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DB156" w14:textId="77777777" w:rsidR="008C674B" w:rsidRPr="00DA4A99" w:rsidRDefault="008C674B" w:rsidP="008C674B">
      <w:pPr>
        <w:rPr>
          <w:rFonts w:asciiTheme="minorHAnsi" w:hAnsiTheme="minorHAnsi" w:cstheme="minorHAnsi"/>
          <w:sz w:val="22"/>
          <w:szCs w:val="22"/>
        </w:rPr>
      </w:pPr>
      <w:r w:rsidRPr="00DA4A99">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75FEA51F" wp14:editId="45118C93">
                <wp:simplePos x="0" y="0"/>
                <wp:positionH relativeFrom="margin">
                  <wp:align>right</wp:align>
                </wp:positionH>
                <wp:positionV relativeFrom="paragraph">
                  <wp:posOffset>227965</wp:posOffset>
                </wp:positionV>
                <wp:extent cx="2926080" cy="123444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83005"/>
                        </a:xfrm>
                        <a:prstGeom prst="rect">
                          <a:avLst/>
                        </a:prstGeom>
                        <a:solidFill>
                          <a:srgbClr val="FFFFFF"/>
                        </a:solidFill>
                        <a:ln w="9525">
                          <a:noFill/>
                          <a:miter lim="800000"/>
                          <a:headEnd/>
                          <a:tailEnd/>
                        </a:ln>
                      </wps:spPr>
                      <wps:txbx>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FEA51F" id="_x0000_t202" coordsize="21600,21600" o:spt="202" path="m,l,21600r21600,l21600,xe">
                <v:stroke joinstyle="miter"/>
                <v:path gradientshapeok="t" o:connecttype="rect"/>
              </v:shapetype>
              <v:shape id="Text Box 5" o:spid="_x0000_s1026" type="#_x0000_t202" style="position:absolute;margin-left:179.2pt;margin-top:17.95pt;width:230.4pt;height:97.2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" stroked="f">
                <v:textbox style="mso-fit-shape-to-text:t">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v:textbox>
                <w10:wrap anchorx="margin"/>
              </v:shape>
            </w:pict>
          </mc:Fallback>
        </mc:AlternateContent>
      </w:r>
    </w:p>
    <w:p w14:paraId="45D90656" w14:textId="77777777" w:rsidR="008C674B" w:rsidRPr="00DA4A99" w:rsidRDefault="008C674B" w:rsidP="008C674B">
      <w:pPr>
        <w:pStyle w:val="Title"/>
        <w:spacing w:before="0" w:after="120" w:line="240" w:lineRule="auto"/>
        <w:rPr>
          <w:rFonts w:asciiTheme="minorHAnsi" w:eastAsiaTheme="majorEastAsia" w:hAnsiTheme="minorHAnsi" w:cstheme="minorHAnsi"/>
          <w:sz w:val="22"/>
          <w:szCs w:val="22"/>
          <w:lang w:val="sr-Latn-CS"/>
        </w:rPr>
      </w:pPr>
      <w:r w:rsidRPr="00DA4A99">
        <w:rPr>
          <w:rFonts w:asciiTheme="minorHAnsi" w:hAnsiTheme="minorHAnsi" w:cstheme="minorHAnsi"/>
          <w:sz w:val="22"/>
          <w:szCs w:val="22"/>
        </w:rPr>
        <mc:AlternateContent>
          <mc:Choice Requires="wps">
            <w:drawing>
              <wp:anchor distT="0" distB="0" distL="114300" distR="114300" simplePos="0" relativeHeight="251660288" behindDoc="0" locked="0" layoutInCell="1" allowOverlap="1" wp14:anchorId="4D4AB60C" wp14:editId="4636D19C">
                <wp:simplePos x="0" y="0"/>
                <wp:positionH relativeFrom="column">
                  <wp:posOffset>622300</wp:posOffset>
                </wp:positionH>
                <wp:positionV relativeFrom="paragraph">
                  <wp:posOffset>52705</wp:posOffset>
                </wp:positionV>
                <wp:extent cx="0" cy="635000"/>
                <wp:effectExtent l="0" t="0" r="38100" b="31750"/>
                <wp:wrapNone/>
                <wp:docPr id="4" name="Straight Connector 4"/>
                <wp:cNvGraphicFramePr/>
                <a:graphic xmlns:a="http://schemas.openxmlformats.org/drawingml/2006/main">
                  <a:graphicData uri="http://schemas.microsoft.com/office/word/2010/wordprocessingShape">
                    <wps:wsp>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4F5F60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" strokecolor="#d5b03d" strokeweight="1.5pt"/>
            </w:pict>
          </mc:Fallback>
        </mc:AlternateContent>
      </w:r>
      <w:r w:rsidRPr="00DA4A99">
        <w:rPr>
          <w:rFonts w:asciiTheme="minorHAnsi" w:hAnsiTheme="minorHAnsi" w:cstheme="minorHAnsi"/>
          <w:sz w:val="22"/>
          <w:szCs w:val="22"/>
        </w:rPr>
        <w:drawing>
          <wp:anchor distT="0" distB="0" distL="114300" distR="114300" simplePos="0" relativeHeight="251661312" behindDoc="0" locked="0" layoutInCell="1" allowOverlap="1" wp14:anchorId="4014330D" wp14:editId="61F74A58">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pic:spPr>
                </pic:pic>
              </a:graphicData>
            </a:graphic>
            <wp14:sizeRelH relativeFrom="page">
              <wp14:pctWidth>0</wp14:pctWidth>
            </wp14:sizeRelH>
            <wp14:sizeRelV relativeFrom="page">
              <wp14:pctHeight>0</wp14:pctHeight>
            </wp14:sizeRelV>
          </wp:anchor>
        </w:drawing>
      </w:r>
      <w:r w:rsidRPr="00DA4A99">
        <w:rPr>
          <w:rFonts w:asciiTheme="minorHAnsi" w:hAnsiTheme="minorHAnsi" w:cstheme="minorHAnsi"/>
          <w:sz w:val="22"/>
          <w:szCs w:val="22"/>
          <w:lang w:val="sr-Latn-CS"/>
        </w:rPr>
        <w:t>Crna Gora</w:t>
      </w:r>
    </w:p>
    <w:p w14:paraId="31D4DFC5"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Ministarstvo poljoprivrede,</w:t>
      </w:r>
    </w:p>
    <w:p w14:paraId="4E9949D4"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šumarstva i vodoprivrede</w:t>
      </w:r>
    </w:p>
    <w:p w14:paraId="69B22BDF" w14:textId="77777777" w:rsidR="008C674B" w:rsidRPr="00DA4A99" w:rsidRDefault="008C674B" w:rsidP="008C674B">
      <w:pPr>
        <w:rPr>
          <w:rFonts w:asciiTheme="minorHAnsi" w:hAnsiTheme="minorHAnsi" w:cstheme="minorHAnsi"/>
          <w:bCs/>
          <w:sz w:val="22"/>
          <w:szCs w:val="22"/>
          <w:lang w:val="sr-Latn-CS"/>
        </w:rPr>
      </w:pPr>
    </w:p>
    <w:p w14:paraId="7349EC64" w14:textId="77777777" w:rsidR="008C674B" w:rsidRPr="00DA4A99" w:rsidRDefault="008C674B" w:rsidP="008C674B">
      <w:pPr>
        <w:rPr>
          <w:rFonts w:asciiTheme="minorHAnsi" w:hAnsiTheme="minorHAnsi" w:cstheme="minorHAnsi"/>
          <w:bCs/>
          <w:sz w:val="22"/>
          <w:szCs w:val="22"/>
          <w:lang w:val="sr-Latn-CS"/>
        </w:rPr>
      </w:pPr>
    </w:p>
    <w:p w14:paraId="41010496" w14:textId="77777777" w:rsidR="000E11A1" w:rsidRPr="00DA4A99" w:rsidRDefault="000E11A1" w:rsidP="00AF6877">
      <w:pPr>
        <w:rPr>
          <w:rFonts w:asciiTheme="minorHAnsi" w:hAnsiTheme="minorHAnsi" w:cstheme="minorHAnsi"/>
          <w:sz w:val="22"/>
          <w:szCs w:val="22"/>
          <w:lang w:val="en-GB"/>
        </w:rPr>
      </w:pPr>
    </w:p>
    <w:p w14:paraId="53F1D85E" w14:textId="16A4A393"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Prilagođavanje klimatskim </w:t>
      </w:r>
      <w:r w:rsidR="00EB5A1C">
        <w:rPr>
          <w:rFonts w:asciiTheme="minorHAnsi" w:hAnsiTheme="minorHAnsi" w:cstheme="minorHAnsi"/>
          <w:b/>
          <w:bCs/>
          <w:sz w:val="22"/>
          <w:szCs w:val="22"/>
          <w:lang w:val="en-GB"/>
        </w:rPr>
        <w:t>promjen</w:t>
      </w:r>
      <w:r w:rsidRPr="00DA4A99">
        <w:rPr>
          <w:rFonts w:asciiTheme="minorHAnsi" w:hAnsiTheme="minorHAnsi" w:cstheme="minorHAnsi"/>
          <w:b/>
          <w:bCs/>
          <w:sz w:val="22"/>
          <w:szCs w:val="22"/>
          <w:lang w:val="en-GB"/>
        </w:rPr>
        <w:t xml:space="preserve">ama i </w:t>
      </w:r>
      <w:r w:rsidR="000E11A1" w:rsidRPr="00DA4A99">
        <w:rPr>
          <w:rFonts w:asciiTheme="minorHAnsi" w:hAnsiTheme="minorHAnsi" w:cstheme="minorHAnsi"/>
          <w:b/>
          <w:bCs/>
          <w:sz w:val="22"/>
          <w:szCs w:val="22"/>
          <w:lang w:val="en-GB"/>
        </w:rPr>
        <w:t xml:space="preserve">povećanje </w:t>
      </w:r>
      <w:r w:rsidRPr="00DA4A99">
        <w:rPr>
          <w:rFonts w:asciiTheme="minorHAnsi" w:hAnsiTheme="minorHAnsi" w:cstheme="minorHAnsi"/>
          <w:b/>
          <w:bCs/>
          <w:sz w:val="22"/>
          <w:szCs w:val="22"/>
          <w:lang w:val="en-GB"/>
        </w:rPr>
        <w:t>otpornost</w:t>
      </w:r>
      <w:r w:rsidR="000E11A1" w:rsidRPr="00DA4A99">
        <w:rPr>
          <w:rFonts w:asciiTheme="minorHAnsi" w:hAnsiTheme="minorHAnsi" w:cstheme="minorHAnsi"/>
          <w:b/>
          <w:bCs/>
          <w:sz w:val="22"/>
          <w:szCs w:val="22"/>
          <w:lang w:val="en-GB"/>
        </w:rPr>
        <w:t>i</w:t>
      </w:r>
    </w:p>
    <w:p w14:paraId="00067D0C" w14:textId="15EDA9FD"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u crnogorskim planinskim predelima – G</w:t>
      </w:r>
      <w:r w:rsidR="000E11A1" w:rsidRPr="00DA4A99">
        <w:rPr>
          <w:rFonts w:asciiTheme="minorHAnsi" w:hAnsiTheme="minorHAnsi" w:cstheme="minorHAnsi"/>
          <w:b/>
          <w:bCs/>
          <w:sz w:val="22"/>
          <w:szCs w:val="22"/>
          <w:lang w:val="en-GB"/>
        </w:rPr>
        <w:t>ORA</w:t>
      </w:r>
      <w:r w:rsidRPr="00DA4A99">
        <w:rPr>
          <w:rFonts w:asciiTheme="minorHAnsi" w:hAnsiTheme="minorHAnsi" w:cstheme="minorHAnsi"/>
          <w:b/>
          <w:bCs/>
          <w:sz w:val="22"/>
          <w:szCs w:val="22"/>
          <w:lang w:val="en-GB"/>
        </w:rPr>
        <w:t xml:space="preserve"> projekat</w:t>
      </w:r>
    </w:p>
    <w:p w14:paraId="07D6022E" w14:textId="77777777" w:rsidR="00144409" w:rsidRPr="00DA4A99" w:rsidRDefault="00144409" w:rsidP="00AF6877">
      <w:pPr>
        <w:rPr>
          <w:rFonts w:asciiTheme="minorHAnsi" w:hAnsiTheme="minorHAnsi" w:cstheme="minorHAnsi"/>
          <w:sz w:val="22"/>
          <w:szCs w:val="22"/>
          <w:lang w:val="en-GB"/>
        </w:rPr>
      </w:pPr>
    </w:p>
    <w:p w14:paraId="381E4659" w14:textId="6D6C7E5F" w:rsidR="00144409" w:rsidRDefault="00144409" w:rsidP="00144409">
      <w:pPr>
        <w:jc w:val="center"/>
        <w:rPr>
          <w:rFonts w:asciiTheme="minorHAnsi" w:hAnsiTheme="minorHAnsi" w:cstheme="minorHAnsi"/>
          <w:sz w:val="22"/>
          <w:szCs w:val="22"/>
          <w:lang w:val="en-GB"/>
        </w:rPr>
      </w:pPr>
      <w:r w:rsidRPr="00DA4A99">
        <w:rPr>
          <w:rFonts w:asciiTheme="minorHAnsi" w:hAnsiTheme="minorHAnsi" w:cstheme="minorHAnsi"/>
          <w:sz w:val="22"/>
          <w:szCs w:val="22"/>
          <w:lang w:val="en-GB"/>
        </w:rPr>
        <w:t>Broj granta: 2000004314</w:t>
      </w:r>
    </w:p>
    <w:p w14:paraId="7638E44A" w14:textId="77777777" w:rsidR="00AF6877" w:rsidRPr="00DA4A99" w:rsidRDefault="00AF6877" w:rsidP="00144409">
      <w:pPr>
        <w:jc w:val="center"/>
        <w:rPr>
          <w:rFonts w:asciiTheme="minorHAnsi" w:hAnsiTheme="minorHAnsi" w:cstheme="minorHAnsi"/>
          <w:sz w:val="22"/>
          <w:szCs w:val="22"/>
          <w:lang w:val="en-GB"/>
        </w:rPr>
      </w:pPr>
    </w:p>
    <w:p w14:paraId="7C7DA18A" w14:textId="77777777" w:rsidR="00144409" w:rsidRPr="00DA4A99" w:rsidRDefault="00144409" w:rsidP="00144409">
      <w:pPr>
        <w:jc w:val="center"/>
        <w:rPr>
          <w:rFonts w:asciiTheme="minorHAnsi" w:hAnsiTheme="minorHAnsi" w:cstheme="minorHAnsi"/>
          <w:sz w:val="22"/>
          <w:szCs w:val="22"/>
          <w:lang w:val="en-GB"/>
        </w:rPr>
      </w:pPr>
    </w:p>
    <w:p w14:paraId="7AAB29D5" w14:textId="77777777" w:rsidR="00144409" w:rsidRPr="00AF6877" w:rsidRDefault="00144409" w:rsidP="00144409">
      <w:pPr>
        <w:jc w:val="both"/>
        <w:rPr>
          <w:rFonts w:asciiTheme="minorHAnsi" w:hAnsiTheme="minorHAnsi" w:cstheme="minorHAnsi"/>
          <w:b/>
          <w:i/>
          <w:sz w:val="22"/>
          <w:szCs w:val="22"/>
          <w:lang w:val="en-GB"/>
        </w:rPr>
      </w:pPr>
      <w:r w:rsidRPr="00AF6877">
        <w:rPr>
          <w:rFonts w:asciiTheme="minorHAnsi" w:hAnsiTheme="minorHAnsi" w:cstheme="minorHAnsi"/>
          <w:b/>
          <w:i/>
          <w:sz w:val="22"/>
          <w:szCs w:val="22"/>
          <w:lang w:val="en-GB"/>
        </w:rPr>
        <w:t>* Svi termini koji se koriste u muškom gramatičkom rodu u ovom dokumentu takođe se odnose na ženski rod bez diskriminacije.</w:t>
      </w:r>
    </w:p>
    <w:p w14:paraId="1370D694" w14:textId="77777777" w:rsidR="00144409" w:rsidRPr="00DA4A99" w:rsidRDefault="00144409" w:rsidP="00144409">
      <w:pPr>
        <w:jc w:val="center"/>
        <w:rPr>
          <w:rFonts w:asciiTheme="minorHAnsi" w:hAnsiTheme="minorHAnsi" w:cstheme="minorHAnsi"/>
          <w:sz w:val="22"/>
          <w:szCs w:val="22"/>
          <w:lang w:val="en-GB"/>
        </w:rPr>
      </w:pPr>
    </w:p>
    <w:p w14:paraId="17AFE6B0" w14:textId="284289F3" w:rsidR="00144409" w:rsidRPr="00342D61" w:rsidRDefault="00144409" w:rsidP="00144409">
      <w:pPr>
        <w:jc w:val="both"/>
        <w:rPr>
          <w:rFonts w:asciiTheme="minorHAnsi" w:hAnsiTheme="minorHAnsi" w:cstheme="minorHAnsi"/>
          <w:b/>
          <w:sz w:val="22"/>
          <w:szCs w:val="22"/>
          <w:u w:val="single"/>
          <w:lang w:val="en-GB"/>
        </w:rPr>
      </w:pPr>
      <w:r w:rsidRPr="00342D61">
        <w:rPr>
          <w:rFonts w:asciiTheme="minorHAnsi" w:hAnsiTheme="minorHAnsi" w:cstheme="minorHAnsi"/>
          <w:b/>
          <w:sz w:val="22"/>
          <w:szCs w:val="22"/>
          <w:u w:val="single"/>
          <w:lang w:val="en-GB"/>
        </w:rPr>
        <w:t>Pozicij</w:t>
      </w:r>
      <w:r w:rsidR="00AF6877" w:rsidRPr="00342D61">
        <w:rPr>
          <w:rFonts w:asciiTheme="minorHAnsi" w:hAnsiTheme="minorHAnsi" w:cstheme="minorHAnsi"/>
          <w:b/>
          <w:sz w:val="22"/>
          <w:szCs w:val="22"/>
          <w:u w:val="single"/>
          <w:lang w:val="en-GB"/>
        </w:rPr>
        <w:t>a</w:t>
      </w:r>
      <w:r w:rsidRPr="00342D61">
        <w:rPr>
          <w:rFonts w:asciiTheme="minorHAnsi" w:hAnsiTheme="minorHAnsi" w:cstheme="minorHAnsi"/>
          <w:b/>
          <w:sz w:val="22"/>
          <w:szCs w:val="22"/>
          <w:u w:val="single"/>
          <w:lang w:val="en-GB"/>
        </w:rPr>
        <w:t>:</w:t>
      </w:r>
    </w:p>
    <w:p w14:paraId="1BB30A18" w14:textId="3E96F3E4" w:rsidR="001A2050" w:rsidRPr="00342D61" w:rsidRDefault="001A2050" w:rsidP="00144409">
      <w:pPr>
        <w:jc w:val="both"/>
        <w:rPr>
          <w:rFonts w:asciiTheme="minorHAnsi" w:hAnsiTheme="minorHAnsi" w:cstheme="minorHAnsi"/>
          <w:b/>
          <w:sz w:val="22"/>
          <w:szCs w:val="22"/>
          <w:u w:val="single"/>
          <w:lang w:val="en-GB"/>
        </w:rPr>
      </w:pPr>
    </w:p>
    <w:p w14:paraId="4413441B" w14:textId="65357E6F" w:rsidR="00144409" w:rsidRPr="00342D61" w:rsidRDefault="00144409" w:rsidP="00144409">
      <w:pPr>
        <w:rPr>
          <w:rFonts w:asciiTheme="minorHAnsi" w:hAnsiTheme="minorHAnsi" w:cstheme="minorHAnsi"/>
          <w:sz w:val="22"/>
          <w:szCs w:val="22"/>
          <w:lang w:val="en-GB"/>
        </w:rPr>
      </w:pPr>
      <w:r w:rsidRPr="00342D61">
        <w:rPr>
          <w:rFonts w:asciiTheme="minorHAnsi" w:hAnsiTheme="minorHAnsi" w:cstheme="minorHAnsi"/>
          <w:sz w:val="22"/>
          <w:szCs w:val="22"/>
          <w:lang w:val="en-GB"/>
        </w:rPr>
        <w:t xml:space="preserve">Lokalni </w:t>
      </w:r>
      <w:r w:rsidR="00B63198" w:rsidRPr="00342D61">
        <w:rPr>
          <w:rFonts w:asciiTheme="minorHAnsi" w:hAnsiTheme="minorHAnsi" w:cstheme="minorHAnsi"/>
          <w:sz w:val="22"/>
          <w:szCs w:val="22"/>
          <w:lang w:val="en-GB"/>
        </w:rPr>
        <w:t xml:space="preserve">eksperti </w:t>
      </w:r>
      <w:r w:rsidRPr="00342D61">
        <w:rPr>
          <w:rFonts w:asciiTheme="minorHAnsi" w:hAnsiTheme="minorHAnsi" w:cstheme="minorHAnsi"/>
          <w:sz w:val="22"/>
          <w:szCs w:val="22"/>
          <w:lang w:val="en-GB"/>
        </w:rPr>
        <w:t>iz oblasti poljoprivrede</w:t>
      </w:r>
    </w:p>
    <w:p w14:paraId="53630E9C" w14:textId="7D6E263A" w:rsidR="00144409" w:rsidRPr="00DA4A99" w:rsidRDefault="00AF6877" w:rsidP="00AF6877">
      <w:pPr>
        <w:ind w:firstLine="720"/>
        <w:rPr>
          <w:rFonts w:asciiTheme="minorHAnsi" w:hAnsiTheme="minorHAnsi" w:cstheme="minorHAnsi"/>
          <w:sz w:val="22"/>
          <w:szCs w:val="22"/>
          <w:lang w:val="en-GB"/>
        </w:rPr>
      </w:pPr>
      <w:r w:rsidRPr="00342D61">
        <w:rPr>
          <w:rFonts w:asciiTheme="minorHAnsi" w:hAnsiTheme="minorHAnsi" w:cstheme="minorHAnsi"/>
          <w:sz w:val="22"/>
          <w:szCs w:val="22"/>
          <w:lang w:val="en-GB"/>
        </w:rPr>
        <w:t>1</w:t>
      </w:r>
      <w:r w:rsidR="00144409" w:rsidRPr="00342D61">
        <w:rPr>
          <w:rFonts w:asciiTheme="minorHAnsi" w:hAnsiTheme="minorHAnsi" w:cstheme="minorHAnsi"/>
          <w:sz w:val="22"/>
          <w:szCs w:val="22"/>
          <w:lang w:val="en-GB"/>
        </w:rPr>
        <w:t xml:space="preserve">. </w:t>
      </w:r>
      <w:r w:rsidR="00B63198" w:rsidRPr="00342D61">
        <w:rPr>
          <w:rFonts w:asciiTheme="minorHAnsi" w:hAnsiTheme="minorHAnsi" w:cstheme="minorHAnsi"/>
          <w:sz w:val="22"/>
          <w:szCs w:val="22"/>
          <w:lang w:val="en-GB"/>
        </w:rPr>
        <w:t xml:space="preserve">Ekspert </w:t>
      </w:r>
      <w:r w:rsidR="00144409" w:rsidRPr="00342D61">
        <w:rPr>
          <w:rFonts w:asciiTheme="minorHAnsi" w:hAnsiTheme="minorHAnsi" w:cstheme="minorHAnsi"/>
          <w:sz w:val="22"/>
          <w:szCs w:val="22"/>
          <w:lang w:val="en-GB"/>
        </w:rPr>
        <w:t xml:space="preserve">u oblasti biljne proizvodnje: </w:t>
      </w:r>
      <w:r w:rsidR="00342D61" w:rsidRPr="00342D61">
        <w:rPr>
          <w:rFonts w:asciiTheme="minorHAnsi" w:hAnsiTheme="minorHAnsi" w:cstheme="minorHAnsi"/>
          <w:sz w:val="22"/>
          <w:szCs w:val="22"/>
          <w:lang w:val="en-GB"/>
        </w:rPr>
        <w:t>konzumni krompir (</w:t>
      </w:r>
      <w:r w:rsidR="005256D5">
        <w:rPr>
          <w:rFonts w:asciiTheme="minorHAnsi" w:hAnsiTheme="minorHAnsi" w:cstheme="minorHAnsi"/>
          <w:sz w:val="22"/>
          <w:szCs w:val="22"/>
          <w:lang w:val="en-GB"/>
        </w:rPr>
        <w:t>1</w:t>
      </w:r>
      <w:bookmarkStart w:id="0" w:name="_GoBack"/>
      <w:bookmarkEnd w:id="0"/>
      <w:r w:rsidR="00342D61" w:rsidRPr="00342D61">
        <w:rPr>
          <w:rFonts w:asciiTheme="minorHAnsi" w:hAnsiTheme="minorHAnsi" w:cstheme="minorHAnsi"/>
          <w:sz w:val="22"/>
          <w:szCs w:val="22"/>
          <w:lang w:val="en-GB"/>
        </w:rPr>
        <w:t>);</w:t>
      </w:r>
    </w:p>
    <w:p w14:paraId="478B9F0B" w14:textId="77777777" w:rsidR="005B5CCE" w:rsidRPr="00DA4A99" w:rsidRDefault="005B5CCE" w:rsidP="00AF6877">
      <w:pPr>
        <w:rPr>
          <w:rFonts w:asciiTheme="minorHAnsi" w:hAnsiTheme="minorHAnsi" w:cstheme="minorHAnsi"/>
          <w:sz w:val="22"/>
          <w:szCs w:val="22"/>
          <w:lang w:val="en-GB"/>
        </w:rPr>
      </w:pPr>
    </w:p>
    <w:p w14:paraId="7CF64519" w14:textId="77777777" w:rsidR="005B5CCE" w:rsidRPr="00DA4A99" w:rsidRDefault="005B5CCE" w:rsidP="005B5CCE">
      <w:pPr>
        <w:jc w:val="both"/>
        <w:rPr>
          <w:rFonts w:asciiTheme="minorHAnsi" w:hAnsiTheme="minorHAnsi" w:cstheme="minorHAnsi"/>
          <w:b/>
          <w:bCs/>
          <w:sz w:val="22"/>
          <w:szCs w:val="22"/>
          <w:u w:val="single"/>
          <w:lang w:val="en-GB"/>
        </w:rPr>
      </w:pPr>
      <w:r w:rsidRPr="00DA4A99">
        <w:rPr>
          <w:rFonts w:asciiTheme="minorHAnsi" w:hAnsiTheme="minorHAnsi" w:cstheme="minorHAnsi"/>
          <w:b/>
          <w:bCs/>
          <w:sz w:val="22"/>
          <w:szCs w:val="22"/>
          <w:u w:val="single"/>
          <w:lang w:val="en-GB"/>
        </w:rPr>
        <w:t xml:space="preserve">Opšti opis posla:                       </w:t>
      </w:r>
    </w:p>
    <w:p w14:paraId="57278301" w14:textId="57D1D676" w:rsidR="005B5CCE" w:rsidRPr="00DA4A99"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Vlada Crne Gore je, uz podršku Međunarodnog fonda za razvoj poljoprivrede (IFAD), na 40. sjednici Odbora Fonda za adaptaciju (AF) </w:t>
      </w:r>
      <w:r w:rsidR="00E457C7" w:rsidRPr="00DA4A99">
        <w:rPr>
          <w:rFonts w:asciiTheme="minorHAnsi" w:hAnsiTheme="minorHAnsi" w:cstheme="minorHAnsi"/>
          <w:sz w:val="22"/>
          <w:szCs w:val="22"/>
          <w:lang w:val="en-GB"/>
        </w:rPr>
        <w:t xml:space="preserve">aplicirala sa </w:t>
      </w:r>
      <w:r w:rsidRPr="00DA4A99">
        <w:rPr>
          <w:rFonts w:asciiTheme="minorHAnsi" w:hAnsiTheme="minorHAnsi" w:cstheme="minorHAnsi"/>
          <w:sz w:val="22"/>
          <w:szCs w:val="22"/>
          <w:lang w:val="en-GB"/>
        </w:rPr>
        <w:t>projek</w:t>
      </w:r>
      <w:r w:rsidR="00E457C7" w:rsidRPr="00DA4A99">
        <w:rPr>
          <w:rFonts w:asciiTheme="minorHAnsi" w:hAnsiTheme="minorHAnsi" w:cstheme="minorHAnsi"/>
          <w:sz w:val="22"/>
          <w:szCs w:val="22"/>
          <w:lang w:val="en-GB"/>
        </w:rPr>
        <w:t>tom</w:t>
      </w:r>
      <w:r w:rsidRPr="00DA4A99">
        <w:rPr>
          <w:rFonts w:asciiTheme="minorHAnsi" w:hAnsiTheme="minorHAnsi" w:cstheme="minorHAnsi"/>
          <w:sz w:val="22"/>
          <w:szCs w:val="22"/>
          <w:lang w:val="en-GB"/>
        </w:rPr>
        <w:t xml:space="preserve"> Adaptacija na klimatske promjene i povećanje otpornosti u crnogorskim planinskim područjima (Gora) </w:t>
      </w:r>
      <w:r w:rsidR="00E457C7" w:rsidRPr="00DA4A99">
        <w:rPr>
          <w:rFonts w:asciiTheme="minorHAnsi" w:hAnsiTheme="minorHAnsi" w:cstheme="minorHAnsi"/>
          <w:sz w:val="22"/>
          <w:szCs w:val="22"/>
          <w:lang w:val="en-GB"/>
        </w:rPr>
        <w:t xml:space="preserve">za grant u iznosu </w:t>
      </w:r>
      <w:r w:rsidRPr="00DA4A99">
        <w:rPr>
          <w:rFonts w:asciiTheme="minorHAnsi" w:hAnsiTheme="minorHAnsi" w:cstheme="minorHAnsi"/>
          <w:sz w:val="22"/>
          <w:szCs w:val="22"/>
          <w:lang w:val="en-GB"/>
        </w:rPr>
        <w:t xml:space="preserve">od 10.000.000 USD. Projekat je odobren 5. jula 2023. godine, a ugovor o finansiranju između IFAD-a i AF potpisan je 12. marta 2024. Prema ugovoru, </w:t>
      </w:r>
      <w:r w:rsidR="00E457C7" w:rsidRPr="00DA4A99">
        <w:rPr>
          <w:rFonts w:asciiTheme="minorHAnsi" w:hAnsiTheme="minorHAnsi" w:cstheme="minorHAnsi"/>
          <w:sz w:val="22"/>
          <w:szCs w:val="22"/>
          <w:lang w:val="en-GB"/>
        </w:rPr>
        <w:t xml:space="preserve">implementacioni </w:t>
      </w:r>
      <w:r w:rsidRPr="00DA4A99">
        <w:rPr>
          <w:rFonts w:asciiTheme="minorHAnsi" w:hAnsiTheme="minorHAnsi" w:cstheme="minorHAnsi"/>
          <w:sz w:val="22"/>
          <w:szCs w:val="22"/>
          <w:lang w:val="en-GB"/>
        </w:rPr>
        <w:t xml:space="preserve">subjekt </w:t>
      </w:r>
      <w:r w:rsidR="00E457C7" w:rsidRPr="00DA4A99">
        <w:rPr>
          <w:rFonts w:asciiTheme="minorHAnsi" w:hAnsiTheme="minorHAnsi" w:cstheme="minorHAnsi"/>
          <w:sz w:val="22"/>
          <w:szCs w:val="22"/>
          <w:lang w:val="en-GB"/>
        </w:rPr>
        <w:t xml:space="preserve">je </w:t>
      </w:r>
      <w:r w:rsidRPr="00DA4A99">
        <w:rPr>
          <w:rFonts w:asciiTheme="minorHAnsi" w:hAnsiTheme="minorHAnsi" w:cstheme="minorHAnsi"/>
          <w:sz w:val="22"/>
          <w:szCs w:val="22"/>
          <w:lang w:val="en-GB"/>
        </w:rPr>
        <w:t>Ministarstvo poljoprivrede, šumarstva i vodoprivrede (MPŠV).</w:t>
      </w:r>
    </w:p>
    <w:p w14:paraId="054B49A5" w14:textId="77777777" w:rsidR="00EE56AD" w:rsidRPr="00DA4A99" w:rsidRDefault="00EE56AD" w:rsidP="005B5CCE">
      <w:pPr>
        <w:jc w:val="both"/>
        <w:rPr>
          <w:rFonts w:asciiTheme="minorHAnsi" w:hAnsiTheme="minorHAnsi" w:cstheme="minorHAnsi"/>
          <w:sz w:val="22"/>
          <w:szCs w:val="22"/>
          <w:lang w:val="en-GB"/>
        </w:rPr>
      </w:pPr>
    </w:p>
    <w:p w14:paraId="21D9AA29" w14:textId="31F3BE4A" w:rsidR="005B5CCE" w:rsidRPr="00B975FB"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Kao dio Dinarskog luka, sjeverna planinska područja Crne Gore su posebno osjetljiva na klimatske promjene: dok je uticaj klimatskih promjena naglašen na velikoj nadmorskoj visini, takvi regioni su često na ivici odlučivanja, dijelom zbog svoje izolovanosti, nepristupačnosti i relativnog siromaštva. U nedostatku adekvatnih m</w:t>
      </w:r>
      <w:r w:rsidR="00E457C7"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era prilagođavanja, ključni rizici koji proizilaze iz ovih opasnosti uključuju ekonomske gubitke i gubitke sredstava za život, povećanje mortaliteta i morbiditeta, smanjenu javnu bezbednost, narušeno funkcionisanje ekosistema i gubitak vrsta, i smanjenje energetske bezbednosti zbog nestašice </w:t>
      </w:r>
      <w:r w:rsidRPr="00B975FB">
        <w:rPr>
          <w:rFonts w:asciiTheme="minorHAnsi" w:hAnsiTheme="minorHAnsi" w:cstheme="minorHAnsi"/>
          <w:sz w:val="22"/>
          <w:szCs w:val="22"/>
          <w:lang w:val="en-GB"/>
        </w:rPr>
        <w:t>vode.</w:t>
      </w:r>
    </w:p>
    <w:p w14:paraId="7578B9E4" w14:textId="77777777" w:rsidR="00AF6877" w:rsidRDefault="00AF6877" w:rsidP="005B5CCE">
      <w:pPr>
        <w:jc w:val="both"/>
        <w:rPr>
          <w:rFonts w:asciiTheme="minorHAnsi" w:hAnsiTheme="minorHAnsi" w:cstheme="minorHAnsi"/>
          <w:sz w:val="22"/>
          <w:szCs w:val="22"/>
          <w:lang w:val="en-GB"/>
        </w:rPr>
      </w:pPr>
    </w:p>
    <w:p w14:paraId="3661B6D8" w14:textId="7F9AECBB"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Projekat Gora je osmišljen da odgovori na ove izazove. Projekat ima za cilj da poboljša otpornost ekosistema i sredstava za život malih gazdinstava na klimatske promjene u sjevernoj Crnoj Gori kroz usvajanje ekološki održivih tehnologija i praksi otpornih na klimu. Ima ukupnu cenu od 10 miliona USD (uključujući troškove izvršenja projekta i naknade entiteta za implementaciju) i strukturisan je oko tri komponente:</w:t>
      </w:r>
    </w:p>
    <w:p w14:paraId="5DB04F0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1. Održiva planinska sredstva za život (3,3 miliona USD)</w:t>
      </w:r>
    </w:p>
    <w:p w14:paraId="4FD512E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2. Integrisano upravljanje pejzažom (4,6 miliona USD)</w:t>
      </w:r>
    </w:p>
    <w:p w14:paraId="3A52F614" w14:textId="3C438482" w:rsidR="00144409" w:rsidRPr="00B975FB" w:rsidRDefault="005B5CCE" w:rsidP="005B5CCE">
      <w:pPr>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3. Uvođenje strategija prilagođavanja na planine (0,4 miliona USD)</w:t>
      </w:r>
    </w:p>
    <w:p w14:paraId="47005D2F" w14:textId="77777777" w:rsidR="00E457C7" w:rsidRPr="00B975FB" w:rsidRDefault="00E457C7" w:rsidP="00E457C7">
      <w:pPr>
        <w:jc w:val="both"/>
        <w:rPr>
          <w:rFonts w:asciiTheme="minorHAnsi" w:hAnsiTheme="minorHAnsi" w:cstheme="minorHAnsi"/>
          <w:bCs/>
          <w:sz w:val="22"/>
          <w:szCs w:val="22"/>
          <w:lang w:val="en-GB"/>
        </w:rPr>
      </w:pPr>
    </w:p>
    <w:p w14:paraId="43ED2364" w14:textId="605BA499" w:rsidR="00E457C7" w:rsidRPr="00DA4A99" w:rsidRDefault="00E457C7" w:rsidP="00E457C7">
      <w:pPr>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lastRenderedPageBreak/>
        <w:t>Gora se oslanja na uspjehe projekta Ruralnog klasterisanja i pristupa projekta Ruralnog klastera i transformacije (RCTP). Usp</w:t>
      </w:r>
      <w:r w:rsidR="00EE56AD" w:rsidRPr="00B975FB">
        <w:rPr>
          <w:rFonts w:asciiTheme="minorHAnsi" w:hAnsiTheme="minorHAnsi" w:cstheme="minorHAnsi"/>
          <w:bCs/>
          <w:sz w:val="22"/>
          <w:szCs w:val="22"/>
          <w:lang w:val="en-GB"/>
        </w:rPr>
        <w:t>j</w:t>
      </w:r>
      <w:r w:rsidRPr="00B975FB">
        <w:rPr>
          <w:rFonts w:asciiTheme="minorHAnsi" w:hAnsiTheme="minorHAnsi" w:cstheme="minorHAnsi"/>
          <w:bCs/>
          <w:sz w:val="22"/>
          <w:szCs w:val="22"/>
          <w:lang w:val="en-GB"/>
        </w:rPr>
        <w:t xml:space="preserve">eh RCTP-a u okupljanju svih zainteresovanih strana u odabranim proizvodima se ogleda i u stabilnom izvoru prihoda koji proizilazi iz prodajnih mesta dogovorenih kroz klastere, i u povećanom društvenom kapitalu, omogućavajući ovim lokalnim akterima da rade zajedno u identifikaciji zajedničkih prioriteta i ciljeva. RCTP je uspostavio 11 klastera lanca </w:t>
      </w:r>
      <w:r w:rsidR="00EE56AD" w:rsidRPr="00B975FB">
        <w:rPr>
          <w:rFonts w:asciiTheme="minorHAnsi" w:hAnsiTheme="minorHAnsi" w:cstheme="minorHAnsi"/>
          <w:bCs/>
          <w:sz w:val="22"/>
          <w:szCs w:val="22"/>
          <w:lang w:val="en-GB"/>
        </w:rPr>
        <w:t>vrijedno</w:t>
      </w:r>
      <w:r w:rsidRPr="00B975FB">
        <w:rPr>
          <w:rFonts w:asciiTheme="minorHAnsi" w:hAnsiTheme="minorHAnsi" w:cstheme="minorHAnsi"/>
          <w:bCs/>
          <w:sz w:val="22"/>
          <w:szCs w:val="22"/>
          <w:lang w:val="en-GB"/>
        </w:rPr>
        <w:t>sti u 7 opština.</w:t>
      </w:r>
    </w:p>
    <w:p w14:paraId="7B739EC6" w14:textId="77777777" w:rsidR="00E457C7" w:rsidRPr="00DA4A99" w:rsidRDefault="00E457C7" w:rsidP="00E457C7">
      <w:pPr>
        <w:jc w:val="both"/>
        <w:rPr>
          <w:rFonts w:asciiTheme="minorHAnsi" w:hAnsiTheme="minorHAnsi" w:cstheme="minorHAnsi"/>
          <w:bCs/>
          <w:sz w:val="22"/>
          <w:szCs w:val="22"/>
          <w:lang w:val="en-GB"/>
        </w:rPr>
      </w:pPr>
    </w:p>
    <w:p w14:paraId="189C7A22" w14:textId="400D736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Prvi korak u razvoju klastera u ruralnim područjima je mapiranje unapred ciljanih proizvodnih područja. Mapiranje je preduslov za razvoj klastera i podrazumeva identifikaciju svih zainteresovanih strana povezanih sa lancem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potvrdu potencijala lanca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verifikaciju da će ciljne grupe projekta imati koristi od njegovog razvoja, kao i potvrdu tržišne orijentacije (postojanje potražnje i kupaca), analizu klimatskih rizika, analizu zainteresovanih strana i motivisanje mogućnosti za male farmere, posebno za sledeću generaciju poljoprivrednika. Važno je obratiti pažnju na socijalna pitanja koja se odnose na poboljšanje kvaliteta života u ruralnim zajednicama. Mapiranje inicira identifikaciju i angažovanje zainteresovanih strana koje će kasnije formirati platformu sa više zainteresovanih strana (MSP). Ova mapiranja pružaju solidnu osnovu za razvoj klastera na geografski susednim teritorijama, gde će platforma sa više zainteresovanih strana biti promovisana da vodi inovacije i procese transformacije. Početni proces mapiranja i animacija će takođe pokrenuti diskusije oko elemenata koji karakterišu resurse, koristeći participativne pristupe.</w:t>
      </w:r>
    </w:p>
    <w:p w14:paraId="1C9F19C3" w14:textId="77777777" w:rsidR="009751A9" w:rsidRPr="00DA4A99" w:rsidRDefault="009751A9" w:rsidP="006963DA">
      <w:pPr>
        <w:jc w:val="both"/>
        <w:rPr>
          <w:rFonts w:asciiTheme="minorHAnsi" w:hAnsiTheme="minorHAnsi" w:cstheme="minorHAnsi"/>
          <w:bCs/>
          <w:sz w:val="22"/>
          <w:szCs w:val="22"/>
          <w:lang w:val="en-GB"/>
        </w:rPr>
      </w:pPr>
    </w:p>
    <w:p w14:paraId="21CC8D19" w14:textId="16AF3A9C" w:rsidR="00E457C7" w:rsidRPr="00AF6877" w:rsidRDefault="00E457C7" w:rsidP="00E457C7">
      <w:pPr>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Projekat Gora će težiti da podrži oblasti poljoprivredne proizvodnje koje su u osnovi sistema planinskog uzgoja</w:t>
      </w:r>
      <w:r w:rsidR="00EE56AD" w:rsidRPr="00AF6877">
        <w:rPr>
          <w:rFonts w:asciiTheme="minorHAnsi" w:hAnsiTheme="minorHAnsi" w:cstheme="minorHAnsi"/>
          <w:bCs/>
          <w:sz w:val="22"/>
          <w:szCs w:val="22"/>
          <w:lang w:val="en-GB"/>
        </w:rPr>
        <w:t xml:space="preserve"> i gajenja</w:t>
      </w:r>
      <w:r w:rsidRPr="00AF6877">
        <w:rPr>
          <w:rFonts w:asciiTheme="minorHAnsi" w:hAnsiTheme="minorHAnsi" w:cstheme="minorHAnsi"/>
          <w:bCs/>
          <w:sz w:val="22"/>
          <w:szCs w:val="22"/>
          <w:lang w:val="en-GB"/>
        </w:rPr>
        <w:t xml:space="preserve">: </w:t>
      </w:r>
    </w:p>
    <w:p w14:paraId="3F4DCDF3" w14:textId="77777777" w:rsidR="00E457C7" w:rsidRPr="00AF6877"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stočarstvo (goveda, ovce, koze i dr.);</w:t>
      </w:r>
    </w:p>
    <w:p w14:paraId="26E2C343" w14:textId="77777777" w:rsidR="00E457C7" w:rsidRPr="00B975FB"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gajeno bobičasto voće (aronija</w:t>
      </w:r>
      <w:r w:rsidRPr="00B975FB">
        <w:rPr>
          <w:rFonts w:asciiTheme="minorHAnsi" w:hAnsiTheme="minorHAnsi" w:cstheme="minorHAnsi"/>
          <w:bCs/>
          <w:sz w:val="22"/>
          <w:szCs w:val="22"/>
          <w:lang w:val="en-GB"/>
        </w:rPr>
        <w:t>, borovnice, jagode, kupine, maline, ribizle);</w:t>
      </w:r>
    </w:p>
    <w:p w14:paraId="6469AEF7" w14:textId="77777777" w:rsidR="00E457C7" w:rsidRPr="00DA4A99" w:rsidRDefault="00E457C7" w:rsidP="00AF6877">
      <w:pPr>
        <w:ind w:firstLine="720"/>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t>- kontinentalne voćke (dunja, jabuka, kruška, šljiva, trešnja, višnja);</w:t>
      </w:r>
    </w:p>
    <w:p w14:paraId="456A1A76" w14:textId="77777777" w:rsidR="00E457C7" w:rsidRPr="00DA4A99" w:rsidRDefault="00E457C7"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povrće (beli luk, blitva, boranija, crni luk, cvekla, kupus, lisnato povrće, paprika, paradajz, šargarepa, tikvice...);</w:t>
      </w:r>
    </w:p>
    <w:p w14:paraId="12860DD1"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kuhinjski krompir;</w:t>
      </w:r>
    </w:p>
    <w:p w14:paraId="3BCCC273"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žitarice (pšenica, ječam, ovas, raž, kukuruz);</w:t>
      </w:r>
    </w:p>
    <w:p w14:paraId="394C801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ali će se baviti i sekundarnom proizvodnjom kao što je (ali ne ograničavajući se na) pčelarstvo; nedrvni šumski proizvodi (pečurke, šumsko voće, aromatično i lekovito bilje...) kao i agro- i eko-turizam.</w:t>
      </w:r>
    </w:p>
    <w:p w14:paraId="5CBEC8BD" w14:textId="77777777" w:rsidR="00E457C7" w:rsidRPr="00DA4A99" w:rsidRDefault="00E457C7" w:rsidP="00E457C7">
      <w:pPr>
        <w:jc w:val="both"/>
        <w:rPr>
          <w:rFonts w:asciiTheme="minorHAnsi" w:hAnsiTheme="minorHAnsi" w:cstheme="minorHAnsi"/>
          <w:bCs/>
          <w:sz w:val="22"/>
          <w:szCs w:val="22"/>
          <w:lang w:val="en-GB"/>
        </w:rPr>
      </w:pPr>
    </w:p>
    <w:p w14:paraId="46DB6CD7" w14:textId="47B06E5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zavisnosti od mogućnosti identifikovanih tokom implementacije projekta, ove sekundarne proizvodne oblasti bi mogle biti podržane u fazama, uz mogućnost oslanjanja na usluge koje pružaju već postojeći klasteri. Autori mape su pozvani da shvate prisustvo ovih roba na mapiranim teritorijama, koje kasnije mogu poslužiti kao referenca za sekundarne lance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w:t>
      </w:r>
    </w:p>
    <w:p w14:paraId="0A1132CF" w14:textId="77777777" w:rsidR="00E457C7" w:rsidRPr="00DA4A99" w:rsidRDefault="00E457C7" w:rsidP="00E457C7">
      <w:pPr>
        <w:jc w:val="both"/>
        <w:rPr>
          <w:rFonts w:asciiTheme="minorHAnsi" w:hAnsiTheme="minorHAnsi" w:cstheme="minorHAnsi"/>
          <w:bCs/>
          <w:sz w:val="22"/>
          <w:szCs w:val="22"/>
          <w:lang w:val="en-GB"/>
        </w:rPr>
      </w:pPr>
    </w:p>
    <w:p w14:paraId="71667094" w14:textId="1F051273" w:rsidR="00E457C7" w:rsidRPr="00DA4A99" w:rsidRDefault="00E457C7" w:rsidP="00E457C7">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 xml:space="preserve">Očekivani rezultati: Ekspert za mapiranje će procijeniti teritoriju opština u celini, fokusirati se na lokalne zajednice sa najvećim potencijalom, dati analizu u skladu sa postavljenim zadacima i dati jasan </w:t>
      </w:r>
      <w:r w:rsidR="00EE56AD" w:rsidRPr="00DA4A99">
        <w:rPr>
          <w:rFonts w:asciiTheme="minorHAnsi" w:hAnsiTheme="minorHAnsi" w:cstheme="minorHAnsi"/>
          <w:b/>
          <w:sz w:val="22"/>
          <w:szCs w:val="22"/>
          <w:lang w:val="en-GB"/>
        </w:rPr>
        <w:t>prijedlog</w:t>
      </w:r>
      <w:r w:rsidRPr="00DA4A99">
        <w:rPr>
          <w:rFonts w:asciiTheme="minorHAnsi" w:hAnsiTheme="minorHAnsi" w:cstheme="minorHAnsi"/>
          <w:b/>
          <w:sz w:val="22"/>
          <w:szCs w:val="22"/>
          <w:lang w:val="en-GB"/>
        </w:rPr>
        <w:t xml:space="preserve"> lokalnih zajednica koje će biti uključene u razvoj mapiranog lanca </w:t>
      </w:r>
      <w:r w:rsidR="00EE56AD" w:rsidRPr="00DA4A99">
        <w:rPr>
          <w:rFonts w:asciiTheme="minorHAnsi" w:hAnsiTheme="minorHAnsi" w:cstheme="minorHAnsi"/>
          <w:b/>
          <w:sz w:val="22"/>
          <w:szCs w:val="22"/>
          <w:lang w:val="en-GB"/>
        </w:rPr>
        <w:t>vrijedno</w:t>
      </w:r>
      <w:r w:rsidRPr="00DA4A99">
        <w:rPr>
          <w:rFonts w:asciiTheme="minorHAnsi" w:hAnsiTheme="minorHAnsi" w:cstheme="minorHAnsi"/>
          <w:b/>
          <w:sz w:val="22"/>
          <w:szCs w:val="22"/>
          <w:lang w:val="en-GB"/>
        </w:rPr>
        <w:t>sti, (jasno geografsko razgraničenje područja intervencije), za svaku opštinu. Svaki maper će sprovesti skrining uticaja na životnu sredinu i društvo (ESI) i Plan upravljanja životnom i društvenom sredinom (ESMP), na osnovu „indikativnog formata za ESI skrining za projektne aktivnosti“ i „Indikativnog formata ESMP-a za specifične projektne aktivnosti“</w:t>
      </w:r>
      <w:r w:rsidR="00482ED5">
        <w:rPr>
          <w:rFonts w:asciiTheme="minorHAnsi" w:hAnsiTheme="minorHAnsi" w:cstheme="minorHAnsi"/>
          <w:b/>
          <w:sz w:val="22"/>
          <w:szCs w:val="22"/>
          <w:lang w:val="en-GB"/>
        </w:rPr>
        <w:t>.</w:t>
      </w:r>
    </w:p>
    <w:p w14:paraId="66A628CB" w14:textId="77777777" w:rsidR="00E457C7" w:rsidRPr="00DA4A99" w:rsidRDefault="00E457C7" w:rsidP="00E457C7">
      <w:pPr>
        <w:jc w:val="both"/>
        <w:rPr>
          <w:rFonts w:asciiTheme="minorHAnsi" w:hAnsiTheme="minorHAnsi" w:cstheme="minorHAnsi"/>
          <w:bCs/>
          <w:sz w:val="22"/>
          <w:szCs w:val="22"/>
          <w:lang w:val="en-GB"/>
        </w:rPr>
      </w:pPr>
    </w:p>
    <w:p w14:paraId="30489950" w14:textId="70738DE8"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okviru ove aktivnosti, očekuje se da će se mapirati najmanje 11 novih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pored validacije klastera koje je prethodno pokrivao Projekat razvoja i transformacije ruralnih klastera (RCTP). Već mapirani klasteri, koji će uskoro biti potvrđeni su: </w:t>
      </w:r>
    </w:p>
    <w:p w14:paraId="6C2E6DB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Nikšić;</w:t>
      </w:r>
    </w:p>
    <w:p w14:paraId="4C334B7C"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lastRenderedPageBreak/>
        <w:t>Stočarstvo – Šavnik;</w:t>
      </w:r>
    </w:p>
    <w:p w14:paraId="66E3BDC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Žabljak;</w:t>
      </w:r>
    </w:p>
    <w:p w14:paraId="49F413B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Sjemenski krompir – Žabljak, Šavnik;</w:t>
      </w:r>
    </w:p>
    <w:p w14:paraId="33A55BED"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Mojkovac;</w:t>
      </w:r>
    </w:p>
    <w:p w14:paraId="69C4640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Mojkovac;</w:t>
      </w:r>
    </w:p>
    <w:p w14:paraId="2E3DF440"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Bijelo Polje;</w:t>
      </w:r>
    </w:p>
    <w:p w14:paraId="19D00C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Bijelo Polje;</w:t>
      </w:r>
    </w:p>
    <w:p w14:paraId="5D75942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Berane;</w:t>
      </w:r>
    </w:p>
    <w:p w14:paraId="02C1B1B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Semenski krompir – Berane;</w:t>
      </w:r>
    </w:p>
    <w:p w14:paraId="5BCBF5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Petnjica.</w:t>
      </w:r>
    </w:p>
    <w:p w14:paraId="21F22190" w14:textId="77777777" w:rsidR="00AF6877" w:rsidRDefault="00AF6877" w:rsidP="00E457C7">
      <w:pPr>
        <w:jc w:val="both"/>
        <w:rPr>
          <w:rFonts w:asciiTheme="minorHAnsi" w:hAnsiTheme="minorHAnsi" w:cstheme="minorHAnsi"/>
          <w:bCs/>
          <w:sz w:val="22"/>
          <w:szCs w:val="22"/>
          <w:lang w:val="en-GB"/>
        </w:rPr>
      </w:pPr>
    </w:p>
    <w:p w14:paraId="72A66E11" w14:textId="20D4E216"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Validacija ovih klastera treba da pruži jasnu potvrdu već uključenih lokalnih zajednica i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unutar opština sa potencijalom za dalji razvoj, a po potrebi ih dopuni jasnim opisom (jasno geografsko razgraničenje područja intervencije).</w:t>
      </w:r>
    </w:p>
    <w:p w14:paraId="11F933BA" w14:textId="77777777" w:rsidR="006D4A16" w:rsidRPr="00DA4A99" w:rsidRDefault="006D4A16" w:rsidP="006963DA">
      <w:pPr>
        <w:jc w:val="both"/>
        <w:rPr>
          <w:rFonts w:asciiTheme="minorHAnsi" w:hAnsiTheme="minorHAnsi" w:cstheme="minorHAnsi"/>
          <w:b/>
          <w:sz w:val="22"/>
          <w:szCs w:val="22"/>
          <w:lang w:val="en-GB"/>
        </w:rPr>
      </w:pPr>
    </w:p>
    <w:p w14:paraId="780368EC" w14:textId="44B8637D"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Sve aktivnosti mapiranja i analize lanca vr</w:t>
      </w:r>
      <w:r w:rsidR="00EE56AD" w:rsidRPr="00DA4A99">
        <w:rPr>
          <w:rFonts w:asciiTheme="minorHAnsi" w:hAnsiTheme="minorHAnsi" w:cstheme="minorHAnsi"/>
          <w:bCs/>
          <w:sz w:val="22"/>
          <w:szCs w:val="22"/>
          <w:lang w:val="en-GB"/>
        </w:rPr>
        <w:t>ij</w:t>
      </w:r>
      <w:r w:rsidRPr="00DA4A99">
        <w:rPr>
          <w:rFonts w:asciiTheme="minorHAnsi" w:hAnsiTheme="minorHAnsi" w:cstheme="minorHAnsi"/>
          <w:bCs/>
          <w:sz w:val="22"/>
          <w:szCs w:val="22"/>
          <w:lang w:val="en-GB"/>
        </w:rPr>
        <w:t xml:space="preserve">ednosti biće sprovedene uzimajući u obzir i pol i starosnu perspektivu (ljudi ispod 40 godina), uključujući, između ostalog: </w:t>
      </w:r>
    </w:p>
    <w:p w14:paraId="35DD26B0"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prikupljanje i analiza podataka raščlanjenih po polu i starosti; </w:t>
      </w:r>
    </w:p>
    <w:p w14:paraId="0021F8A5" w14:textId="79100136"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jasno mapiranje uloga i odgovornosti žena i mladih u analiziranim lancima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w:t>
      </w:r>
    </w:p>
    <w:p w14:paraId="324C8917"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jasna identifikacija mogućnosti stvaranja prihoda, zapošljavanja i preduzetništva za grupe i organizacije koje vode žene i mladi. </w:t>
      </w:r>
    </w:p>
    <w:p w14:paraId="3D340535" w14:textId="77777777" w:rsidR="00492886" w:rsidRPr="00DA4A99" w:rsidRDefault="00492886" w:rsidP="00492886">
      <w:pPr>
        <w:jc w:val="both"/>
        <w:rPr>
          <w:rFonts w:asciiTheme="minorHAnsi" w:hAnsiTheme="minorHAnsi" w:cstheme="minorHAnsi"/>
          <w:bCs/>
          <w:sz w:val="22"/>
          <w:szCs w:val="22"/>
          <w:lang w:val="en-GB"/>
        </w:rPr>
      </w:pPr>
    </w:p>
    <w:p w14:paraId="0FB89FEB" w14:textId="3148458E"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
          <w:sz w:val="22"/>
          <w:szCs w:val="22"/>
          <w:lang w:val="en-GB"/>
        </w:rPr>
        <w:t>Kriterijumi ciljanja.</w:t>
      </w:r>
      <w:r w:rsidRPr="00DA4A99">
        <w:rPr>
          <w:rFonts w:asciiTheme="minorHAnsi" w:hAnsiTheme="minorHAnsi" w:cstheme="minorHAnsi"/>
          <w:bCs/>
          <w:sz w:val="22"/>
          <w:szCs w:val="22"/>
          <w:lang w:val="en-GB"/>
        </w:rPr>
        <w:t xml:space="preserve"> Kriterijumi za odabir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koji će biti podržani su sledeći: </w:t>
      </w:r>
    </w:p>
    <w:p w14:paraId="38DBAFCC" w14:textId="5B683F52"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1) adaptivni potencijal područja poljoprivredne proizvodnje (u vezi sa klimatskim prom</w:t>
      </w:r>
      <w:r w:rsidR="00EE56AD" w:rsidRPr="00DA4A99">
        <w:rPr>
          <w:rFonts w:asciiTheme="minorHAnsi" w:hAnsiTheme="minorHAnsi" w:cstheme="minorHAnsi"/>
          <w:bCs/>
          <w:sz w:val="22"/>
          <w:szCs w:val="22"/>
          <w:lang w:val="en-GB"/>
        </w:rPr>
        <w:t>j</w:t>
      </w:r>
      <w:r w:rsidRPr="00DA4A99">
        <w:rPr>
          <w:rFonts w:asciiTheme="minorHAnsi" w:hAnsiTheme="minorHAnsi" w:cstheme="minorHAnsi"/>
          <w:bCs/>
          <w:sz w:val="22"/>
          <w:szCs w:val="22"/>
          <w:lang w:val="en-GB"/>
        </w:rPr>
        <w:t>enama);</w:t>
      </w:r>
    </w:p>
    <w:p w14:paraId="5EF3EC2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2) mogućnosti za konkurentnu, profitabilnu i održivu poljoprivrednu proizvodnju malih gazdinstava (uključujući klimatsku otpornost);</w:t>
      </w:r>
    </w:p>
    <w:p w14:paraId="4EB70269"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3) jasna, trenutna tržišna potražnja za područjem poljoprivredne proizvodnje – dovoljna da garantuje stabilan prihod; </w:t>
      </w:r>
    </w:p>
    <w:p w14:paraId="5DE44E1C"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4) zainteresovanost trgovaca i agrobiznisa da povećaju otkupne količine sa lokacija klastera; </w:t>
      </w:r>
    </w:p>
    <w:p w14:paraId="1A956B7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5) zainteresovanost poljoprivrednika, uključujući i male poljoprivrednike, da unaprede svoju proizvodnju; </w:t>
      </w:r>
    </w:p>
    <w:p w14:paraId="71480E77"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6) mogućnost praktičnih projektnih intervencija za ubrzani razvoj određenog tržišta i lokalnog klastera;</w:t>
      </w:r>
    </w:p>
    <w:p w14:paraId="578CE820" w14:textId="745FD673" w:rsidR="006D4A1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7) mogućnosti za veće učešće žena, mladih i drugih ranjivih grupa.</w:t>
      </w:r>
    </w:p>
    <w:p w14:paraId="3BC56896" w14:textId="77777777" w:rsidR="00492886" w:rsidRPr="00DA4A99" w:rsidRDefault="00492886" w:rsidP="00492886">
      <w:pPr>
        <w:jc w:val="both"/>
        <w:rPr>
          <w:rFonts w:asciiTheme="minorHAnsi" w:hAnsiTheme="minorHAnsi" w:cstheme="minorHAnsi"/>
          <w:bCs/>
          <w:sz w:val="22"/>
          <w:szCs w:val="22"/>
          <w:lang w:val="en-GB"/>
        </w:rPr>
      </w:pPr>
    </w:p>
    <w:p w14:paraId="0E42E590" w14:textId="428F69B4"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Primarni lanci vr</w:t>
      </w:r>
      <w:r w:rsidR="00EE56AD" w:rsidRPr="00DA4A99">
        <w:rPr>
          <w:rFonts w:asciiTheme="minorHAnsi" w:hAnsiTheme="minorHAnsi" w:cstheme="minorHAnsi"/>
          <w:sz w:val="22"/>
          <w:szCs w:val="22"/>
          <w:lang w:val="en-GB"/>
        </w:rPr>
        <w:t>ij</w:t>
      </w:r>
      <w:r w:rsidRPr="00DA4A99">
        <w:rPr>
          <w:rFonts w:asciiTheme="minorHAnsi" w:hAnsiTheme="minorHAnsi" w:cstheme="minorHAnsi"/>
          <w:sz w:val="22"/>
          <w:szCs w:val="22"/>
          <w:lang w:val="en-GB"/>
        </w:rPr>
        <w:t xml:space="preserve">ednosti poljoprivrednih proizvoda, od proizvodnje do tržišta, biće identifikovani i podržani. Ovi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se mogu identifikovati i potvrditi među oblastima: stočarstvo (goveda, ovce, koze), gajeno bobičasto voće (aronija, borovnice, jagode, kupine, maline, ribizle), prehrambeni krompir, žitarice (heljda, ječam, kukuruz, ovas, pšenica, raž), povrće (beli luk, blitva, blitva, povrće paprika, paradajz, šargarepa, tikvice…), kontinentalno voće (dunja, jabuka, kruška, šljiva, trešnja, višnja).</w:t>
      </w:r>
    </w:p>
    <w:p w14:paraId="376D9137" w14:textId="77777777" w:rsidR="00492886" w:rsidRPr="00DA4A99" w:rsidRDefault="00492886" w:rsidP="00492886">
      <w:pPr>
        <w:jc w:val="both"/>
        <w:rPr>
          <w:rFonts w:asciiTheme="minorHAnsi" w:hAnsiTheme="minorHAnsi" w:cstheme="minorHAnsi"/>
          <w:sz w:val="22"/>
          <w:szCs w:val="22"/>
          <w:lang w:val="en-GB"/>
        </w:rPr>
      </w:pPr>
    </w:p>
    <w:p w14:paraId="5E6C2970" w14:textId="77777777" w:rsidR="00AF6877"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Tokom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identifikovati i isključiti zaštićena prirodna staništa, obezbeđujući da ona neće direktno ili indirektno uticati na zaštićena područja ili područja visoke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r w:rsidR="00AF6877">
        <w:rPr>
          <w:rFonts w:asciiTheme="minorHAnsi" w:hAnsiTheme="minorHAnsi" w:cstheme="minorHAnsi"/>
          <w:sz w:val="22"/>
          <w:szCs w:val="22"/>
          <w:lang w:val="en-GB"/>
        </w:rPr>
        <w:t xml:space="preserve"> </w:t>
      </w:r>
    </w:p>
    <w:p w14:paraId="7135DFC9" w14:textId="77777777" w:rsidR="00AF6877" w:rsidRDefault="00AF6877" w:rsidP="00492886">
      <w:pPr>
        <w:jc w:val="both"/>
        <w:rPr>
          <w:rFonts w:asciiTheme="minorHAnsi" w:hAnsiTheme="minorHAnsi" w:cstheme="minorHAnsi"/>
          <w:sz w:val="22"/>
          <w:szCs w:val="22"/>
          <w:lang w:val="en-GB"/>
        </w:rPr>
      </w:pPr>
    </w:p>
    <w:p w14:paraId="2B5A89A6" w14:textId="767E9563"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Mapiranjem će se detaljno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 xml:space="preserve">iti relevantni aspekti potencijalnog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sti/klastera, uključujući:</w:t>
      </w:r>
    </w:p>
    <w:p w14:paraId="4B5F7F68" w14:textId="77777777" w:rsidR="00492886" w:rsidRPr="00DA4A99" w:rsidRDefault="00492886" w:rsidP="00492886">
      <w:pPr>
        <w:jc w:val="both"/>
        <w:rPr>
          <w:rFonts w:asciiTheme="minorHAnsi" w:hAnsiTheme="minorHAnsi" w:cstheme="minorHAnsi"/>
          <w:sz w:val="22"/>
          <w:szCs w:val="22"/>
          <w:lang w:val="en-GB"/>
        </w:rPr>
      </w:pPr>
    </w:p>
    <w:p w14:paraId="29A78FAA" w14:textId="7A85D47C"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xml:space="preserve">• teritorija lokalne zajednice u svakoj od opština sa najvećim potencijalom za razvoj klastera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na osnovu predloženih kriterijuma; </w:t>
      </w:r>
    </w:p>
    <w:p w14:paraId="1C3F2482" w14:textId="4F03638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identifikaciju ključnih uskih grla unutar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3D684819" w14:textId="2DC0A08B"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potencijalnih rizika od nestabilnosti tržišta u narednih pet godina;</w:t>
      </w:r>
    </w:p>
    <w:p w14:paraId="64A2BBC0" w14:textId="744EBB8A"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mogućnosti rasta u sektoru u narednih pet godina;</w:t>
      </w:r>
    </w:p>
    <w:p w14:paraId="52099854"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potencijalni broj domaćinstava koja imaju koristi;</w:t>
      </w:r>
    </w:p>
    <w:p w14:paraId="5525B7B7"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aspekti specifični za pol i uzrast;</w:t>
      </w:r>
    </w:p>
    <w:p w14:paraId="2305C239" w14:textId="1F89A8D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uloga i odgovornosti žena i mladih u analiziranim lancima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2EF8B6E9"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radna snaga žena i mladih u sektoru, kako bi se sagledao polno-dobni sastav u oblasti proizvodnje; jasna identifikacija mogućnosti za stvaranje prihoda, zapošljavanja i preduzetništva za grupe i organizacije koje vode žene i mladi;</w:t>
      </w:r>
    </w:p>
    <w:p w14:paraId="168DD6F3"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socijalni aspekt;</w:t>
      </w:r>
    </w:p>
    <w:p w14:paraId="5A7BD4A2" w14:textId="3A1B31F6"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drugi potencijalni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koje treba podržati;</w:t>
      </w:r>
    </w:p>
    <w:p w14:paraId="687098E3" w14:textId="5B993912"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ključna ekološka i klimatska ograničenja, itd...</w:t>
      </w:r>
    </w:p>
    <w:p w14:paraId="7B6FE073" w14:textId="77777777" w:rsidR="00492886" w:rsidRPr="00DA4A99" w:rsidRDefault="00492886" w:rsidP="006963DA">
      <w:pPr>
        <w:jc w:val="both"/>
        <w:rPr>
          <w:rFonts w:asciiTheme="minorHAnsi" w:hAnsiTheme="minorHAnsi" w:cstheme="minorHAnsi"/>
          <w:sz w:val="22"/>
          <w:szCs w:val="22"/>
          <w:lang w:val="en-GB"/>
        </w:rPr>
      </w:pPr>
    </w:p>
    <w:p w14:paraId="1E810646" w14:textId="3B0FBA2F" w:rsidR="00492886" w:rsidRPr="00DA4A99" w:rsidRDefault="00492886" w:rsidP="00D604D0">
      <w:pPr>
        <w:jc w:val="both"/>
        <w:rPr>
          <w:rFonts w:asciiTheme="minorHAnsi" w:hAnsiTheme="minorHAnsi" w:cstheme="minorHAnsi"/>
          <w:sz w:val="22"/>
          <w:szCs w:val="22"/>
          <w:lang w:val="en-GB"/>
        </w:rPr>
      </w:pPr>
      <w:bookmarkStart w:id="1" w:name="_Hlk189568678"/>
      <w:r w:rsidRPr="00DA4A99">
        <w:rPr>
          <w:rFonts w:asciiTheme="minorHAnsi" w:hAnsiTheme="minorHAnsi" w:cstheme="minorHAnsi"/>
          <w:sz w:val="22"/>
          <w:szCs w:val="22"/>
          <w:lang w:val="en-GB"/>
        </w:rPr>
        <w:t xml:space="preserve">Ekspert za mapiranje će definisati i specifične kriterijume/pragove za primarnu ciljnu grupu projekta, zadržavajući kriterijume iz prethodnog projekta za sektor stočarstva, gde se primarnom ciljnom grupom smatraju gazdinstva sa do 3 uslovna grla, a zasadne površine do 3.000m2 kada je u pitanju jagodičasto voće. Prag za potencijalne nove lance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biće zasnovan na predloženim kriterijumima, koji ostaju ispod praga postavljenog za postojeće subvencije MPŠV. Na ovaj način će se utvrditi kriterijumi za pristup Javnom pozivu za podršku povećanju primarne proizvodnje, za odabrani lanac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i uključiti preporuke u vezi sa relevantnom opremom/materijalima za podršku. Sledeće treba uzeti u obzir kao početnu tačku i potvrditi tokom procesa mapiranja: </w:t>
      </w:r>
    </w:p>
    <w:p w14:paraId="56DA7396"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stočni fond: ≤3 stočne jedinice LU (krave, ovce, koze);</w:t>
      </w:r>
    </w:p>
    <w:p w14:paraId="15911843"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gajeno bobičasto voće (aronija, borovnica, jagoda, kupina, malina, ribizla): ≤3.000m2;</w:t>
      </w:r>
    </w:p>
    <w:p w14:paraId="7A5C82DA"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kontinentalne voćke (jabuka, kruška, šljiva, dunja, višnja, trešnja): ≤3.000m2;</w:t>
      </w:r>
    </w:p>
    <w:p w14:paraId="4A14CE18"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povrće (beli luk, kupus, pasulj, paprika, ostalo povrće): ≤5.000m2;</w:t>
      </w:r>
    </w:p>
    <w:p w14:paraId="1B3353F3" w14:textId="755628B9"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konzumni krompir: ≤10.000m2;</w:t>
      </w:r>
    </w:p>
    <w:p w14:paraId="11B199BB" w14:textId="1B2853F7" w:rsidR="008743AA"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žitarice (pšenica, kukuruz, heljda, ječam, ovas, raž): ≤10.000m2.</w:t>
      </w:r>
    </w:p>
    <w:p w14:paraId="1EA59EF0" w14:textId="77777777" w:rsidR="00492886" w:rsidRPr="00DA4A99" w:rsidRDefault="00492886" w:rsidP="00492886">
      <w:pPr>
        <w:rPr>
          <w:rFonts w:asciiTheme="minorHAnsi" w:hAnsiTheme="minorHAnsi" w:cstheme="minorHAnsi"/>
          <w:sz w:val="22"/>
          <w:szCs w:val="22"/>
          <w:lang w:val="en-GB"/>
        </w:rPr>
      </w:pPr>
    </w:p>
    <w:bookmarkEnd w:id="1"/>
    <w:p w14:paraId="4CCEC371" w14:textId="3AD726B8" w:rsidR="006963DA" w:rsidRDefault="00492886" w:rsidP="006963D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U saradnji sa </w:t>
      </w:r>
      <w:r w:rsidR="00D604D0" w:rsidRPr="00DA4A99">
        <w:rPr>
          <w:rFonts w:asciiTheme="minorHAnsi" w:hAnsiTheme="minorHAnsi" w:cstheme="minorHAnsi"/>
          <w:sz w:val="22"/>
          <w:szCs w:val="22"/>
          <w:lang w:val="en-GB"/>
        </w:rPr>
        <w:t xml:space="preserve">PCU </w:t>
      </w:r>
      <w:r w:rsidRPr="00DA4A99">
        <w:rPr>
          <w:rFonts w:asciiTheme="minorHAnsi" w:hAnsiTheme="minorHAnsi" w:cstheme="minorHAnsi"/>
          <w:sz w:val="22"/>
          <w:szCs w:val="22"/>
          <w:lang w:val="en-GB"/>
        </w:rPr>
        <w:t>timom</w:t>
      </w:r>
      <w:r w:rsidR="00D604D0" w:rsidRPr="00DA4A99">
        <w:rPr>
          <w:rFonts w:asciiTheme="minorHAnsi" w:hAnsiTheme="minorHAnsi" w:cstheme="minorHAnsi"/>
          <w:sz w:val="22"/>
          <w:szCs w:val="22"/>
          <w:lang w:val="en-GB"/>
        </w:rPr>
        <w:t>,</w:t>
      </w:r>
      <w:r w:rsidRPr="00DA4A99">
        <w:rPr>
          <w:rFonts w:asciiTheme="minorHAnsi" w:hAnsiTheme="minorHAnsi" w:cstheme="minorHAnsi"/>
          <w:sz w:val="22"/>
          <w:szCs w:val="22"/>
          <w:lang w:val="en-GB"/>
        </w:rPr>
        <w:t xml:space="preserve"> lokalni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iz navedenih poljoprivrednih oblasti radiće na mapiranju ukupnih aktivnosti, aktera i odnosa između učesnika u lancu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i njihovih interakcija, kao i na proc</w:t>
      </w:r>
      <w:r w:rsidR="00D604D0"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eni njihove klimatske ugroženosti i potencijala za prilagođavanje i poboljšanju otpornosti na klimatske </w:t>
      </w:r>
      <w:r w:rsidR="00EB5A1C">
        <w:rPr>
          <w:rFonts w:asciiTheme="minorHAnsi" w:hAnsiTheme="minorHAnsi" w:cstheme="minorHAnsi"/>
          <w:sz w:val="22"/>
          <w:szCs w:val="22"/>
          <w:lang w:val="en-GB"/>
        </w:rPr>
        <w:t>promjen</w:t>
      </w:r>
      <w:r w:rsidRPr="00DA4A99">
        <w:rPr>
          <w:rFonts w:asciiTheme="minorHAnsi" w:hAnsiTheme="minorHAnsi" w:cstheme="minorHAnsi"/>
          <w:sz w:val="22"/>
          <w:szCs w:val="22"/>
          <w:lang w:val="en-GB"/>
        </w:rPr>
        <w:t xml:space="preserve">e iz oblasti za koje su angažovani. Pored rada sa projektnim timom Gora, u cilju obezbeđivanja kvalitetne analize i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intenzivno komunicirati sa timom Savetodavne službe iz oblasti ratarske proizvodnje i stočarstva Ministarstva poljoprivrede, šumarstva i vodoprivrede, kao i drugim relevantnim službama Ministarstva poljoprivrede, šumarstva i vodoprivrede; relevantne usluge jedinica lokalne samouprave, preduzetnika i poljoprivrednika, malih poljoprivrednih proizvođača, dobavljača opreme, mašina, sadnog materijala; kupci; udruženja i preduzeća iz oblasti poljoprivrede i ruralnog razvoja, kao i svi ostali potencijalni učesnici koji mogu biti uključeni u aktivnosti projekta.</w:t>
      </w:r>
    </w:p>
    <w:p w14:paraId="6AF52EB1" w14:textId="5B0D31F0" w:rsidR="00AF6877" w:rsidRDefault="00AF6877" w:rsidP="006963DA">
      <w:pPr>
        <w:jc w:val="both"/>
        <w:rPr>
          <w:rFonts w:asciiTheme="minorHAnsi" w:hAnsiTheme="minorHAnsi" w:cstheme="minorHAnsi"/>
          <w:sz w:val="22"/>
          <w:szCs w:val="22"/>
          <w:lang w:val="en-GB"/>
        </w:rPr>
      </w:pPr>
    </w:p>
    <w:p w14:paraId="2441A4EC" w14:textId="0560B852" w:rsidR="00AF6877" w:rsidRDefault="00AF6877" w:rsidP="006963DA">
      <w:pPr>
        <w:jc w:val="both"/>
        <w:rPr>
          <w:rFonts w:asciiTheme="minorHAnsi" w:hAnsiTheme="minorHAnsi" w:cstheme="minorHAnsi"/>
          <w:sz w:val="22"/>
          <w:szCs w:val="22"/>
          <w:lang w:val="en-GB"/>
        </w:rPr>
      </w:pPr>
    </w:p>
    <w:p w14:paraId="6A8BD94F" w14:textId="121C9C65" w:rsidR="00AF6877" w:rsidRDefault="00AF6877" w:rsidP="006963DA">
      <w:pPr>
        <w:jc w:val="both"/>
        <w:rPr>
          <w:rFonts w:asciiTheme="minorHAnsi" w:hAnsiTheme="minorHAnsi" w:cstheme="minorHAnsi"/>
          <w:sz w:val="22"/>
          <w:szCs w:val="22"/>
          <w:lang w:val="en-GB"/>
        </w:rPr>
      </w:pPr>
    </w:p>
    <w:p w14:paraId="6EA8895C" w14:textId="52AA70E0" w:rsidR="00AF6877" w:rsidRDefault="00AF6877" w:rsidP="006963DA">
      <w:pPr>
        <w:jc w:val="both"/>
        <w:rPr>
          <w:rFonts w:asciiTheme="minorHAnsi" w:hAnsiTheme="minorHAnsi" w:cstheme="minorHAnsi"/>
          <w:sz w:val="22"/>
          <w:szCs w:val="22"/>
          <w:lang w:val="en-GB"/>
        </w:rPr>
      </w:pPr>
    </w:p>
    <w:p w14:paraId="6FB93549" w14:textId="2F3E31A6" w:rsidR="00AF6877" w:rsidRDefault="00AF6877" w:rsidP="006963DA">
      <w:pPr>
        <w:jc w:val="both"/>
        <w:rPr>
          <w:rFonts w:asciiTheme="minorHAnsi" w:hAnsiTheme="minorHAnsi" w:cstheme="minorHAnsi"/>
          <w:sz w:val="22"/>
          <w:szCs w:val="22"/>
          <w:lang w:val="en-GB"/>
        </w:rPr>
      </w:pPr>
    </w:p>
    <w:p w14:paraId="0003782A" w14:textId="202581FB" w:rsidR="00AF6877" w:rsidRDefault="00AF6877" w:rsidP="006963DA">
      <w:pPr>
        <w:jc w:val="both"/>
        <w:rPr>
          <w:rFonts w:asciiTheme="minorHAnsi" w:hAnsiTheme="minorHAnsi" w:cstheme="minorHAnsi"/>
          <w:sz w:val="22"/>
          <w:szCs w:val="22"/>
          <w:lang w:val="en-GB"/>
        </w:rPr>
      </w:pPr>
    </w:p>
    <w:p w14:paraId="59F83FCB" w14:textId="77777777" w:rsidR="00AF6877" w:rsidRPr="00DA4A99" w:rsidRDefault="00AF6877" w:rsidP="006963DA">
      <w:pPr>
        <w:jc w:val="both"/>
        <w:rPr>
          <w:rFonts w:asciiTheme="minorHAnsi" w:hAnsiTheme="minorHAnsi" w:cstheme="minorHAnsi"/>
          <w:sz w:val="22"/>
          <w:szCs w:val="22"/>
          <w:lang w:val="en-GB"/>
        </w:rPr>
      </w:pPr>
    </w:p>
    <w:p w14:paraId="4685C7B6" w14:textId="77777777" w:rsidR="00492886" w:rsidRPr="00DA4A99" w:rsidRDefault="00492886" w:rsidP="006963DA">
      <w:pPr>
        <w:jc w:val="both"/>
        <w:rPr>
          <w:rFonts w:asciiTheme="minorHAnsi" w:hAnsiTheme="minorHAnsi" w:cstheme="minorHAnsi"/>
          <w:sz w:val="22"/>
          <w:szCs w:val="22"/>
          <w:lang w:val="en-GB"/>
        </w:rPr>
      </w:pPr>
    </w:p>
    <w:p w14:paraId="322D4F9F" w14:textId="77777777" w:rsidR="00D604D0" w:rsidRPr="00DA4A99" w:rsidRDefault="00D604D0" w:rsidP="00D604D0">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xml:space="preserve">Distribucija rada mapera biće prema tabeli ispod: </w:t>
      </w:r>
    </w:p>
    <w:p w14:paraId="0DA82145" w14:textId="035AFAE8" w:rsidR="00BF3382" w:rsidRPr="00DA4A99" w:rsidRDefault="00BF3382" w:rsidP="006963DA">
      <w:pPr>
        <w:jc w:val="both"/>
        <w:rPr>
          <w:rFonts w:asciiTheme="minorHAnsi" w:hAnsiTheme="minorHAnsi" w:cstheme="minorHAnsi"/>
          <w:sz w:val="22"/>
          <w:szCs w:val="22"/>
          <w:highlight w:val="yellow"/>
          <w:lang w:val="en-GB"/>
        </w:rPr>
      </w:pPr>
    </w:p>
    <w:tbl>
      <w:tblPr>
        <w:tblW w:w="8930" w:type="dxa"/>
        <w:tblInd w:w="137" w:type="dxa"/>
        <w:tblLook w:val="04A0" w:firstRow="1" w:lastRow="0" w:firstColumn="1" w:lastColumn="0" w:noHBand="0" w:noVBand="1"/>
      </w:tblPr>
      <w:tblGrid>
        <w:gridCol w:w="1343"/>
        <w:gridCol w:w="1920"/>
        <w:gridCol w:w="1820"/>
        <w:gridCol w:w="1705"/>
        <w:gridCol w:w="2142"/>
      </w:tblGrid>
      <w:tr w:rsidR="00BF3382" w:rsidRPr="00AF6877" w14:paraId="27945D2B" w14:textId="77777777" w:rsidTr="00EE56AD">
        <w:trPr>
          <w:trHeight w:val="288"/>
        </w:trPr>
        <w:tc>
          <w:tcPr>
            <w:tcW w:w="89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E9BA14" w14:textId="7F20BDAE" w:rsidR="00BF3382" w:rsidRPr="00AF6877" w:rsidRDefault="00D604D0" w:rsidP="00D604D0">
            <w:pPr>
              <w:jc w:val="center"/>
              <w:rPr>
                <w:rFonts w:asciiTheme="minorHAnsi" w:hAnsiTheme="minorHAnsi" w:cstheme="minorHAnsi"/>
                <w:sz w:val="20"/>
                <w:szCs w:val="20"/>
                <w:lang w:val="en-GB"/>
              </w:rPr>
            </w:pPr>
            <w:r w:rsidRPr="00AF6877">
              <w:rPr>
                <w:rFonts w:asciiTheme="minorHAnsi" w:hAnsiTheme="minorHAnsi" w:cstheme="minorHAnsi"/>
                <w:sz w:val="20"/>
                <w:szCs w:val="20"/>
                <w:lang w:val="en-GB"/>
              </w:rPr>
              <w:t xml:space="preserve">Mapiranje lanca </w:t>
            </w:r>
            <w:r w:rsidR="00EE56AD" w:rsidRPr="00AF6877">
              <w:rPr>
                <w:rFonts w:asciiTheme="minorHAnsi" w:hAnsiTheme="minorHAnsi" w:cstheme="minorHAnsi"/>
                <w:sz w:val="20"/>
                <w:szCs w:val="20"/>
                <w:lang w:val="en-GB"/>
              </w:rPr>
              <w:t>vrijedno</w:t>
            </w:r>
            <w:r w:rsidRPr="00AF6877">
              <w:rPr>
                <w:rFonts w:asciiTheme="minorHAnsi" w:hAnsiTheme="minorHAnsi" w:cstheme="minorHAnsi"/>
                <w:sz w:val="20"/>
                <w:szCs w:val="20"/>
                <w:lang w:val="en-GB"/>
              </w:rPr>
              <w:t>sti - stočarstvo</w:t>
            </w:r>
          </w:p>
        </w:tc>
      </w:tr>
      <w:tr w:rsidR="00BF3382" w:rsidRPr="00AF6877" w14:paraId="4F9B391C"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01C7148A"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14:paraId="4D6BA469" w14:textId="678E805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Region 1 </w:t>
            </w:r>
          </w:p>
        </w:tc>
        <w:tc>
          <w:tcPr>
            <w:tcW w:w="3847" w:type="dxa"/>
            <w:gridSpan w:val="2"/>
            <w:tcBorders>
              <w:top w:val="single" w:sz="4" w:space="0" w:color="auto"/>
              <w:left w:val="nil"/>
              <w:bottom w:val="single" w:sz="4" w:space="0" w:color="auto"/>
              <w:right w:val="single" w:sz="4" w:space="0" w:color="auto"/>
            </w:tcBorders>
            <w:shd w:val="clear" w:color="auto" w:fill="auto"/>
            <w:vAlign w:val="center"/>
            <w:hideMark/>
          </w:tcPr>
          <w:p w14:paraId="358F256B" w14:textId="3A218EF8"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Region 2</w:t>
            </w:r>
          </w:p>
        </w:tc>
      </w:tr>
      <w:tr w:rsidR="00BF3382" w:rsidRPr="00AF6877" w14:paraId="7DC99E2F"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10EACCB4" w14:textId="26C8CBC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Stočarstvo</w:t>
            </w:r>
            <w:r w:rsidRPr="00AF6877">
              <w:rPr>
                <w:rFonts w:asciiTheme="minorHAnsi" w:hAnsiTheme="minorHAnsi" w:cstheme="minorHAnsi"/>
                <w:bCs/>
                <w:color w:val="000000"/>
                <w:sz w:val="20"/>
                <w:szCs w:val="20"/>
              </w:rPr>
              <w:t xml:space="preserve"> </w:t>
            </w:r>
          </w:p>
        </w:tc>
        <w:tc>
          <w:tcPr>
            <w:tcW w:w="1920" w:type="dxa"/>
            <w:tcBorders>
              <w:top w:val="nil"/>
              <w:left w:val="nil"/>
              <w:bottom w:val="single" w:sz="4" w:space="0" w:color="auto"/>
              <w:right w:val="single" w:sz="4" w:space="0" w:color="auto"/>
            </w:tcBorders>
            <w:shd w:val="clear" w:color="auto" w:fill="auto"/>
            <w:vAlign w:val="center"/>
            <w:hideMark/>
          </w:tcPr>
          <w:p w14:paraId="1ABBCD9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Niksic, Savnik, Pluzine, Zabljak</w:t>
            </w:r>
          </w:p>
        </w:tc>
        <w:tc>
          <w:tcPr>
            <w:tcW w:w="1820" w:type="dxa"/>
            <w:tcBorders>
              <w:top w:val="nil"/>
              <w:left w:val="nil"/>
              <w:bottom w:val="single" w:sz="4" w:space="0" w:color="auto"/>
              <w:right w:val="single" w:sz="4" w:space="0" w:color="auto"/>
            </w:tcBorders>
            <w:shd w:val="clear" w:color="auto" w:fill="auto"/>
            <w:vAlign w:val="center"/>
            <w:hideMark/>
          </w:tcPr>
          <w:p w14:paraId="31CAD6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Pljevlja, Kolasin, Mojkovac</w:t>
            </w:r>
          </w:p>
        </w:tc>
        <w:tc>
          <w:tcPr>
            <w:tcW w:w="1705" w:type="dxa"/>
            <w:tcBorders>
              <w:top w:val="nil"/>
              <w:left w:val="nil"/>
              <w:bottom w:val="single" w:sz="4" w:space="0" w:color="auto"/>
              <w:right w:val="single" w:sz="4" w:space="0" w:color="auto"/>
            </w:tcBorders>
            <w:shd w:val="clear" w:color="auto" w:fill="auto"/>
            <w:vAlign w:val="center"/>
            <w:hideMark/>
          </w:tcPr>
          <w:p w14:paraId="4D87384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Bijelo Polje, Petnjica, Rozaje</w:t>
            </w:r>
          </w:p>
        </w:tc>
        <w:tc>
          <w:tcPr>
            <w:tcW w:w="2142" w:type="dxa"/>
            <w:tcBorders>
              <w:top w:val="nil"/>
              <w:left w:val="nil"/>
              <w:bottom w:val="single" w:sz="4" w:space="0" w:color="auto"/>
              <w:right w:val="single" w:sz="4" w:space="0" w:color="auto"/>
            </w:tcBorders>
            <w:shd w:val="clear" w:color="auto" w:fill="auto"/>
            <w:vAlign w:val="center"/>
            <w:hideMark/>
          </w:tcPr>
          <w:p w14:paraId="578754B6"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Berane, Andrijevica, Plav, Gusinje</w:t>
            </w:r>
          </w:p>
        </w:tc>
      </w:tr>
      <w:tr w:rsidR="00BF3382" w:rsidRPr="00AF6877" w14:paraId="356A0685"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3AC669A2" w14:textId="77777777" w:rsidR="00BF3382" w:rsidRPr="00AF6877" w:rsidRDefault="00BF3382"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68CF4FBB"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820" w:type="dxa"/>
            <w:tcBorders>
              <w:top w:val="nil"/>
              <w:left w:val="nil"/>
              <w:bottom w:val="single" w:sz="4" w:space="0" w:color="auto"/>
              <w:right w:val="single" w:sz="4" w:space="0" w:color="auto"/>
            </w:tcBorders>
            <w:shd w:val="clear" w:color="auto" w:fill="auto"/>
            <w:noWrap/>
            <w:vAlign w:val="bottom"/>
            <w:hideMark/>
          </w:tcPr>
          <w:p w14:paraId="743297A4"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705" w:type="dxa"/>
            <w:tcBorders>
              <w:top w:val="nil"/>
              <w:left w:val="nil"/>
              <w:bottom w:val="single" w:sz="4" w:space="0" w:color="auto"/>
              <w:right w:val="single" w:sz="4" w:space="0" w:color="auto"/>
            </w:tcBorders>
            <w:shd w:val="clear" w:color="auto" w:fill="auto"/>
            <w:noWrap/>
            <w:vAlign w:val="bottom"/>
            <w:hideMark/>
          </w:tcPr>
          <w:p w14:paraId="53F05F32"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2142" w:type="dxa"/>
            <w:tcBorders>
              <w:top w:val="nil"/>
              <w:left w:val="nil"/>
              <w:bottom w:val="single" w:sz="4" w:space="0" w:color="auto"/>
              <w:right w:val="single" w:sz="4" w:space="0" w:color="auto"/>
            </w:tcBorders>
            <w:shd w:val="clear" w:color="auto" w:fill="auto"/>
            <w:noWrap/>
            <w:vAlign w:val="bottom"/>
            <w:hideMark/>
          </w:tcPr>
          <w:p w14:paraId="4780DB4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BC7DEFD"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3F88E539" w14:textId="4C956DB0" w:rsidR="00BF3382" w:rsidRPr="00AF6877" w:rsidRDefault="00D604D0" w:rsidP="00BF3382">
            <w:pP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Ukupan broj mapera </w:t>
            </w:r>
          </w:p>
        </w:tc>
        <w:tc>
          <w:tcPr>
            <w:tcW w:w="758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1CE8B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4</w:t>
            </w:r>
          </w:p>
        </w:tc>
      </w:tr>
    </w:tbl>
    <w:p w14:paraId="6A5C2FDB" w14:textId="77777777" w:rsidR="00BF3382" w:rsidRPr="00AF6877" w:rsidRDefault="00BF3382" w:rsidP="006963DA">
      <w:pPr>
        <w:jc w:val="both"/>
        <w:rPr>
          <w:rFonts w:asciiTheme="minorHAnsi" w:hAnsiTheme="minorHAnsi" w:cstheme="minorHAnsi"/>
          <w:sz w:val="20"/>
          <w:szCs w:val="20"/>
          <w:lang w:val="en-GB"/>
        </w:rPr>
      </w:pPr>
    </w:p>
    <w:tbl>
      <w:tblPr>
        <w:tblW w:w="8948" w:type="dxa"/>
        <w:tblInd w:w="132" w:type="dxa"/>
        <w:tblLook w:val="04A0" w:firstRow="1" w:lastRow="0" w:firstColumn="1" w:lastColumn="0" w:noHBand="0" w:noVBand="1"/>
      </w:tblPr>
      <w:tblGrid>
        <w:gridCol w:w="2288"/>
        <w:gridCol w:w="3240"/>
        <w:gridCol w:w="3420"/>
      </w:tblGrid>
      <w:tr w:rsidR="00BF3382" w:rsidRPr="00AF6877" w14:paraId="6E0F66BA" w14:textId="77777777" w:rsidTr="00EE56AD">
        <w:trPr>
          <w:trHeight w:val="300"/>
        </w:trPr>
        <w:tc>
          <w:tcPr>
            <w:tcW w:w="894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E96E657" w14:textId="43BFE74B" w:rsidR="00BF3382" w:rsidRPr="00AF6877" w:rsidRDefault="00FE431B" w:rsidP="00FE431B">
            <w:pPr>
              <w:jc w:val="center"/>
              <w:rPr>
                <w:rFonts w:asciiTheme="minorHAnsi" w:hAnsiTheme="minorHAnsi" w:cstheme="minorHAnsi"/>
                <w:bCs/>
                <w:sz w:val="20"/>
                <w:szCs w:val="20"/>
                <w:lang w:val="en-GB"/>
              </w:rPr>
            </w:pPr>
            <w:r w:rsidRPr="00AF6877">
              <w:rPr>
                <w:rFonts w:asciiTheme="minorHAnsi" w:hAnsiTheme="minorHAnsi" w:cstheme="minorHAnsi"/>
                <w:bCs/>
                <w:sz w:val="20"/>
                <w:szCs w:val="20"/>
                <w:lang w:val="en-GB"/>
              </w:rPr>
              <w:t xml:space="preserve">Mapiranje lanca </w:t>
            </w:r>
            <w:r w:rsidR="00EE56AD" w:rsidRPr="00AF6877">
              <w:rPr>
                <w:rFonts w:asciiTheme="minorHAnsi" w:hAnsiTheme="minorHAnsi" w:cstheme="minorHAnsi"/>
                <w:bCs/>
                <w:sz w:val="20"/>
                <w:szCs w:val="20"/>
                <w:lang w:val="en-GB"/>
              </w:rPr>
              <w:t>vrijedno</w:t>
            </w:r>
            <w:r w:rsidRPr="00AF6877">
              <w:rPr>
                <w:rFonts w:asciiTheme="minorHAnsi" w:hAnsiTheme="minorHAnsi" w:cstheme="minorHAnsi"/>
                <w:bCs/>
                <w:sz w:val="20"/>
                <w:szCs w:val="20"/>
                <w:lang w:val="en-GB"/>
              </w:rPr>
              <w:t>sti – biljna proizvodnja</w:t>
            </w:r>
          </w:p>
        </w:tc>
      </w:tr>
      <w:tr w:rsidR="00BF3382" w:rsidRPr="00AF6877" w14:paraId="0342E70C"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5FE4E694"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240" w:type="dxa"/>
            <w:tcBorders>
              <w:top w:val="nil"/>
              <w:left w:val="nil"/>
              <w:bottom w:val="single" w:sz="4" w:space="0" w:color="auto"/>
              <w:right w:val="single" w:sz="4" w:space="0" w:color="auto"/>
            </w:tcBorders>
            <w:shd w:val="clear" w:color="auto" w:fill="auto"/>
            <w:vAlign w:val="center"/>
            <w:hideMark/>
          </w:tcPr>
          <w:p w14:paraId="6B6EA317"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1</w:t>
            </w:r>
          </w:p>
        </w:tc>
        <w:tc>
          <w:tcPr>
            <w:tcW w:w="3420" w:type="dxa"/>
            <w:tcBorders>
              <w:top w:val="nil"/>
              <w:left w:val="nil"/>
              <w:bottom w:val="single" w:sz="4" w:space="0" w:color="auto"/>
              <w:right w:val="single" w:sz="8" w:space="0" w:color="auto"/>
            </w:tcBorders>
            <w:shd w:val="clear" w:color="auto" w:fill="auto"/>
            <w:vAlign w:val="center"/>
            <w:hideMark/>
          </w:tcPr>
          <w:p w14:paraId="0E7395B5"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2</w:t>
            </w:r>
          </w:p>
        </w:tc>
      </w:tr>
      <w:tr w:rsidR="00BF3382" w:rsidRPr="00AF6877" w14:paraId="5BFFD738" w14:textId="77777777" w:rsidTr="00EE56AD">
        <w:trPr>
          <w:trHeight w:val="576"/>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38A663DE" w14:textId="7C7F79AF" w:rsidR="00BF3382" w:rsidRPr="00AF6877" w:rsidRDefault="00EE56AD"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Lanac vrijednosti</w:t>
            </w:r>
          </w:p>
        </w:tc>
        <w:tc>
          <w:tcPr>
            <w:tcW w:w="3240" w:type="dxa"/>
            <w:tcBorders>
              <w:top w:val="nil"/>
              <w:left w:val="nil"/>
              <w:bottom w:val="single" w:sz="4" w:space="0" w:color="auto"/>
              <w:right w:val="single" w:sz="4" w:space="0" w:color="auto"/>
            </w:tcBorders>
            <w:shd w:val="clear" w:color="auto" w:fill="auto"/>
            <w:vAlign w:val="center"/>
            <w:hideMark/>
          </w:tcPr>
          <w:p w14:paraId="62521171"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Niksic, Savnik, Zabljak, Pluzine, Pljevlja, Mojkovac, Kolasin</w:t>
            </w:r>
          </w:p>
        </w:tc>
        <w:tc>
          <w:tcPr>
            <w:tcW w:w="3420" w:type="dxa"/>
            <w:tcBorders>
              <w:top w:val="nil"/>
              <w:left w:val="nil"/>
              <w:bottom w:val="single" w:sz="4" w:space="0" w:color="auto"/>
              <w:right w:val="single" w:sz="8" w:space="0" w:color="auto"/>
            </w:tcBorders>
            <w:shd w:val="clear" w:color="auto" w:fill="auto"/>
            <w:vAlign w:val="center"/>
            <w:hideMark/>
          </w:tcPr>
          <w:p w14:paraId="01740C13"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Bijelo Polje, Petnjica, Berane, Rozaje, Andrijevica, Gusinje, Plav</w:t>
            </w:r>
          </w:p>
        </w:tc>
      </w:tr>
      <w:tr w:rsidR="00BF3382" w:rsidRPr="00AF6877" w14:paraId="321F9B47"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0F06088" w14:textId="101B2EE0"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Bobičasto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20B3F08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16CDDC06"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194BA2B" w14:textId="5118270D"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Kontinentalno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41B6A46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3B4170C3"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727E9C48" w14:textId="5D7D6D47"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Povrće</w:t>
            </w:r>
          </w:p>
        </w:tc>
        <w:tc>
          <w:tcPr>
            <w:tcW w:w="6660" w:type="dxa"/>
            <w:gridSpan w:val="2"/>
            <w:tcBorders>
              <w:top w:val="single" w:sz="4" w:space="0" w:color="auto"/>
              <w:left w:val="nil"/>
              <w:bottom w:val="nil"/>
              <w:right w:val="single" w:sz="8" w:space="0" w:color="000000"/>
            </w:tcBorders>
            <w:shd w:val="clear" w:color="auto" w:fill="auto"/>
            <w:vAlign w:val="center"/>
            <w:hideMark/>
          </w:tcPr>
          <w:p w14:paraId="7E3E68A5"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2CD59481" w14:textId="77777777" w:rsidTr="00EE56AD">
        <w:trPr>
          <w:trHeight w:val="288"/>
        </w:trPr>
        <w:tc>
          <w:tcPr>
            <w:tcW w:w="2288" w:type="dxa"/>
            <w:tcBorders>
              <w:top w:val="nil"/>
              <w:left w:val="single" w:sz="8" w:space="0" w:color="auto"/>
              <w:bottom w:val="single" w:sz="4" w:space="0" w:color="auto"/>
              <w:right w:val="nil"/>
            </w:tcBorders>
            <w:shd w:val="clear" w:color="auto" w:fill="auto"/>
            <w:vAlign w:val="center"/>
            <w:hideMark/>
          </w:tcPr>
          <w:p w14:paraId="588FB531" w14:textId="24128A2E"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Konzumni krompir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6F62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DBE69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8C94185" w14:textId="77777777" w:rsidTr="00EE56AD">
        <w:trPr>
          <w:trHeight w:val="300"/>
        </w:trPr>
        <w:tc>
          <w:tcPr>
            <w:tcW w:w="2288" w:type="dxa"/>
            <w:tcBorders>
              <w:top w:val="nil"/>
              <w:left w:val="single" w:sz="8" w:space="0" w:color="auto"/>
              <w:bottom w:val="nil"/>
              <w:right w:val="single" w:sz="4" w:space="0" w:color="auto"/>
            </w:tcBorders>
            <w:shd w:val="clear" w:color="auto" w:fill="auto"/>
            <w:vAlign w:val="center"/>
            <w:hideMark/>
          </w:tcPr>
          <w:p w14:paraId="18AED256" w14:textId="0557E8B1"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Žitarice</w:t>
            </w:r>
          </w:p>
        </w:tc>
        <w:tc>
          <w:tcPr>
            <w:tcW w:w="3240" w:type="dxa"/>
            <w:tcBorders>
              <w:top w:val="nil"/>
              <w:left w:val="nil"/>
              <w:bottom w:val="nil"/>
              <w:right w:val="single" w:sz="4" w:space="0" w:color="auto"/>
            </w:tcBorders>
            <w:shd w:val="clear" w:color="auto" w:fill="auto"/>
            <w:vAlign w:val="center"/>
            <w:hideMark/>
          </w:tcPr>
          <w:p w14:paraId="05C7ECE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nil"/>
              <w:left w:val="nil"/>
              <w:bottom w:val="nil"/>
              <w:right w:val="single" w:sz="8" w:space="0" w:color="auto"/>
            </w:tcBorders>
            <w:shd w:val="clear" w:color="auto" w:fill="auto"/>
            <w:vAlign w:val="center"/>
            <w:hideMark/>
          </w:tcPr>
          <w:p w14:paraId="61D94F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0E9AB91A" w14:textId="77777777" w:rsidTr="00EE56AD">
        <w:trPr>
          <w:trHeight w:val="300"/>
        </w:trPr>
        <w:tc>
          <w:tcPr>
            <w:tcW w:w="228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E37040" w14:textId="6AECC9A3" w:rsidR="00BF3382" w:rsidRPr="00AF6877" w:rsidRDefault="00FE431B"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Ukupan br. mapera</w:t>
            </w:r>
          </w:p>
        </w:tc>
        <w:tc>
          <w:tcPr>
            <w:tcW w:w="6660" w:type="dxa"/>
            <w:gridSpan w:val="2"/>
            <w:tcBorders>
              <w:top w:val="single" w:sz="8" w:space="0" w:color="auto"/>
              <w:left w:val="nil"/>
              <w:bottom w:val="single" w:sz="8" w:space="0" w:color="auto"/>
              <w:right w:val="single" w:sz="8" w:space="0" w:color="000000"/>
            </w:tcBorders>
            <w:shd w:val="clear" w:color="auto" w:fill="auto"/>
            <w:vAlign w:val="bottom"/>
            <w:hideMark/>
          </w:tcPr>
          <w:p w14:paraId="2F55EE10"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7</w:t>
            </w:r>
          </w:p>
        </w:tc>
      </w:tr>
    </w:tbl>
    <w:p w14:paraId="4077CCD7" w14:textId="5FFEE0DA" w:rsidR="006963DA" w:rsidRPr="00DA4A99" w:rsidRDefault="006963DA" w:rsidP="006963DA">
      <w:pPr>
        <w:jc w:val="both"/>
        <w:rPr>
          <w:rFonts w:asciiTheme="minorHAnsi" w:hAnsiTheme="minorHAnsi" w:cstheme="minorHAnsi"/>
          <w:sz w:val="22"/>
          <w:szCs w:val="22"/>
          <w:lang w:val="en-GB"/>
        </w:rPr>
      </w:pPr>
    </w:p>
    <w:p w14:paraId="306CFCFE" w14:textId="77777777" w:rsidR="00FE431B" w:rsidRPr="00DA4A99" w:rsidRDefault="00FE431B" w:rsidP="006963DA">
      <w:pPr>
        <w:jc w:val="both"/>
        <w:rPr>
          <w:rFonts w:asciiTheme="minorHAnsi" w:hAnsiTheme="minorHAnsi" w:cstheme="minorHAnsi"/>
          <w:b/>
          <w:bCs/>
          <w:sz w:val="22"/>
          <w:szCs w:val="22"/>
          <w:u w:val="single"/>
          <w:lang w:val="en-GB"/>
        </w:rPr>
      </w:pPr>
    </w:p>
    <w:p w14:paraId="088E635E" w14:textId="77777777" w:rsidR="00FE431B" w:rsidRPr="00DA4A99" w:rsidRDefault="00FE431B" w:rsidP="006963DA">
      <w:pPr>
        <w:jc w:val="both"/>
        <w:rPr>
          <w:rFonts w:asciiTheme="minorHAnsi" w:hAnsiTheme="minorHAnsi" w:cstheme="minorHAnsi"/>
          <w:b/>
          <w:bCs/>
          <w:sz w:val="22"/>
          <w:szCs w:val="22"/>
          <w:u w:val="single"/>
          <w:lang w:val="en-GB"/>
        </w:rPr>
      </w:pPr>
    </w:p>
    <w:p w14:paraId="7C917DAB"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u službenoj upotrebi u Crnoj Gori i engleskom jeziku. </w:t>
      </w:r>
    </w:p>
    <w:p w14:paraId="748EF191" w14:textId="77777777" w:rsidR="00492886" w:rsidRPr="00DA4A99" w:rsidRDefault="00492886" w:rsidP="00492886">
      <w:pPr>
        <w:jc w:val="both"/>
        <w:rPr>
          <w:rFonts w:asciiTheme="minorHAnsi" w:hAnsiTheme="minorHAnsi" w:cstheme="minorHAnsi"/>
          <w:b/>
          <w:bCs/>
          <w:sz w:val="22"/>
          <w:szCs w:val="22"/>
          <w:lang w:val="en-GB"/>
        </w:rPr>
      </w:pPr>
    </w:p>
    <w:p w14:paraId="2AD64FF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fotografije itd…</w:t>
      </w:r>
    </w:p>
    <w:p w14:paraId="7AC6C684" w14:textId="77777777" w:rsidR="00492886" w:rsidRPr="00DA4A99" w:rsidRDefault="00492886" w:rsidP="00492886">
      <w:pPr>
        <w:jc w:val="both"/>
        <w:rPr>
          <w:rFonts w:asciiTheme="minorHAnsi" w:hAnsiTheme="minorHAnsi" w:cstheme="minorHAnsi"/>
          <w:b/>
          <w:bCs/>
          <w:sz w:val="22"/>
          <w:szCs w:val="22"/>
          <w:lang w:val="en-GB"/>
        </w:rPr>
      </w:pPr>
    </w:p>
    <w:p w14:paraId="36BAA59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316FAAEF" w14:textId="77777777" w:rsidR="00492886" w:rsidRPr="00DA4A99" w:rsidRDefault="00492886" w:rsidP="00492886">
      <w:pPr>
        <w:jc w:val="both"/>
        <w:rPr>
          <w:rFonts w:asciiTheme="minorHAnsi" w:hAnsiTheme="minorHAnsi" w:cstheme="minorHAnsi"/>
          <w:b/>
          <w:bCs/>
          <w:sz w:val="22"/>
          <w:szCs w:val="22"/>
          <w:lang w:val="en-GB"/>
        </w:rPr>
      </w:pPr>
    </w:p>
    <w:p w14:paraId="62C968C0" w14:textId="45593A00" w:rsidR="00C65FD7"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sidR="00DA4A99">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treba da pruži 1 glavni </w:t>
      </w:r>
      <w:r w:rsidR="00EE56AD" w:rsidRPr="00DA4A99">
        <w:rPr>
          <w:rFonts w:asciiTheme="minorHAnsi" w:hAnsiTheme="minorHAnsi" w:cstheme="minorHAnsi"/>
          <w:b/>
          <w:bCs/>
          <w:sz w:val="22"/>
          <w:szCs w:val="22"/>
          <w:lang w:val="en-GB"/>
        </w:rPr>
        <w:t>prijedlog</w:t>
      </w:r>
      <w:r w:rsidRPr="00DA4A99">
        <w:rPr>
          <w:rFonts w:asciiTheme="minorHAnsi" w:hAnsiTheme="minorHAnsi" w:cstheme="minorHAnsi"/>
          <w:b/>
          <w:bCs/>
          <w:sz w:val="22"/>
          <w:szCs w:val="22"/>
          <w:lang w:val="en-GB"/>
        </w:rPr>
        <w:t xml:space="preserve"> jasnog geografskog lokaliteta, i gde je moguće najmanje 1 alternativu, za svaku opštinu koja je u okviru analize za koju je zadužen. Ukoliko ne postoji jasan potencijal za razvoj lanca </w:t>
      </w:r>
      <w:r w:rsidR="00EE56AD" w:rsidRPr="00DA4A99">
        <w:rPr>
          <w:rFonts w:asciiTheme="minorHAnsi" w:hAnsiTheme="minorHAnsi" w:cstheme="minorHAnsi"/>
          <w:b/>
          <w:bCs/>
          <w:sz w:val="22"/>
          <w:szCs w:val="22"/>
          <w:lang w:val="en-GB"/>
        </w:rPr>
        <w:t>vrijedno</w:t>
      </w:r>
      <w:r w:rsidRPr="00DA4A99">
        <w:rPr>
          <w:rFonts w:asciiTheme="minorHAnsi" w:hAnsiTheme="minorHAnsi" w:cstheme="minorHAnsi"/>
          <w:b/>
          <w:bCs/>
          <w:sz w:val="22"/>
          <w:szCs w:val="22"/>
          <w:lang w:val="en-GB"/>
        </w:rPr>
        <w:t xml:space="preserve">sti u nekoj od opština, potrebno je </w:t>
      </w:r>
      <w:r w:rsidR="00EE56AD" w:rsidRPr="00DA4A99">
        <w:rPr>
          <w:rFonts w:asciiTheme="minorHAnsi" w:hAnsiTheme="minorHAnsi" w:cstheme="minorHAnsi"/>
          <w:b/>
          <w:bCs/>
          <w:sz w:val="22"/>
          <w:szCs w:val="22"/>
          <w:lang w:val="en-GB"/>
        </w:rPr>
        <w:t>obezbijed</w:t>
      </w:r>
      <w:r w:rsidRPr="00DA4A99">
        <w:rPr>
          <w:rFonts w:asciiTheme="minorHAnsi" w:hAnsiTheme="minorHAnsi" w:cstheme="minorHAnsi"/>
          <w:b/>
          <w:bCs/>
          <w:sz w:val="22"/>
          <w:szCs w:val="22"/>
          <w:lang w:val="en-GB"/>
        </w:rPr>
        <w:t>iti odgovarajuće opravdanje.</w:t>
      </w:r>
    </w:p>
    <w:p w14:paraId="5AE17607" w14:textId="1679D2B2" w:rsidR="00C65FD7" w:rsidRPr="00DA4A99" w:rsidRDefault="00C65FD7" w:rsidP="006963DA">
      <w:pPr>
        <w:jc w:val="both"/>
        <w:rPr>
          <w:rFonts w:asciiTheme="minorHAnsi" w:hAnsiTheme="minorHAnsi" w:cstheme="minorHAnsi"/>
          <w:sz w:val="22"/>
          <w:szCs w:val="22"/>
          <w:lang w:val="en-GB"/>
        </w:rPr>
      </w:pPr>
    </w:p>
    <w:p w14:paraId="5A94BC92" w14:textId="171318F0" w:rsidR="00C65FD7" w:rsidRPr="00DA4A99" w:rsidRDefault="00C65FD7" w:rsidP="006963DA">
      <w:pPr>
        <w:jc w:val="both"/>
        <w:rPr>
          <w:rFonts w:asciiTheme="minorHAnsi" w:hAnsiTheme="minorHAnsi" w:cstheme="minorHAnsi"/>
          <w:sz w:val="22"/>
          <w:szCs w:val="22"/>
          <w:lang w:val="en-GB"/>
        </w:rPr>
      </w:pPr>
    </w:p>
    <w:p w14:paraId="52B0783E" w14:textId="5701C02F" w:rsidR="00C65FD7" w:rsidRPr="00DA4A99" w:rsidRDefault="00C65FD7" w:rsidP="006963DA">
      <w:pPr>
        <w:jc w:val="both"/>
        <w:rPr>
          <w:rFonts w:asciiTheme="minorHAnsi" w:hAnsiTheme="minorHAnsi" w:cstheme="minorHAnsi"/>
          <w:sz w:val="22"/>
          <w:szCs w:val="22"/>
          <w:lang w:val="en-GB"/>
        </w:rPr>
      </w:pPr>
    </w:p>
    <w:p w14:paraId="7936A6DC" w14:textId="40AC3351" w:rsidR="00C65FD7" w:rsidRPr="00DA4A99" w:rsidRDefault="00C65FD7" w:rsidP="006963DA">
      <w:pPr>
        <w:jc w:val="both"/>
        <w:rPr>
          <w:rFonts w:asciiTheme="minorHAnsi" w:hAnsiTheme="minorHAnsi" w:cstheme="minorHAnsi"/>
          <w:sz w:val="22"/>
          <w:szCs w:val="22"/>
          <w:lang w:val="en-GB"/>
        </w:rPr>
      </w:pPr>
    </w:p>
    <w:p w14:paraId="29398BC2" w14:textId="1FB36972" w:rsidR="00C65FD7" w:rsidRPr="00DA4A99" w:rsidRDefault="00C65FD7" w:rsidP="006963DA">
      <w:pPr>
        <w:jc w:val="both"/>
        <w:rPr>
          <w:rFonts w:asciiTheme="minorHAnsi" w:hAnsiTheme="minorHAnsi" w:cstheme="minorHAnsi"/>
          <w:sz w:val="22"/>
          <w:szCs w:val="22"/>
          <w:lang w:val="en-GB"/>
        </w:rPr>
      </w:pPr>
    </w:p>
    <w:p w14:paraId="25FB787D" w14:textId="3B4A0949" w:rsidR="003E7DEA" w:rsidRPr="00DA4A99" w:rsidRDefault="003E7DEA" w:rsidP="006963DA">
      <w:pPr>
        <w:jc w:val="both"/>
        <w:rPr>
          <w:rFonts w:asciiTheme="minorHAnsi" w:hAnsiTheme="minorHAnsi" w:cstheme="minorHAnsi"/>
          <w:sz w:val="22"/>
          <w:szCs w:val="22"/>
          <w:lang w:val="en-GB"/>
        </w:rPr>
      </w:pPr>
    </w:p>
    <w:p w14:paraId="1A28324D" w14:textId="77777777" w:rsidR="00EE56AD" w:rsidRPr="00DA4A99" w:rsidRDefault="00EE56AD" w:rsidP="006963DA">
      <w:pPr>
        <w:jc w:val="both"/>
        <w:rPr>
          <w:rFonts w:asciiTheme="minorHAnsi" w:hAnsiTheme="minorHAnsi" w:cstheme="minorHAnsi"/>
          <w:sz w:val="22"/>
          <w:szCs w:val="22"/>
          <w:lang w:val="en-GB"/>
        </w:rPr>
      </w:pPr>
    </w:p>
    <w:p w14:paraId="1375D5CB" w14:textId="23B42C99" w:rsidR="00EE56AD" w:rsidRDefault="00EE56AD" w:rsidP="006963DA">
      <w:pPr>
        <w:jc w:val="both"/>
        <w:rPr>
          <w:rFonts w:asciiTheme="minorHAnsi" w:hAnsiTheme="minorHAnsi" w:cstheme="minorHAnsi"/>
          <w:sz w:val="22"/>
          <w:szCs w:val="22"/>
          <w:lang w:val="en-GB"/>
        </w:rPr>
      </w:pPr>
    </w:p>
    <w:p w14:paraId="521F9D48" w14:textId="21E1B9BC" w:rsidR="00AF6877" w:rsidRDefault="00AF6877" w:rsidP="006963DA">
      <w:pPr>
        <w:jc w:val="both"/>
        <w:rPr>
          <w:rFonts w:asciiTheme="minorHAnsi" w:hAnsiTheme="minorHAnsi" w:cstheme="minorHAnsi"/>
          <w:sz w:val="22"/>
          <w:szCs w:val="22"/>
          <w:lang w:val="en-GB"/>
        </w:rPr>
      </w:pPr>
    </w:p>
    <w:p w14:paraId="6B9F2E52" w14:textId="77777777" w:rsidR="00AF6877" w:rsidRPr="00DA4A99" w:rsidRDefault="00AF6877" w:rsidP="006963DA">
      <w:pPr>
        <w:jc w:val="both"/>
        <w:rPr>
          <w:rFonts w:asciiTheme="minorHAnsi" w:hAnsiTheme="minorHAnsi" w:cstheme="minorHAnsi"/>
          <w:sz w:val="22"/>
          <w:szCs w:val="22"/>
          <w:lang w:val="en-GB"/>
        </w:rPr>
      </w:pPr>
    </w:p>
    <w:p w14:paraId="4835F2F0" w14:textId="21D7B2FF" w:rsidR="006963DA" w:rsidRPr="00DA4A99" w:rsidRDefault="006963DA" w:rsidP="006963DA">
      <w:pPr>
        <w:jc w:val="both"/>
        <w:rPr>
          <w:rFonts w:asciiTheme="minorHAnsi" w:hAnsiTheme="minorHAnsi" w:cstheme="minorHAnsi"/>
          <w:sz w:val="22"/>
          <w:szCs w:val="22"/>
          <w:lang w:val="en-GB"/>
        </w:rPr>
      </w:pPr>
    </w:p>
    <w:p w14:paraId="334EFD81" w14:textId="77777777" w:rsidR="009C074A" w:rsidRDefault="009C074A" w:rsidP="007247BF">
      <w:pPr>
        <w:jc w:val="both"/>
        <w:rPr>
          <w:rFonts w:asciiTheme="minorHAnsi" w:hAnsiTheme="minorHAnsi" w:cstheme="minorHAnsi"/>
          <w:b/>
          <w:sz w:val="22"/>
          <w:szCs w:val="22"/>
          <w:lang w:val="en-GB"/>
        </w:rPr>
      </w:pPr>
    </w:p>
    <w:p w14:paraId="2554018D" w14:textId="7BACAD79" w:rsidR="009C074A" w:rsidRPr="00DA4A99" w:rsidRDefault="00342D61" w:rsidP="009C074A">
      <w:pPr>
        <w:jc w:val="both"/>
        <w:rPr>
          <w:rFonts w:asciiTheme="minorHAnsi" w:hAnsiTheme="minorHAnsi" w:cstheme="minorHAnsi"/>
          <w:b/>
          <w:sz w:val="22"/>
          <w:szCs w:val="22"/>
          <w:lang w:val="en-GB"/>
        </w:rPr>
      </w:pPr>
      <w:r>
        <w:rPr>
          <w:rFonts w:asciiTheme="minorHAnsi" w:hAnsiTheme="minorHAnsi" w:cstheme="minorHAnsi"/>
          <w:b/>
          <w:sz w:val="22"/>
          <w:szCs w:val="22"/>
          <w:lang w:val="en-GB"/>
        </w:rPr>
        <w:t>1</w:t>
      </w:r>
      <w:r w:rsidR="009C074A">
        <w:rPr>
          <w:rFonts w:asciiTheme="minorHAnsi" w:hAnsiTheme="minorHAnsi" w:cstheme="minorHAnsi"/>
          <w:b/>
          <w:sz w:val="22"/>
          <w:szCs w:val="22"/>
          <w:lang w:val="en-GB"/>
        </w:rPr>
        <w:t xml:space="preserve"> </w:t>
      </w:r>
      <w:r w:rsidR="009C074A" w:rsidRPr="00DA4A99">
        <w:rPr>
          <w:rFonts w:asciiTheme="minorHAnsi" w:hAnsiTheme="minorHAnsi" w:cstheme="minorHAnsi"/>
          <w:b/>
          <w:sz w:val="22"/>
          <w:szCs w:val="22"/>
          <w:lang w:val="en-GB"/>
        </w:rPr>
        <w:t>–</w:t>
      </w:r>
      <w:r w:rsidR="009C074A">
        <w:rPr>
          <w:rFonts w:asciiTheme="minorHAnsi" w:hAnsiTheme="minorHAnsi" w:cstheme="minorHAnsi"/>
          <w:b/>
          <w:sz w:val="22"/>
          <w:szCs w:val="22"/>
          <w:lang w:val="en-GB"/>
        </w:rPr>
        <w:t xml:space="preserve"> </w:t>
      </w:r>
      <w:r w:rsidR="009C074A" w:rsidRPr="00B975FB">
        <w:rPr>
          <w:rFonts w:asciiTheme="minorHAnsi" w:hAnsiTheme="minorHAnsi" w:cstheme="minorHAnsi"/>
          <w:b/>
          <w:sz w:val="22"/>
          <w:szCs w:val="22"/>
          <w:lang w:val="en-GB"/>
        </w:rPr>
        <w:t xml:space="preserve">Posebni projektni zadaci za eksperta iz oblasti biljne proizvodnje: </w:t>
      </w:r>
      <w:r w:rsidR="002F3631">
        <w:rPr>
          <w:rFonts w:asciiTheme="minorHAnsi" w:hAnsiTheme="minorHAnsi" w:cstheme="minorHAnsi"/>
          <w:b/>
          <w:sz w:val="22"/>
          <w:szCs w:val="22"/>
          <w:lang w:val="en-GB"/>
        </w:rPr>
        <w:t>konzumni krompir</w:t>
      </w:r>
      <w:r w:rsidR="009C074A">
        <w:rPr>
          <w:rFonts w:asciiTheme="minorHAnsi" w:hAnsiTheme="minorHAnsi" w:cstheme="minorHAnsi"/>
          <w:b/>
          <w:sz w:val="22"/>
          <w:szCs w:val="22"/>
          <w:lang w:val="en-GB"/>
        </w:rPr>
        <w:t xml:space="preserve"> </w:t>
      </w:r>
      <w:r w:rsidR="009C074A" w:rsidRPr="00DA4A99">
        <w:rPr>
          <w:rFonts w:asciiTheme="minorHAnsi" w:hAnsiTheme="minorHAnsi" w:cstheme="minorHAnsi"/>
          <w:b/>
          <w:sz w:val="22"/>
          <w:szCs w:val="22"/>
          <w:lang w:val="en-GB"/>
        </w:rPr>
        <w:t>–</w:t>
      </w:r>
      <w:r w:rsidR="009C074A">
        <w:rPr>
          <w:rFonts w:asciiTheme="minorHAnsi" w:hAnsiTheme="minorHAnsi" w:cstheme="minorHAnsi"/>
          <w:b/>
          <w:sz w:val="22"/>
          <w:szCs w:val="22"/>
          <w:lang w:val="en-GB"/>
        </w:rPr>
        <w:t xml:space="preserve"> </w:t>
      </w:r>
      <w:r w:rsidR="002F3631">
        <w:rPr>
          <w:rFonts w:asciiTheme="minorHAnsi" w:hAnsiTheme="minorHAnsi" w:cstheme="minorHAnsi"/>
          <w:b/>
          <w:sz w:val="22"/>
          <w:szCs w:val="22"/>
          <w:lang w:val="en-GB"/>
        </w:rPr>
        <w:t>2</w:t>
      </w:r>
      <w:r w:rsidR="009C074A" w:rsidRPr="00B975FB">
        <w:rPr>
          <w:rFonts w:asciiTheme="minorHAnsi" w:hAnsiTheme="minorHAnsi" w:cstheme="minorHAnsi"/>
          <w:b/>
          <w:sz w:val="22"/>
          <w:szCs w:val="22"/>
          <w:lang w:val="en-GB"/>
        </w:rPr>
        <w:t xml:space="preserve"> ekspert</w:t>
      </w:r>
      <w:r w:rsidR="002F3631">
        <w:rPr>
          <w:rFonts w:asciiTheme="minorHAnsi" w:hAnsiTheme="minorHAnsi" w:cstheme="minorHAnsi"/>
          <w:b/>
          <w:sz w:val="22"/>
          <w:szCs w:val="22"/>
          <w:lang w:val="en-GB"/>
        </w:rPr>
        <w:t>a</w:t>
      </w:r>
    </w:p>
    <w:p w14:paraId="29C7902C" w14:textId="77777777" w:rsidR="009C074A" w:rsidRDefault="009C074A" w:rsidP="009C074A">
      <w:pPr>
        <w:jc w:val="both"/>
        <w:rPr>
          <w:rFonts w:asciiTheme="minorHAnsi" w:hAnsiTheme="minorHAnsi" w:cstheme="minorHAnsi"/>
          <w:b/>
          <w:sz w:val="22"/>
          <w:szCs w:val="22"/>
          <w:lang w:val="en-GB"/>
        </w:rPr>
      </w:pPr>
    </w:p>
    <w:p w14:paraId="47EDA88A" w14:textId="75005B9D" w:rsidR="009C074A" w:rsidRPr="00DA4A99" w:rsidRDefault="009C074A" w:rsidP="009C074A">
      <w:pPr>
        <w:jc w:val="both"/>
        <w:rPr>
          <w:rFonts w:asciiTheme="minorHAnsi" w:hAnsiTheme="minorHAnsi" w:cstheme="minorHAnsi"/>
          <w:b/>
          <w:sz w:val="22"/>
          <w:szCs w:val="22"/>
          <w:lang w:val="en-GB"/>
        </w:rPr>
      </w:pPr>
      <w:r>
        <w:rPr>
          <w:rFonts w:asciiTheme="minorHAnsi" w:hAnsiTheme="minorHAnsi" w:cstheme="minorHAnsi"/>
          <w:b/>
          <w:sz w:val="22"/>
          <w:szCs w:val="22"/>
          <w:lang w:val="en-GB"/>
        </w:rPr>
        <w:t>Ekspert</w:t>
      </w:r>
      <w:r w:rsidRPr="00DA4A99">
        <w:rPr>
          <w:rFonts w:asciiTheme="minorHAnsi" w:hAnsiTheme="minorHAnsi" w:cstheme="minorHAnsi"/>
          <w:b/>
          <w:sz w:val="22"/>
          <w:szCs w:val="22"/>
          <w:lang w:val="en-GB"/>
        </w:rPr>
        <w:t xml:space="preserve"> će obavljati sledeće aktivnosti:</w:t>
      </w:r>
    </w:p>
    <w:p w14:paraId="03677F7E" w14:textId="77777777" w:rsidR="009C074A" w:rsidRPr="00DA4A99" w:rsidRDefault="009C074A" w:rsidP="009C074A">
      <w:pPr>
        <w:jc w:val="both"/>
        <w:rPr>
          <w:rFonts w:asciiTheme="minorHAnsi" w:hAnsiTheme="minorHAnsi" w:cstheme="minorHAnsi"/>
          <w:b/>
          <w:sz w:val="22"/>
          <w:szCs w:val="22"/>
          <w:lang w:val="en-GB"/>
        </w:rPr>
      </w:pPr>
    </w:p>
    <w:p w14:paraId="3492B195"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Mapiranje aktivnosti, aktera i odnosa – istraživanje tržišta kroz ankete, intervjue, sastanke, fokus grupe sa ključnim učesnicima na tržištu, i to:</w:t>
      </w:r>
    </w:p>
    <w:p w14:paraId="7AB36C6E"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Savjetodavne službe MPŠV;</w:t>
      </w:r>
    </w:p>
    <w:p w14:paraId="5053A6DB"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Relevantne opštinske službe (predsednik/opštinske poljoprivredne službe/socijalni rad…);</w:t>
      </w:r>
    </w:p>
    <w:p w14:paraId="3434F2CE"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Mjesne zajednice u ruralnim područjima;</w:t>
      </w:r>
    </w:p>
    <w:p w14:paraId="6E539B1B"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Poljoprivredna udruženja;</w:t>
      </w:r>
    </w:p>
    <w:p w14:paraId="18724596"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Udruženja žena i mladih;</w:t>
      </w:r>
    </w:p>
    <w:p w14:paraId="72E438D2"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Lideri/kupci;</w:t>
      </w:r>
    </w:p>
    <w:p w14:paraId="3864CC5F"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Druge zainteresovane strane (ministarstva, NVO, razvojne agencije, donatori itd.).</w:t>
      </w:r>
    </w:p>
    <w:p w14:paraId="0E012A90"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Opis opštine i mjesnih zajednica koje se mapiraju.</w:t>
      </w:r>
    </w:p>
    <w:p w14:paraId="5DCA85D1" w14:textId="77777777" w:rsidR="009C074A" w:rsidRPr="00DA4A99" w:rsidRDefault="009C074A" w:rsidP="009C074A">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geografskog aspekta, ruralna područja, davanje geografskih koordinata za lokalnu zajednicu;</w:t>
      </w:r>
    </w:p>
    <w:p w14:paraId="3D7C82E9"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Geografski i demografski podaci;</w:t>
      </w:r>
    </w:p>
    <w:p w14:paraId="6CB6F245"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Uticaj klimatskih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a na opštinu i mapirano područje.</w:t>
      </w:r>
    </w:p>
    <w:p w14:paraId="417921CD"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Opis sektora, ili robnog/vrijednosnog lanca koji se mapira. </w:t>
      </w:r>
    </w:p>
    <w:p w14:paraId="5F127C21" w14:textId="53071128" w:rsidR="009C074A" w:rsidRPr="00482ED5" w:rsidRDefault="009C074A" w:rsidP="00482ED5">
      <w:pPr>
        <w:ind w:left="720"/>
        <w:jc w:val="both"/>
      </w:pPr>
      <w:r w:rsidRPr="00DA4A99">
        <w:rPr>
          <w:rFonts w:asciiTheme="minorHAnsi" w:hAnsiTheme="minorHAnsi" w:cstheme="minorHAnsi"/>
          <w:bCs/>
          <w:sz w:val="22"/>
          <w:szCs w:val="22"/>
          <w:lang w:val="en-GB"/>
        </w:rPr>
        <w:t xml:space="preserve">- </w:t>
      </w:r>
      <w:r w:rsidR="00482ED5">
        <w:rPr>
          <w:rFonts w:asciiTheme="minorHAnsi" w:hAnsiTheme="minorHAnsi" w:cstheme="minorHAnsi"/>
          <w:bCs/>
          <w:sz w:val="22"/>
          <w:szCs w:val="22"/>
          <w:lang w:val="en-GB"/>
        </w:rPr>
        <w:t>Aktuelna analiza stanja sektora koji se mapira - opšti podaci (broj proizvođača, i registrovanih i neregistrovanih, obim proizvodnje, zasađene površine, sorte, vrste...);</w:t>
      </w:r>
    </w:p>
    <w:p w14:paraId="6330E2D7" w14:textId="77777777" w:rsidR="009C074A" w:rsidRPr="00DA4A99" w:rsidRDefault="009C074A" w:rsidP="009C074A">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Opis karakterističnih klimatskih uticaja i izazova sa kojima se sektor suočava (npr. suše, poplave,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e temperature) i kako oni utiču na proizvodnju;</w:t>
      </w:r>
    </w:p>
    <w:p w14:paraId="657B3EAD"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Roba kao sirovina i prerađena u gotov proizvod;</w:t>
      </w:r>
    </w:p>
    <w:p w14:paraId="44205441"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povezanosti sa šemama kvaliteta poljoprivrednih i prehrambenih proizvoda;</w:t>
      </w:r>
    </w:p>
    <w:p w14:paraId="274D208D"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Dinamika razvoja poslednjih godina.</w:t>
      </w:r>
    </w:p>
    <w:p w14:paraId="54E67A04"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28E3DF85"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Uzmite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4902B2A7"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Razmotriti socijalne aspekte (pristup obrazovanju, mogućnosti zapošljavanja i analiza distribucije kućnih poslova, sa posebnim naglaskom na marginalizovane grupe kao što su žene, mladi);</w:t>
      </w:r>
    </w:p>
    <w:p w14:paraId="078C997F"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37E95509" w14:textId="77777777" w:rsidR="009C074A"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0D700115" w14:textId="77777777" w:rsidR="009C074A" w:rsidRPr="00B975FB"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w:t>
      </w:r>
      <w:r w:rsidRPr="00B975FB">
        <w:rPr>
          <w:rFonts w:asciiTheme="minorHAnsi" w:hAnsiTheme="minorHAnsi" w:cstheme="minorHAnsi"/>
          <w:bCs/>
          <w:sz w:val="22"/>
          <w:szCs w:val="22"/>
          <w:lang w:val="en-GB"/>
        </w:rPr>
        <w:t>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1CE628B2"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lastRenderedPageBreak/>
        <w:t xml:space="preserve">• Sprovesti analizu ključnih ekoloških i klimatskih ograničenja i rizika i opcija prilagođavanja (izloženost, osetljivost i kapacitet prilagođavanja sektora u odnosu na klimatske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e);</w:t>
      </w:r>
    </w:p>
    <w:p w14:paraId="44B3F2A1"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ili grafički prikaz operacija, karika van lanca iu lancu vrijednosti;</w:t>
      </w:r>
    </w:p>
    <w:p w14:paraId="466FECA5"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4ED64DD5"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0E74C0B2"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w:t>
      </w:r>
      <w:r>
        <w:rPr>
          <w:rFonts w:asciiTheme="minorHAnsi" w:hAnsiTheme="minorHAnsi" w:cstheme="minorHAnsi"/>
          <w:sz w:val="22"/>
          <w:szCs w:val="22"/>
          <w:lang w:val="en-GB"/>
        </w:rPr>
        <w:t>W</w:t>
      </w:r>
      <w:r w:rsidRPr="00DA4A99">
        <w:rPr>
          <w:rFonts w:asciiTheme="minorHAnsi" w:hAnsiTheme="minorHAnsi" w:cstheme="minorHAnsi"/>
          <w:sz w:val="22"/>
          <w:szCs w:val="22"/>
          <w:lang w:val="en-GB"/>
        </w:rPr>
        <w:t>OT analiza - Identifikacija trenutnih uskih grla (na nivou proizvodnje i marketinga) i predlozi za adekvatna rešenja;</w:t>
      </w:r>
    </w:p>
    <w:p w14:paraId="301117C0"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Procesi u lancu vrijednosti – Opis i grafički prikaz operacija, karika i veza u lancu vrijednosti;</w:t>
      </w:r>
    </w:p>
    <w:p w14:paraId="1AC8E53D"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Identifikacija ključnih učesnika u lancu vrijednosti:</w:t>
      </w:r>
    </w:p>
    <w:p w14:paraId="5A6DABA7" w14:textId="77777777" w:rsidR="00491180" w:rsidRDefault="00491180" w:rsidP="00491180">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Dobavljači (oprema, mašine, sjeme, sadnice, zaštita, đubriva..): analiza svih dobavljača iz svih industrija - različite sorte (cijena/prinos), vrste zaštite; </w:t>
      </w:r>
    </w:p>
    <w:p w14:paraId="3C5EFD56" w14:textId="77777777" w:rsidR="00491180" w:rsidRDefault="00491180" w:rsidP="00491180">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Proizvođači (pojedinci, farme, mali biznis, porodični biznis...): analiza po starosnoj i polnoj strukturi, broju (registrovanih) svake kategorije (farm, porodični biznis, mali biznis...), analiza po veličini/površini zemljišta u korišćenju; </w:t>
      </w:r>
    </w:p>
    <w:p w14:paraId="232993A7" w14:textId="77777777" w:rsidR="00491180" w:rsidRDefault="00491180" w:rsidP="00491180">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Posrednici (kupci, transport, skladištenje, pakovanje, marketing): spisak kupaca, prevoznika, skladištara, kao i obim njihovog rada za analizirano područje i proizvodno područje; </w:t>
      </w:r>
    </w:p>
    <w:p w14:paraId="0D12251E" w14:textId="77777777" w:rsidR="00491180" w:rsidRDefault="00491180" w:rsidP="00491180">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Trgovci: (maloprodajne radnje, veleprodajne radnje), analiza učešća u kupovini proizvoda iz odabranog sektora sa tog geografskog područja, analiza nabavne cijene;</w:t>
      </w:r>
    </w:p>
    <w:p w14:paraId="0C26B343" w14:textId="77777777" w:rsidR="00491180" w:rsidRDefault="00491180" w:rsidP="00491180">
      <w:pPr>
        <w:ind w:left="720"/>
        <w:jc w:val="both"/>
      </w:pPr>
      <w:r>
        <w:rPr>
          <w:rFonts w:asciiTheme="minorHAnsi" w:hAnsiTheme="minorHAnsi" w:cstheme="minorHAnsi"/>
          <w:sz w:val="22"/>
          <w:szCs w:val="22"/>
          <w:lang w:val="en-GB"/>
        </w:rPr>
        <w:t xml:space="preserve"> - Kupci (domaći ili strani): gde proizvodi završavaju (navedeno i iskazano) - prodavnice (koje prodavnice i po kojoj cijeni), izvoz (koje zemlje i pod kojim uslovima), domaća pojedinačna prodaja (koji proizvod i po kojoj cijeni));</w:t>
      </w:r>
    </w:p>
    <w:p w14:paraId="136744F9"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Ostali učesnici (podrška razvoju lanca vrijednosti):</w:t>
      </w:r>
    </w:p>
    <w:p w14:paraId="7BCDD1B4"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Institucije - koje institucije su priznate i koje vrste podrške pružaju;</w:t>
      </w:r>
    </w:p>
    <w:p w14:paraId="21F2F103"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NVO - koje su organizacije priznate i koje programe i projekte realizuju;</w:t>
      </w:r>
    </w:p>
    <w:p w14:paraId="0014B512"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finansijske institucije - koje finansijske institucije su priznate i koje vrste podrške i usluga nude;</w:t>
      </w:r>
    </w:p>
    <w:p w14:paraId="357310C3"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Donatori - ko su priznati donatori i koje vrste podrške pružaju;</w:t>
      </w:r>
    </w:p>
    <w:p w14:paraId="1A56DC8A"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Međunarodni projekti - koji međunarodni projekti se realizuju u analiziranoj oblasti i koje vrste podrške nude.</w:t>
      </w:r>
    </w:p>
    <w:p w14:paraId="11575721" w14:textId="77777777" w:rsidR="009C074A" w:rsidRPr="00DA4A99" w:rsidRDefault="009C074A" w:rsidP="009C074A">
      <w:pPr>
        <w:jc w:val="both"/>
        <w:rPr>
          <w:rFonts w:asciiTheme="minorHAnsi" w:hAnsiTheme="minorHAnsi" w:cstheme="minorHAnsi"/>
          <w:sz w:val="22"/>
          <w:szCs w:val="22"/>
          <w:lang w:val="en-GB"/>
        </w:rPr>
      </w:pPr>
    </w:p>
    <w:p w14:paraId="5EB63AEB"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Sprovesti brzu procjenu potencijalnih ekoloških i društvenih rizika povezanih sa ciljanim lancem vrijednosti, na osnovu „indikativnog formata za ESI skrining za projektne aktivnosti“ (pogledajte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0FFF307A"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w:t>
      </w:r>
      <w:r>
        <w:rPr>
          <w:rFonts w:asciiTheme="minorHAnsi" w:hAnsiTheme="minorHAnsi" w:cstheme="minorHAnsi"/>
          <w:sz w:val="22"/>
          <w:szCs w:val="22"/>
          <w:lang w:val="en-GB"/>
        </w:rPr>
        <w:t>ij</w:t>
      </w:r>
      <w:r w:rsidRPr="00DA4A99">
        <w:rPr>
          <w:rFonts w:asciiTheme="minorHAnsi" w:hAnsiTheme="minorHAnsi" w:cstheme="minorHAnsi"/>
          <w:sz w:val="22"/>
          <w:szCs w:val="22"/>
          <w:lang w:val="en-GB"/>
        </w:rPr>
        <w:t>est...</w:t>
      </w:r>
    </w:p>
    <w:p w14:paraId="4BF36966"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Zaključak – jasno naznačiti koji lokalitet i koja oblast proizvodnje se smatra potencijalom za razvoj lanca vrijednosti.</w:t>
      </w:r>
    </w:p>
    <w:p w14:paraId="541F46EB" w14:textId="77777777" w:rsidR="009C074A" w:rsidRPr="00DA4A99" w:rsidRDefault="009C074A" w:rsidP="009C074A">
      <w:pPr>
        <w:jc w:val="both"/>
        <w:rPr>
          <w:rFonts w:asciiTheme="minorHAnsi" w:hAnsiTheme="minorHAnsi" w:cstheme="minorHAnsi"/>
          <w:sz w:val="22"/>
          <w:szCs w:val="22"/>
          <w:lang w:val="en-GB"/>
        </w:rPr>
      </w:pPr>
    </w:p>
    <w:p w14:paraId="4EF08F8B" w14:textId="77777777" w:rsidR="009C074A" w:rsidRPr="00B975FB" w:rsidRDefault="009C074A" w:rsidP="009C074A">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w:t>
      </w:r>
      <w:r>
        <w:rPr>
          <w:rFonts w:asciiTheme="minorHAnsi" w:hAnsiTheme="minorHAnsi" w:cstheme="minorHAnsi"/>
          <w:sz w:val="22"/>
          <w:szCs w:val="22"/>
          <w:lang w:val="en-GB"/>
        </w:rPr>
        <w:t xml:space="preserve">, </w:t>
      </w:r>
      <w:r w:rsidRPr="00B975FB">
        <w:rPr>
          <w:rFonts w:asciiTheme="minorHAnsi" w:hAnsiTheme="minorHAnsi" w:cstheme="minorHAnsi"/>
          <w:sz w:val="22"/>
          <w:szCs w:val="22"/>
          <w:lang w:val="en-GB"/>
        </w:rPr>
        <w:t>te teritorijalnim kancelarijama na terenu.</w:t>
      </w:r>
    </w:p>
    <w:p w14:paraId="7DBFB018" w14:textId="77777777" w:rsidR="009C074A" w:rsidRDefault="009C074A" w:rsidP="009C074A">
      <w:pPr>
        <w:jc w:val="both"/>
        <w:rPr>
          <w:rFonts w:asciiTheme="minorHAnsi" w:hAnsiTheme="minorHAnsi" w:cstheme="minorHAnsi"/>
          <w:b/>
          <w:bCs/>
          <w:color w:val="FF0000"/>
          <w:sz w:val="22"/>
          <w:szCs w:val="22"/>
          <w:lang w:val="en-GB"/>
        </w:rPr>
      </w:pPr>
    </w:p>
    <w:p w14:paraId="6A5AEE11" w14:textId="5B515E52" w:rsidR="002F3631" w:rsidRPr="002F3631" w:rsidRDefault="002F3631" w:rsidP="009C074A">
      <w:pPr>
        <w:jc w:val="both"/>
        <w:rPr>
          <w:rFonts w:asciiTheme="minorHAnsi" w:hAnsiTheme="minorHAnsi" w:cstheme="minorHAnsi"/>
          <w:b/>
          <w:bCs/>
          <w:color w:val="000000" w:themeColor="text1"/>
          <w:sz w:val="22"/>
          <w:szCs w:val="22"/>
          <w:lang w:val="en-GB"/>
        </w:rPr>
      </w:pPr>
      <w:r w:rsidRPr="002F3631">
        <w:rPr>
          <w:rFonts w:asciiTheme="minorHAnsi" w:hAnsiTheme="minorHAnsi" w:cstheme="minorHAnsi"/>
          <w:b/>
          <w:bCs/>
          <w:color w:val="000000" w:themeColor="text1"/>
          <w:sz w:val="22"/>
          <w:szCs w:val="22"/>
          <w:lang w:val="en-GB"/>
        </w:rPr>
        <w:t>Biće angažovana dva mapera: jedan maper vršiće procjenu u opštinama: Nikšić, Plužine, Šavnik, Žabljak, Pljevlja, Mojkovac, Kolašin, dok će drugi vršiti procjenu u: Bijelom Polju, Beranama, Petnjici, Rožajama, Andrijevici, Plavu, Gusinju.</w:t>
      </w:r>
    </w:p>
    <w:p w14:paraId="70E3D498" w14:textId="77777777" w:rsidR="002F3631" w:rsidRDefault="002F3631" w:rsidP="009C074A">
      <w:pPr>
        <w:jc w:val="both"/>
        <w:rPr>
          <w:rFonts w:asciiTheme="minorHAnsi" w:hAnsiTheme="minorHAnsi" w:cstheme="minorHAnsi"/>
          <w:b/>
          <w:bCs/>
          <w:color w:val="FF0000"/>
          <w:sz w:val="22"/>
          <w:szCs w:val="22"/>
          <w:lang w:val="en-GB"/>
        </w:rPr>
      </w:pPr>
    </w:p>
    <w:p w14:paraId="0C952A19" w14:textId="77777777" w:rsidR="009C074A" w:rsidRPr="00DA4A99" w:rsidRDefault="009C074A" w:rsidP="009C074A">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Očekivani rezultat eksperta je izveštaj koji sadrži sledeće informacije:</w:t>
      </w:r>
    </w:p>
    <w:p w14:paraId="517CC5A4" w14:textId="77777777" w:rsidR="009C074A" w:rsidRPr="00DA4A99" w:rsidRDefault="009C074A" w:rsidP="009C074A">
      <w:pPr>
        <w:jc w:val="both"/>
        <w:rPr>
          <w:rFonts w:asciiTheme="minorHAnsi" w:hAnsiTheme="minorHAnsi" w:cstheme="minorHAnsi"/>
          <w:b/>
          <w:sz w:val="22"/>
          <w:szCs w:val="22"/>
          <w:lang w:val="en-GB"/>
        </w:rPr>
      </w:pPr>
    </w:p>
    <w:p w14:paraId="3AB70623" w14:textId="77777777" w:rsidR="009C074A"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1A73333A" w14:textId="77777777" w:rsidR="009C074A" w:rsidRPr="009C074A"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Pr="009C074A">
        <w:rPr>
          <w:rFonts w:asciiTheme="minorHAnsi" w:hAnsiTheme="minorHAnsi" w:cstheme="minorHAnsi"/>
          <w:sz w:val="22"/>
          <w:szCs w:val="22"/>
          <w:lang w:val="en-GB"/>
        </w:rPr>
        <w:t>Dio II: Predlozi za realne intervencije Pregled projekta i preporuke za nesmetanu implementaciju:</w:t>
      </w:r>
    </w:p>
    <w:p w14:paraId="5080E8A0"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potreba tržišta (šta tržište zahteva u odnosu na ono što se trenutno proizvodi u lancu vrijednosti);</w:t>
      </w:r>
    </w:p>
    <w:p w14:paraId="7C691092"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tržišnih rizika (uska grla u lancu vrijednosti, rizici tržišne volatilnosti);</w:t>
      </w:r>
    </w:p>
    <w:p w14:paraId="65ADB80F"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tekuće koristi od kojih se mogu ostvariti direktne koristi;</w:t>
      </w:r>
    </w:p>
    <w:p w14:paraId="547AFD93"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trenutni tržišni potencijal lanca vrijednosti;</w:t>
      </w:r>
    </w:p>
    <w:p w14:paraId="0D5EE059"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Aktivnosti koje treba da dovedu do ispunjenja ciljeva razvoja lanca vrijednosti; Izloženost, osetljivost, adaptivni kapacitet sektora u odnosu na klimatske </w:t>
      </w:r>
      <w:r>
        <w:rPr>
          <w:rFonts w:asciiTheme="minorHAnsi" w:hAnsiTheme="minorHAnsi" w:cstheme="minorHAnsi"/>
          <w:sz w:val="22"/>
          <w:szCs w:val="22"/>
          <w:lang w:val="en-GB"/>
        </w:rPr>
        <w:t>promjen</w:t>
      </w:r>
      <w:r w:rsidRPr="00DA4A99">
        <w:rPr>
          <w:rFonts w:asciiTheme="minorHAnsi" w:hAnsiTheme="minorHAnsi" w:cstheme="minorHAnsi"/>
          <w:sz w:val="22"/>
          <w:szCs w:val="22"/>
          <w:lang w:val="en-GB"/>
        </w:rPr>
        <w:t>e;</w:t>
      </w:r>
    </w:p>
    <w:p w14:paraId="0BD1780C"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Brza procjena potencijalnih ekoloških i društvenih rizika povezanih sa ciljanim lancem vrijednosti</w:t>
      </w:r>
    </w:p>
    <w:p w14:paraId="7DF7234C" w14:textId="77777777" w:rsidR="009C074A" w:rsidRPr="00DA4A99" w:rsidRDefault="009C074A" w:rsidP="009C074A">
      <w:pPr>
        <w:jc w:val="both"/>
        <w:rPr>
          <w:rFonts w:asciiTheme="minorHAnsi" w:hAnsiTheme="minorHAnsi" w:cstheme="minorHAnsi"/>
          <w:sz w:val="22"/>
          <w:szCs w:val="22"/>
          <w:lang w:val="en-GB"/>
        </w:rPr>
      </w:pPr>
    </w:p>
    <w:p w14:paraId="0D120AA1" w14:textId="77777777" w:rsidR="009C074A" w:rsidRPr="009C074A" w:rsidRDefault="009C074A" w:rsidP="009C074A">
      <w:pPr>
        <w:jc w:val="both"/>
        <w:rPr>
          <w:rFonts w:asciiTheme="minorHAnsi" w:hAnsiTheme="minorHAnsi" w:cstheme="minorHAnsi"/>
          <w:sz w:val="22"/>
          <w:szCs w:val="22"/>
          <w:lang w:val="en-GB"/>
        </w:rPr>
      </w:pPr>
      <w:r w:rsidRPr="009C074A">
        <w:rPr>
          <w:rFonts w:asciiTheme="minorHAnsi" w:hAnsiTheme="minorHAnsi" w:cstheme="minorHAnsi"/>
          <w:b/>
          <w:bCs/>
          <w:sz w:val="22"/>
          <w:szCs w:val="22"/>
          <w:lang w:val="en-GB"/>
        </w:rPr>
        <w:t>Ekspert će biti angažovan na period od 45 dana.</w:t>
      </w:r>
      <w:r w:rsidRPr="009C074A">
        <w:rPr>
          <w:rFonts w:asciiTheme="minorHAnsi" w:hAnsiTheme="minorHAnsi" w:cstheme="minorHAnsi"/>
          <w:sz w:val="22"/>
          <w:szCs w:val="22"/>
          <w:lang w:val="en-GB"/>
        </w:rPr>
        <w:t xml:space="preserve"> Izveštaj se podnosi na sledeći način:</w:t>
      </w:r>
    </w:p>
    <w:p w14:paraId="082E8B3F"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Preliminarni izveštaj, koji se dostavlja 7 dana od početka rada (jasno određen datum u ugovoru);</w:t>
      </w:r>
    </w:p>
    <w:p w14:paraId="7CA0B1AC"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Izveštaj o napretku, koji se dostavlja najkasnije 20 dana od početka rada;</w:t>
      </w:r>
    </w:p>
    <w:p w14:paraId="3BCCFFC2"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Nacrt završnog izveštaja, koji se dostavlja najkasnije 45 dana od početka rada;</w:t>
      </w:r>
    </w:p>
    <w:p w14:paraId="427C7B16"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Završni izveštaj sa komentarima JKP Gora, koji se dostavlja najkasnije 60 dana od početka rada, a najkasnije 7 dana od komentara Tima za implementaciju Gora projekta.</w:t>
      </w:r>
    </w:p>
    <w:p w14:paraId="3C8ACB04" w14:textId="77777777" w:rsidR="009C074A" w:rsidRPr="00DA4A99" w:rsidRDefault="009C074A" w:rsidP="009C074A">
      <w:pPr>
        <w:jc w:val="both"/>
        <w:rPr>
          <w:rFonts w:asciiTheme="minorHAnsi" w:hAnsiTheme="minorHAnsi" w:cstheme="minorHAnsi"/>
          <w:sz w:val="22"/>
          <w:szCs w:val="22"/>
          <w:lang w:val="en-GB"/>
        </w:rPr>
      </w:pPr>
    </w:p>
    <w:p w14:paraId="339B31FE" w14:textId="77777777" w:rsidR="009C074A" w:rsidRPr="00DA4A99" w:rsidRDefault="009C074A" w:rsidP="009C074A">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Napomena: </w:t>
      </w:r>
    </w:p>
    <w:p w14:paraId="63D9B96F"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koji je u službenoj upotrebi u Crnoj Gori i engleskom jeziku. </w:t>
      </w:r>
    </w:p>
    <w:p w14:paraId="32ABC133"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itd…</w:t>
      </w:r>
    </w:p>
    <w:p w14:paraId="021F8E42"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0FA12D75"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04C279FD" w14:textId="33CE8919" w:rsidR="0002308E" w:rsidRPr="00DA4A99" w:rsidRDefault="0002308E" w:rsidP="007247BF">
      <w:pPr>
        <w:jc w:val="both"/>
        <w:rPr>
          <w:rFonts w:asciiTheme="minorHAnsi" w:hAnsiTheme="minorHAnsi" w:cstheme="minorHAnsi"/>
          <w:b/>
          <w:sz w:val="22"/>
          <w:szCs w:val="22"/>
          <w:lang w:val="en-GB"/>
        </w:rPr>
      </w:pPr>
    </w:p>
    <w:p w14:paraId="68326147" w14:textId="77777777" w:rsidR="0002308E" w:rsidRPr="00DA4A99" w:rsidRDefault="0002308E" w:rsidP="0002308E">
      <w:pPr>
        <w:rPr>
          <w:rFonts w:asciiTheme="minorHAnsi" w:hAnsiTheme="minorHAnsi" w:cstheme="minorHAnsi"/>
          <w:sz w:val="22"/>
          <w:szCs w:val="22"/>
        </w:rPr>
      </w:pPr>
    </w:p>
    <w:sectPr w:rsidR="0002308E" w:rsidRPr="00DA4A99" w:rsidSect="007247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16D99" w14:textId="77777777" w:rsidR="00EA6990" w:rsidRDefault="00EA6990" w:rsidP="00B013CE">
      <w:r>
        <w:separator/>
      </w:r>
    </w:p>
  </w:endnote>
  <w:endnote w:type="continuationSeparator" w:id="0">
    <w:p w14:paraId="3A3F6699" w14:textId="77777777" w:rsidR="00EA6990" w:rsidRDefault="00EA6990" w:rsidP="00B0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185273"/>
      <w:docPartObj>
        <w:docPartGallery w:val="Page Numbers (Bottom of Page)"/>
        <w:docPartUnique/>
      </w:docPartObj>
    </w:sdtPr>
    <w:sdtEndPr>
      <w:rPr>
        <w:noProof/>
      </w:rPr>
    </w:sdtEndPr>
    <w:sdtContent>
      <w:p w14:paraId="1E448D8B" w14:textId="03502264" w:rsidR="00B013CE" w:rsidRDefault="00B013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CF6180" w14:textId="77777777" w:rsidR="00B013CE" w:rsidRDefault="00B01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AFBA5" w14:textId="77777777" w:rsidR="00EA6990" w:rsidRDefault="00EA6990" w:rsidP="00B013CE">
      <w:r>
        <w:separator/>
      </w:r>
    </w:p>
  </w:footnote>
  <w:footnote w:type="continuationSeparator" w:id="0">
    <w:p w14:paraId="5D0DFEC8" w14:textId="77777777" w:rsidR="00EA6990" w:rsidRDefault="00EA6990" w:rsidP="00B01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43E8"/>
    <w:multiLevelType w:val="hybridMultilevel"/>
    <w:tmpl w:val="A15A92B0"/>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E37977"/>
    <w:multiLevelType w:val="hybridMultilevel"/>
    <w:tmpl w:val="3EF23794"/>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CA618B"/>
    <w:multiLevelType w:val="hybridMultilevel"/>
    <w:tmpl w:val="DCFE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2400A"/>
    <w:multiLevelType w:val="hybridMultilevel"/>
    <w:tmpl w:val="915E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337B1"/>
    <w:multiLevelType w:val="hybridMultilevel"/>
    <w:tmpl w:val="6ABE8F8E"/>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86BFD"/>
    <w:multiLevelType w:val="hybridMultilevel"/>
    <w:tmpl w:val="299CB2D6"/>
    <w:lvl w:ilvl="0" w:tplc="21200F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95B2D"/>
    <w:multiLevelType w:val="hybridMultilevel"/>
    <w:tmpl w:val="1F64BC6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D3775"/>
    <w:multiLevelType w:val="hybridMultilevel"/>
    <w:tmpl w:val="8174D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B266FF"/>
    <w:multiLevelType w:val="hybridMultilevel"/>
    <w:tmpl w:val="15CCA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60541E"/>
    <w:multiLevelType w:val="hybridMultilevel"/>
    <w:tmpl w:val="879A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5365B"/>
    <w:multiLevelType w:val="hybridMultilevel"/>
    <w:tmpl w:val="ED987E56"/>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E2199"/>
    <w:multiLevelType w:val="hybridMultilevel"/>
    <w:tmpl w:val="08FAD402"/>
    <w:lvl w:ilvl="0" w:tplc="F81C110A">
      <w:start w:val="3"/>
      <w:numFmt w:val="bullet"/>
      <w:lvlText w:val="-"/>
      <w:lvlJc w:val="left"/>
      <w:pPr>
        <w:ind w:left="1440" w:hanging="360"/>
      </w:pPr>
      <w:rPr>
        <w:rFonts w:ascii="Cambria" w:eastAsia="Times New Roman" w:hAnsi="Cambria" w:hint="default"/>
      </w:rPr>
    </w:lvl>
    <w:lvl w:ilvl="1" w:tplc="0D4A569A">
      <w:start w:val="4"/>
      <w:numFmt w:val="bullet"/>
      <w:lvlText w:val="•"/>
      <w:lvlJc w:val="left"/>
      <w:pPr>
        <w:ind w:left="2160" w:hanging="36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31E20"/>
    <w:multiLevelType w:val="hybridMultilevel"/>
    <w:tmpl w:val="5F945038"/>
    <w:lvl w:ilvl="0" w:tplc="F81C110A">
      <w:start w:val="3"/>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340290"/>
    <w:multiLevelType w:val="hybridMultilevel"/>
    <w:tmpl w:val="E7D4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158DF"/>
    <w:multiLevelType w:val="hybridMultilevel"/>
    <w:tmpl w:val="7C4A959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279F3"/>
    <w:multiLevelType w:val="hybridMultilevel"/>
    <w:tmpl w:val="DF7EA1D0"/>
    <w:lvl w:ilvl="0" w:tplc="B9F8F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AE2D16"/>
    <w:multiLevelType w:val="hybridMultilevel"/>
    <w:tmpl w:val="BCEC30A0"/>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B7DAC"/>
    <w:multiLevelType w:val="hybridMultilevel"/>
    <w:tmpl w:val="E12C018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7674D"/>
    <w:multiLevelType w:val="hybridMultilevel"/>
    <w:tmpl w:val="6A22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07683F"/>
    <w:multiLevelType w:val="hybridMultilevel"/>
    <w:tmpl w:val="E95E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3865"/>
    <w:multiLevelType w:val="hybridMultilevel"/>
    <w:tmpl w:val="FA04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814BD"/>
    <w:multiLevelType w:val="hybridMultilevel"/>
    <w:tmpl w:val="8690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E7073"/>
    <w:multiLevelType w:val="hybridMultilevel"/>
    <w:tmpl w:val="1FF09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15116A"/>
    <w:multiLevelType w:val="hybridMultilevel"/>
    <w:tmpl w:val="75F6F52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63892"/>
    <w:multiLevelType w:val="hybridMultilevel"/>
    <w:tmpl w:val="BDB42CC4"/>
    <w:lvl w:ilvl="0" w:tplc="2A6836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2"/>
  </w:num>
  <w:num w:numId="4">
    <w:abstractNumId w:val="3"/>
  </w:num>
  <w:num w:numId="5">
    <w:abstractNumId w:val="2"/>
  </w:num>
  <w:num w:numId="6">
    <w:abstractNumId w:val="16"/>
  </w:num>
  <w:num w:numId="7">
    <w:abstractNumId w:val="25"/>
  </w:num>
  <w:num w:numId="8">
    <w:abstractNumId w:val="17"/>
  </w:num>
  <w:num w:numId="9">
    <w:abstractNumId w:val="13"/>
  </w:num>
  <w:num w:numId="10">
    <w:abstractNumId w:val="5"/>
  </w:num>
  <w:num w:numId="11">
    <w:abstractNumId w:val="7"/>
  </w:num>
  <w:num w:numId="12">
    <w:abstractNumId w:val="11"/>
  </w:num>
  <w:num w:numId="13">
    <w:abstractNumId w:val="6"/>
  </w:num>
  <w:num w:numId="14">
    <w:abstractNumId w:val="0"/>
  </w:num>
  <w:num w:numId="15">
    <w:abstractNumId w:val="8"/>
  </w:num>
  <w:num w:numId="16">
    <w:abstractNumId w:val="15"/>
  </w:num>
  <w:num w:numId="17">
    <w:abstractNumId w:val="26"/>
  </w:num>
  <w:num w:numId="18">
    <w:abstractNumId w:val="18"/>
  </w:num>
  <w:num w:numId="19">
    <w:abstractNumId w:val="19"/>
  </w:num>
  <w:num w:numId="20">
    <w:abstractNumId w:val="14"/>
  </w:num>
  <w:num w:numId="21">
    <w:abstractNumId w:val="24"/>
  </w:num>
  <w:num w:numId="22">
    <w:abstractNumId w:val="9"/>
  </w:num>
  <w:num w:numId="23">
    <w:abstractNumId w:val="20"/>
  </w:num>
  <w:num w:numId="24">
    <w:abstractNumId w:val="1"/>
  </w:num>
  <w:num w:numId="25">
    <w:abstractNumId w:val="10"/>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1A"/>
    <w:rsid w:val="00006DD8"/>
    <w:rsid w:val="0002132D"/>
    <w:rsid w:val="0002308E"/>
    <w:rsid w:val="00034FF5"/>
    <w:rsid w:val="00036921"/>
    <w:rsid w:val="00050765"/>
    <w:rsid w:val="00056D08"/>
    <w:rsid w:val="000608BA"/>
    <w:rsid w:val="000711EC"/>
    <w:rsid w:val="0008752D"/>
    <w:rsid w:val="000A0E66"/>
    <w:rsid w:val="000A333E"/>
    <w:rsid w:val="000B0B62"/>
    <w:rsid w:val="000C0D50"/>
    <w:rsid w:val="000D42FF"/>
    <w:rsid w:val="000E0C6F"/>
    <w:rsid w:val="000E11A1"/>
    <w:rsid w:val="000E2A00"/>
    <w:rsid w:val="000F18BB"/>
    <w:rsid w:val="0010339D"/>
    <w:rsid w:val="001110A7"/>
    <w:rsid w:val="00112056"/>
    <w:rsid w:val="00112EB6"/>
    <w:rsid w:val="0014120A"/>
    <w:rsid w:val="00144409"/>
    <w:rsid w:val="0015507C"/>
    <w:rsid w:val="00165940"/>
    <w:rsid w:val="001A2050"/>
    <w:rsid w:val="001A5C39"/>
    <w:rsid w:val="001C0328"/>
    <w:rsid w:val="001F5172"/>
    <w:rsid w:val="00222048"/>
    <w:rsid w:val="00227216"/>
    <w:rsid w:val="00241992"/>
    <w:rsid w:val="00243711"/>
    <w:rsid w:val="00244483"/>
    <w:rsid w:val="00273C7B"/>
    <w:rsid w:val="00282E7C"/>
    <w:rsid w:val="002A5CD8"/>
    <w:rsid w:val="002F3631"/>
    <w:rsid w:val="002F4748"/>
    <w:rsid w:val="003264EB"/>
    <w:rsid w:val="00330828"/>
    <w:rsid w:val="003320A9"/>
    <w:rsid w:val="003369AC"/>
    <w:rsid w:val="00341F9D"/>
    <w:rsid w:val="00342D61"/>
    <w:rsid w:val="00360367"/>
    <w:rsid w:val="0036775A"/>
    <w:rsid w:val="00375E45"/>
    <w:rsid w:val="00376E1D"/>
    <w:rsid w:val="0038608E"/>
    <w:rsid w:val="00395147"/>
    <w:rsid w:val="003A72D7"/>
    <w:rsid w:val="003B693B"/>
    <w:rsid w:val="003C4964"/>
    <w:rsid w:val="003E509C"/>
    <w:rsid w:val="003E7DEA"/>
    <w:rsid w:val="00404BA5"/>
    <w:rsid w:val="00411FF0"/>
    <w:rsid w:val="004128E0"/>
    <w:rsid w:val="0042501C"/>
    <w:rsid w:val="00430A3C"/>
    <w:rsid w:val="004474D2"/>
    <w:rsid w:val="00455E63"/>
    <w:rsid w:val="00461B42"/>
    <w:rsid w:val="00482ED5"/>
    <w:rsid w:val="00487EA5"/>
    <w:rsid w:val="00490F59"/>
    <w:rsid w:val="00491180"/>
    <w:rsid w:val="00492886"/>
    <w:rsid w:val="00497305"/>
    <w:rsid w:val="004B1525"/>
    <w:rsid w:val="004F556B"/>
    <w:rsid w:val="00507DB3"/>
    <w:rsid w:val="00511DC3"/>
    <w:rsid w:val="005256D5"/>
    <w:rsid w:val="00530AF5"/>
    <w:rsid w:val="00553982"/>
    <w:rsid w:val="00572B7D"/>
    <w:rsid w:val="00587357"/>
    <w:rsid w:val="005A3235"/>
    <w:rsid w:val="005B5CCE"/>
    <w:rsid w:val="005C4140"/>
    <w:rsid w:val="005C469A"/>
    <w:rsid w:val="005D22C0"/>
    <w:rsid w:val="00605B80"/>
    <w:rsid w:val="00627215"/>
    <w:rsid w:val="00637866"/>
    <w:rsid w:val="0069328A"/>
    <w:rsid w:val="006963DA"/>
    <w:rsid w:val="006B0AC0"/>
    <w:rsid w:val="006D4A16"/>
    <w:rsid w:val="006E1CAE"/>
    <w:rsid w:val="006F1D66"/>
    <w:rsid w:val="006F664A"/>
    <w:rsid w:val="007247BF"/>
    <w:rsid w:val="007272B0"/>
    <w:rsid w:val="0075783A"/>
    <w:rsid w:val="0076011F"/>
    <w:rsid w:val="00792745"/>
    <w:rsid w:val="007A7C63"/>
    <w:rsid w:val="007D3125"/>
    <w:rsid w:val="007E5D3B"/>
    <w:rsid w:val="00803326"/>
    <w:rsid w:val="008474C4"/>
    <w:rsid w:val="0085648E"/>
    <w:rsid w:val="0086294C"/>
    <w:rsid w:val="008743AA"/>
    <w:rsid w:val="00894889"/>
    <w:rsid w:val="008A1365"/>
    <w:rsid w:val="008C4528"/>
    <w:rsid w:val="008C674B"/>
    <w:rsid w:val="008F509B"/>
    <w:rsid w:val="008F5B4D"/>
    <w:rsid w:val="009032CE"/>
    <w:rsid w:val="00914A83"/>
    <w:rsid w:val="00920DD0"/>
    <w:rsid w:val="00921BC3"/>
    <w:rsid w:val="00935DD5"/>
    <w:rsid w:val="00945F9A"/>
    <w:rsid w:val="00946467"/>
    <w:rsid w:val="00967883"/>
    <w:rsid w:val="00974A3A"/>
    <w:rsid w:val="009751A9"/>
    <w:rsid w:val="009957D9"/>
    <w:rsid w:val="009B2F75"/>
    <w:rsid w:val="009B78E5"/>
    <w:rsid w:val="009C02D8"/>
    <w:rsid w:val="009C074A"/>
    <w:rsid w:val="009D149C"/>
    <w:rsid w:val="009F118C"/>
    <w:rsid w:val="009F6063"/>
    <w:rsid w:val="009F68B8"/>
    <w:rsid w:val="00A10815"/>
    <w:rsid w:val="00A22509"/>
    <w:rsid w:val="00A62A76"/>
    <w:rsid w:val="00A71407"/>
    <w:rsid w:val="00A73951"/>
    <w:rsid w:val="00A73B6C"/>
    <w:rsid w:val="00A8439F"/>
    <w:rsid w:val="00A87D75"/>
    <w:rsid w:val="00AA062F"/>
    <w:rsid w:val="00AA49A5"/>
    <w:rsid w:val="00AA702C"/>
    <w:rsid w:val="00AB3750"/>
    <w:rsid w:val="00AE32D7"/>
    <w:rsid w:val="00AE60D4"/>
    <w:rsid w:val="00AF4A66"/>
    <w:rsid w:val="00AF678A"/>
    <w:rsid w:val="00AF6877"/>
    <w:rsid w:val="00B013CE"/>
    <w:rsid w:val="00B22C94"/>
    <w:rsid w:val="00B429CD"/>
    <w:rsid w:val="00B538F5"/>
    <w:rsid w:val="00B63198"/>
    <w:rsid w:val="00B66B30"/>
    <w:rsid w:val="00B66CFD"/>
    <w:rsid w:val="00B82085"/>
    <w:rsid w:val="00B8279D"/>
    <w:rsid w:val="00B972BB"/>
    <w:rsid w:val="00B975FB"/>
    <w:rsid w:val="00BB1AAF"/>
    <w:rsid w:val="00BB1EB0"/>
    <w:rsid w:val="00BD3AFB"/>
    <w:rsid w:val="00BF10AD"/>
    <w:rsid w:val="00BF1B7B"/>
    <w:rsid w:val="00BF3382"/>
    <w:rsid w:val="00BF63BA"/>
    <w:rsid w:val="00C04436"/>
    <w:rsid w:val="00C10BE5"/>
    <w:rsid w:val="00C30E3E"/>
    <w:rsid w:val="00C50458"/>
    <w:rsid w:val="00C65FD7"/>
    <w:rsid w:val="00CA29A6"/>
    <w:rsid w:val="00CB127F"/>
    <w:rsid w:val="00CC3F8A"/>
    <w:rsid w:val="00D1018E"/>
    <w:rsid w:val="00D14C81"/>
    <w:rsid w:val="00D431FB"/>
    <w:rsid w:val="00D604D0"/>
    <w:rsid w:val="00D84376"/>
    <w:rsid w:val="00D87C21"/>
    <w:rsid w:val="00DA4A99"/>
    <w:rsid w:val="00DA51A1"/>
    <w:rsid w:val="00DE0CD0"/>
    <w:rsid w:val="00DE3848"/>
    <w:rsid w:val="00DE550A"/>
    <w:rsid w:val="00DE5B45"/>
    <w:rsid w:val="00DF4EB1"/>
    <w:rsid w:val="00E00275"/>
    <w:rsid w:val="00E1452B"/>
    <w:rsid w:val="00E457C7"/>
    <w:rsid w:val="00E4769A"/>
    <w:rsid w:val="00E47D77"/>
    <w:rsid w:val="00E72144"/>
    <w:rsid w:val="00E967A9"/>
    <w:rsid w:val="00E973ED"/>
    <w:rsid w:val="00EA6990"/>
    <w:rsid w:val="00EA6F98"/>
    <w:rsid w:val="00EB5A1C"/>
    <w:rsid w:val="00EB67BB"/>
    <w:rsid w:val="00EE27F7"/>
    <w:rsid w:val="00EE56AD"/>
    <w:rsid w:val="00EF58D3"/>
    <w:rsid w:val="00EF7AA7"/>
    <w:rsid w:val="00F017B4"/>
    <w:rsid w:val="00F235DC"/>
    <w:rsid w:val="00F2366D"/>
    <w:rsid w:val="00F367AE"/>
    <w:rsid w:val="00F37FEC"/>
    <w:rsid w:val="00F63D1A"/>
    <w:rsid w:val="00F84F11"/>
    <w:rsid w:val="00F85A30"/>
    <w:rsid w:val="00F876A1"/>
    <w:rsid w:val="00F93B5B"/>
    <w:rsid w:val="00FA7B5E"/>
    <w:rsid w:val="00FB739C"/>
    <w:rsid w:val="00FD1031"/>
    <w:rsid w:val="00FE43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BC87"/>
  <w15:chartTrackingRefBased/>
  <w15:docId w15:val="{05B5EC63-8B0C-40DA-AFBB-B741A941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3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63DA"/>
    <w:rPr>
      <w:sz w:val="18"/>
      <w:szCs w:val="18"/>
    </w:rPr>
  </w:style>
  <w:style w:type="paragraph" w:styleId="CommentText">
    <w:name w:val="annotation text"/>
    <w:basedOn w:val="Normal"/>
    <w:link w:val="CommentTextChar"/>
    <w:uiPriority w:val="99"/>
    <w:unhideWhenUsed/>
    <w:rsid w:val="006963DA"/>
    <w:rPr>
      <w:lang w:val="x-none" w:eastAsia="x-none"/>
    </w:rPr>
  </w:style>
  <w:style w:type="character" w:customStyle="1" w:styleId="CommentTextChar">
    <w:name w:val="Comment Text Char"/>
    <w:basedOn w:val="DefaultParagraphFont"/>
    <w:link w:val="CommentText"/>
    <w:uiPriority w:val="99"/>
    <w:rsid w:val="006963DA"/>
    <w:rPr>
      <w:rFonts w:ascii="Times New Roman" w:eastAsia="Times New Roman" w:hAnsi="Times New Roman" w:cs="Times New Roman"/>
      <w:sz w:val="24"/>
      <w:szCs w:val="24"/>
      <w:lang w:val="x-none" w:eastAsia="x-none"/>
    </w:rPr>
  </w:style>
  <w:style w:type="character" w:styleId="Emphasis">
    <w:name w:val="Emphasis"/>
    <w:uiPriority w:val="20"/>
    <w:qFormat/>
    <w:rsid w:val="006963DA"/>
    <w:rPr>
      <w:i/>
      <w:iCs/>
    </w:rPr>
  </w:style>
  <w:style w:type="paragraph" w:styleId="ListParagraph">
    <w:name w:val="List Paragraph"/>
    <w:basedOn w:val="Normal"/>
    <w:uiPriority w:val="34"/>
    <w:qFormat/>
    <w:rsid w:val="006963DA"/>
    <w:pPr>
      <w:ind w:left="720"/>
      <w:contextualSpacing/>
    </w:pPr>
  </w:style>
  <w:style w:type="paragraph" w:styleId="CommentSubject">
    <w:name w:val="annotation subject"/>
    <w:basedOn w:val="CommentText"/>
    <w:next w:val="CommentText"/>
    <w:link w:val="CommentSubjectChar"/>
    <w:uiPriority w:val="99"/>
    <w:semiHidden/>
    <w:unhideWhenUsed/>
    <w:rsid w:val="00D87C21"/>
    <w:rPr>
      <w:b/>
      <w:bCs/>
      <w:sz w:val="20"/>
      <w:szCs w:val="20"/>
      <w:lang w:val="en-US" w:eastAsia="en-US"/>
    </w:rPr>
  </w:style>
  <w:style w:type="character" w:customStyle="1" w:styleId="CommentSubjectChar">
    <w:name w:val="Comment Subject Char"/>
    <w:basedOn w:val="CommentTextChar"/>
    <w:link w:val="CommentSubject"/>
    <w:uiPriority w:val="99"/>
    <w:semiHidden/>
    <w:rsid w:val="00D87C21"/>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AF4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66"/>
    <w:rPr>
      <w:rFonts w:ascii="Segoe UI" w:eastAsia="Times New Roman" w:hAnsi="Segoe UI" w:cs="Segoe UI"/>
      <w:sz w:val="18"/>
      <w:szCs w:val="18"/>
    </w:rPr>
  </w:style>
  <w:style w:type="paragraph" w:styleId="Revision">
    <w:name w:val="Revision"/>
    <w:hidden/>
    <w:uiPriority w:val="99"/>
    <w:semiHidden/>
    <w:rsid w:val="00E967A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13CE"/>
    <w:pPr>
      <w:tabs>
        <w:tab w:val="center" w:pos="4680"/>
        <w:tab w:val="right" w:pos="9360"/>
      </w:tabs>
    </w:pPr>
  </w:style>
  <w:style w:type="character" w:customStyle="1" w:styleId="HeaderChar">
    <w:name w:val="Header Char"/>
    <w:basedOn w:val="DefaultParagraphFont"/>
    <w:link w:val="Header"/>
    <w:uiPriority w:val="99"/>
    <w:rsid w:val="00B013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13CE"/>
    <w:pPr>
      <w:tabs>
        <w:tab w:val="center" w:pos="4680"/>
        <w:tab w:val="right" w:pos="9360"/>
      </w:tabs>
    </w:pPr>
  </w:style>
  <w:style w:type="character" w:customStyle="1" w:styleId="FooterChar">
    <w:name w:val="Footer Char"/>
    <w:basedOn w:val="DefaultParagraphFont"/>
    <w:link w:val="Footer"/>
    <w:uiPriority w:val="99"/>
    <w:rsid w:val="00B013C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C674B"/>
    <w:pPr>
      <w:spacing w:before="120" w:after="80" w:line="192" w:lineRule="auto"/>
      <w:ind w:left="1134"/>
    </w:pPr>
    <w:rPr>
      <w:rFonts w:ascii="Calibri" w:hAnsi="Calibri"/>
      <w:noProof/>
      <w:spacing w:val="-10"/>
      <w:kern w:val="28"/>
      <w:sz w:val="28"/>
      <w:szCs w:val="40"/>
    </w:rPr>
  </w:style>
  <w:style w:type="character" w:customStyle="1" w:styleId="TitleChar">
    <w:name w:val="Title Char"/>
    <w:basedOn w:val="DefaultParagraphFont"/>
    <w:link w:val="Title"/>
    <w:uiPriority w:val="10"/>
    <w:rsid w:val="008C674B"/>
    <w:rPr>
      <w:rFonts w:ascii="Calibri" w:eastAsia="Times New Roman" w:hAnsi="Calibri" w:cs="Times New Roman"/>
      <w:noProof/>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57637">
      <w:bodyDiv w:val="1"/>
      <w:marLeft w:val="0"/>
      <w:marRight w:val="0"/>
      <w:marTop w:val="0"/>
      <w:marBottom w:val="0"/>
      <w:divBdr>
        <w:top w:val="none" w:sz="0" w:space="0" w:color="auto"/>
        <w:left w:val="none" w:sz="0" w:space="0" w:color="auto"/>
        <w:bottom w:val="none" w:sz="0" w:space="0" w:color="auto"/>
        <w:right w:val="none" w:sz="0" w:space="0" w:color="auto"/>
      </w:divBdr>
    </w:div>
    <w:div w:id="382867718">
      <w:bodyDiv w:val="1"/>
      <w:marLeft w:val="0"/>
      <w:marRight w:val="0"/>
      <w:marTop w:val="0"/>
      <w:marBottom w:val="0"/>
      <w:divBdr>
        <w:top w:val="none" w:sz="0" w:space="0" w:color="auto"/>
        <w:left w:val="none" w:sz="0" w:space="0" w:color="auto"/>
        <w:bottom w:val="none" w:sz="0" w:space="0" w:color="auto"/>
        <w:right w:val="none" w:sz="0" w:space="0" w:color="auto"/>
      </w:divBdr>
    </w:div>
    <w:div w:id="426969790">
      <w:bodyDiv w:val="1"/>
      <w:marLeft w:val="0"/>
      <w:marRight w:val="0"/>
      <w:marTop w:val="0"/>
      <w:marBottom w:val="0"/>
      <w:divBdr>
        <w:top w:val="none" w:sz="0" w:space="0" w:color="auto"/>
        <w:left w:val="none" w:sz="0" w:space="0" w:color="auto"/>
        <w:bottom w:val="none" w:sz="0" w:space="0" w:color="auto"/>
        <w:right w:val="none" w:sz="0" w:space="0" w:color="auto"/>
      </w:divBdr>
    </w:div>
    <w:div w:id="507252729">
      <w:bodyDiv w:val="1"/>
      <w:marLeft w:val="0"/>
      <w:marRight w:val="0"/>
      <w:marTop w:val="0"/>
      <w:marBottom w:val="0"/>
      <w:divBdr>
        <w:top w:val="none" w:sz="0" w:space="0" w:color="auto"/>
        <w:left w:val="none" w:sz="0" w:space="0" w:color="auto"/>
        <w:bottom w:val="none" w:sz="0" w:space="0" w:color="auto"/>
        <w:right w:val="none" w:sz="0" w:space="0" w:color="auto"/>
      </w:divBdr>
    </w:div>
    <w:div w:id="651297026">
      <w:bodyDiv w:val="1"/>
      <w:marLeft w:val="0"/>
      <w:marRight w:val="0"/>
      <w:marTop w:val="0"/>
      <w:marBottom w:val="0"/>
      <w:divBdr>
        <w:top w:val="none" w:sz="0" w:space="0" w:color="auto"/>
        <w:left w:val="none" w:sz="0" w:space="0" w:color="auto"/>
        <w:bottom w:val="none" w:sz="0" w:space="0" w:color="auto"/>
        <w:right w:val="none" w:sz="0" w:space="0" w:color="auto"/>
      </w:divBdr>
    </w:div>
    <w:div w:id="1206798289">
      <w:bodyDiv w:val="1"/>
      <w:marLeft w:val="0"/>
      <w:marRight w:val="0"/>
      <w:marTop w:val="0"/>
      <w:marBottom w:val="0"/>
      <w:divBdr>
        <w:top w:val="none" w:sz="0" w:space="0" w:color="auto"/>
        <w:left w:val="none" w:sz="0" w:space="0" w:color="auto"/>
        <w:bottom w:val="none" w:sz="0" w:space="0" w:color="auto"/>
        <w:right w:val="none" w:sz="0" w:space="0" w:color="auto"/>
      </w:divBdr>
    </w:div>
    <w:div w:id="1211767228">
      <w:bodyDiv w:val="1"/>
      <w:marLeft w:val="0"/>
      <w:marRight w:val="0"/>
      <w:marTop w:val="0"/>
      <w:marBottom w:val="0"/>
      <w:divBdr>
        <w:top w:val="none" w:sz="0" w:space="0" w:color="auto"/>
        <w:left w:val="none" w:sz="0" w:space="0" w:color="auto"/>
        <w:bottom w:val="none" w:sz="0" w:space="0" w:color="auto"/>
        <w:right w:val="none" w:sz="0" w:space="0" w:color="auto"/>
      </w:divBdr>
    </w:div>
    <w:div w:id="1266156273">
      <w:bodyDiv w:val="1"/>
      <w:marLeft w:val="0"/>
      <w:marRight w:val="0"/>
      <w:marTop w:val="0"/>
      <w:marBottom w:val="0"/>
      <w:divBdr>
        <w:top w:val="none" w:sz="0" w:space="0" w:color="auto"/>
        <w:left w:val="none" w:sz="0" w:space="0" w:color="auto"/>
        <w:bottom w:val="none" w:sz="0" w:space="0" w:color="auto"/>
        <w:right w:val="none" w:sz="0" w:space="0" w:color="auto"/>
      </w:divBdr>
    </w:div>
    <w:div w:id="18041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D4D11-2735-447B-9A6D-216161B8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3528</Words>
  <Characters>20111</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PC</cp:lastModifiedBy>
  <cp:revision>4</cp:revision>
  <dcterms:created xsi:type="dcterms:W3CDTF">2025-06-12T10:12:00Z</dcterms:created>
  <dcterms:modified xsi:type="dcterms:W3CDTF">2025-06-12T10:13:00Z</dcterms:modified>
</cp:coreProperties>
</file>