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FD8" w:rsidRDefault="00B07FD8" w:rsidP="004B65A2">
      <w:pPr>
        <w:spacing w:before="0" w:after="0"/>
        <w:rPr>
          <w:rFonts w:ascii="Arial" w:hAnsi="Arial" w:cs="Arial"/>
          <w:b/>
          <w:sz w:val="22"/>
        </w:rPr>
      </w:pPr>
    </w:p>
    <w:p w:rsidR="0044538E" w:rsidRPr="00C72190" w:rsidRDefault="0044538E" w:rsidP="004B65A2">
      <w:pPr>
        <w:spacing w:before="0" w:after="0"/>
        <w:rPr>
          <w:rFonts w:ascii="Arial" w:hAnsi="Arial" w:cs="Arial"/>
          <w:b/>
          <w:sz w:val="22"/>
        </w:rPr>
      </w:pPr>
    </w:p>
    <w:p w:rsidR="00CC5CEC" w:rsidRDefault="000B4A4B" w:rsidP="00DF62B3">
      <w:p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Broj: 04/1</w:t>
      </w:r>
      <w:r w:rsidR="00066E3E">
        <w:rPr>
          <w:rFonts w:ascii="Arial" w:hAnsi="Arial" w:cs="Arial"/>
          <w:b/>
          <w:sz w:val="20"/>
          <w:szCs w:val="20"/>
        </w:rPr>
        <w:t>-309/20</w:t>
      </w:r>
      <w:r w:rsidR="00E74E88">
        <w:rPr>
          <w:rFonts w:ascii="Arial" w:hAnsi="Arial" w:cs="Arial"/>
          <w:b/>
          <w:sz w:val="20"/>
          <w:szCs w:val="20"/>
        </w:rPr>
        <w:t>-</w:t>
      </w:r>
      <w:r w:rsidR="00DF62B3">
        <w:rPr>
          <w:rFonts w:ascii="Arial" w:hAnsi="Arial" w:cs="Arial"/>
          <w:b/>
          <w:sz w:val="20"/>
          <w:szCs w:val="20"/>
        </w:rPr>
        <w:t>4384                                                                               Datum: 25</w:t>
      </w:r>
      <w:r w:rsidR="00B61143">
        <w:rPr>
          <w:rFonts w:ascii="Arial" w:hAnsi="Arial" w:cs="Arial"/>
          <w:b/>
          <w:sz w:val="20"/>
          <w:szCs w:val="20"/>
        </w:rPr>
        <w:t>.06.</w:t>
      </w:r>
      <w:r w:rsidR="00066E3E">
        <w:rPr>
          <w:rFonts w:ascii="Arial" w:hAnsi="Arial" w:cs="Arial"/>
          <w:b/>
          <w:sz w:val="20"/>
          <w:szCs w:val="20"/>
        </w:rPr>
        <w:t>2020</w:t>
      </w:r>
      <w:r w:rsidR="00B61143">
        <w:rPr>
          <w:rFonts w:ascii="Arial" w:hAnsi="Arial" w:cs="Arial"/>
          <w:b/>
          <w:sz w:val="20"/>
          <w:szCs w:val="20"/>
        </w:rPr>
        <w:t xml:space="preserve">. </w:t>
      </w:r>
      <w:r w:rsidR="00C93C1D" w:rsidRPr="006C72D3">
        <w:rPr>
          <w:rFonts w:ascii="Arial" w:hAnsi="Arial" w:cs="Arial"/>
          <w:b/>
          <w:sz w:val="20"/>
          <w:szCs w:val="20"/>
        </w:rPr>
        <w:t>godine</w:t>
      </w:r>
    </w:p>
    <w:p w:rsidR="00DF62B3" w:rsidRDefault="00DF62B3" w:rsidP="00DF62B3">
      <w:pPr>
        <w:spacing w:before="0" w:after="200" w:line="276" w:lineRule="auto"/>
        <w:rPr>
          <w:rFonts w:ascii="Arial" w:hAnsi="Arial" w:cs="Arial"/>
          <w:sz w:val="28"/>
          <w:szCs w:val="28"/>
        </w:rPr>
      </w:pPr>
    </w:p>
    <w:p w:rsidR="00B61143" w:rsidRPr="00B61143" w:rsidRDefault="00B61143" w:rsidP="00B61143">
      <w:pPr>
        <w:spacing w:before="0" w:after="200" w:line="276" w:lineRule="auto"/>
        <w:jc w:val="center"/>
        <w:rPr>
          <w:rFonts w:ascii="Arial" w:hAnsi="Arial" w:cs="Arial"/>
          <w:sz w:val="28"/>
          <w:szCs w:val="28"/>
        </w:rPr>
      </w:pPr>
      <w:r w:rsidRPr="00B61143">
        <w:rPr>
          <w:rFonts w:ascii="Arial" w:hAnsi="Arial" w:cs="Arial"/>
          <w:sz w:val="28"/>
          <w:szCs w:val="28"/>
        </w:rPr>
        <w:t>Instrukcija za fitosanitarnu inspekciju</w:t>
      </w:r>
    </w:p>
    <w:p w:rsidR="00B61143" w:rsidRPr="00B61143" w:rsidRDefault="00B61143" w:rsidP="00B61143">
      <w:pPr>
        <w:spacing w:before="0" w:after="200" w:line="276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B61143">
        <w:rPr>
          <w:rFonts w:ascii="Arial" w:hAnsi="Arial" w:cs="Arial"/>
          <w:b/>
          <w:sz w:val="28"/>
          <w:szCs w:val="28"/>
        </w:rPr>
        <w:t xml:space="preserve">Posebni nadzor </w:t>
      </w:r>
      <w:r w:rsidRPr="00B61143">
        <w:rPr>
          <w:rFonts w:ascii="Arial" w:hAnsi="Arial" w:cs="Arial"/>
          <w:b/>
          <w:i/>
          <w:sz w:val="28"/>
          <w:szCs w:val="28"/>
        </w:rPr>
        <w:t>Pseudomonas syringae</w:t>
      </w:r>
      <w:r w:rsidRPr="00B61143">
        <w:rPr>
          <w:rFonts w:ascii="Arial" w:hAnsi="Arial" w:cs="Arial"/>
          <w:sz w:val="28"/>
          <w:szCs w:val="28"/>
        </w:rPr>
        <w:t xml:space="preserve"> </w:t>
      </w:r>
      <w:r w:rsidRPr="00B61143">
        <w:rPr>
          <w:rFonts w:ascii="Arial" w:hAnsi="Arial" w:cs="Arial"/>
          <w:b/>
          <w:sz w:val="28"/>
          <w:szCs w:val="28"/>
        </w:rPr>
        <w:t xml:space="preserve">pv. </w:t>
      </w:r>
      <w:r w:rsidRPr="00B61143">
        <w:rPr>
          <w:rFonts w:ascii="Arial" w:hAnsi="Arial" w:cs="Arial"/>
          <w:b/>
          <w:i/>
          <w:sz w:val="28"/>
          <w:szCs w:val="28"/>
        </w:rPr>
        <w:t>actinidiae</w:t>
      </w:r>
    </w:p>
    <w:p w:rsidR="00B61143" w:rsidRPr="00B61143" w:rsidRDefault="00B61143" w:rsidP="00B61143">
      <w:pPr>
        <w:spacing w:before="0" w:after="200" w:line="276" w:lineRule="auto"/>
        <w:jc w:val="center"/>
        <w:rPr>
          <w:rFonts w:ascii="Arial" w:hAnsi="Arial" w:cs="Arial"/>
          <w:sz w:val="28"/>
          <w:szCs w:val="28"/>
        </w:rPr>
      </w:pPr>
    </w:p>
    <w:p w:rsidR="00B61143" w:rsidRPr="00B61143" w:rsidRDefault="00B61143" w:rsidP="00B61143">
      <w:pPr>
        <w:spacing w:before="0" w:after="200" w:line="276" w:lineRule="auto"/>
        <w:jc w:val="center"/>
        <w:rPr>
          <w:rFonts w:ascii="Arial" w:hAnsi="Arial" w:cs="Arial"/>
          <w:sz w:val="22"/>
        </w:rPr>
      </w:pPr>
      <w:r w:rsidRPr="00B61143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 wp14:anchorId="026B2AC7" wp14:editId="6454D448">
            <wp:extent cx="5760720" cy="4320540"/>
            <wp:effectExtent l="0" t="0" r="0" b="3810"/>
            <wp:docPr id="1" name="Picture 1" descr="C:\Users\tamarap\Downloads\PSDMAK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marap\Downloads\PSDMAK_13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143">
        <w:rPr>
          <w:rFonts w:ascii="Arial" w:hAnsi="Arial" w:cs="Arial"/>
          <w:sz w:val="22"/>
        </w:rPr>
        <w:t xml:space="preserve">Pjege na listu </w:t>
      </w:r>
      <w:r w:rsidRPr="00B61143">
        <w:rPr>
          <w:rFonts w:ascii="Arial" w:hAnsi="Arial" w:cs="Arial"/>
          <w:i/>
          <w:sz w:val="22"/>
        </w:rPr>
        <w:t>Actinidia</w:t>
      </w:r>
      <w:r w:rsidRPr="00B61143">
        <w:rPr>
          <w:rFonts w:ascii="Arial" w:hAnsi="Arial" w:cs="Arial"/>
          <w:sz w:val="22"/>
        </w:rPr>
        <w:t xml:space="preserve"> uzrokovane bakterijom </w:t>
      </w:r>
      <w:r w:rsidRPr="00B61143">
        <w:rPr>
          <w:rFonts w:ascii="Arial" w:hAnsi="Arial" w:cs="Arial"/>
          <w:i/>
          <w:sz w:val="22"/>
        </w:rPr>
        <w:t>P. syringae</w:t>
      </w:r>
      <w:r w:rsidRPr="00B61143">
        <w:rPr>
          <w:rFonts w:ascii="Arial" w:hAnsi="Arial" w:cs="Arial"/>
          <w:sz w:val="22"/>
        </w:rPr>
        <w:t xml:space="preserve"> pv. </w:t>
      </w:r>
      <w:r w:rsidRPr="00B61143">
        <w:rPr>
          <w:rFonts w:ascii="Arial" w:hAnsi="Arial" w:cs="Arial"/>
          <w:i/>
          <w:sz w:val="22"/>
        </w:rPr>
        <w:t xml:space="preserve">actinidiae </w:t>
      </w:r>
      <w:r w:rsidRPr="00B61143">
        <w:rPr>
          <w:rFonts w:ascii="Arial" w:hAnsi="Arial" w:cs="Arial"/>
          <w:sz w:val="22"/>
        </w:rPr>
        <w:t>(Izvor: EPPO)</w:t>
      </w:r>
    </w:p>
    <w:p w:rsidR="00B61143" w:rsidRPr="00B61143" w:rsidRDefault="00B61143" w:rsidP="00DF62B3">
      <w:pPr>
        <w:numPr>
          <w:ilvl w:val="0"/>
          <w:numId w:val="18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Posebni nadzor </w:t>
      </w:r>
      <w:r w:rsidRPr="00B61143">
        <w:rPr>
          <w:rFonts w:ascii="Arial" w:hAnsi="Arial" w:cs="Arial"/>
          <w:i/>
          <w:szCs w:val="24"/>
        </w:rPr>
        <w:t>Pseudomonas syringae</w:t>
      </w:r>
      <w:r w:rsidRPr="00B61143">
        <w:rPr>
          <w:rFonts w:ascii="Arial" w:hAnsi="Arial" w:cs="Arial"/>
          <w:szCs w:val="24"/>
        </w:rPr>
        <w:t xml:space="preserve"> pv. </w:t>
      </w:r>
      <w:r w:rsidRPr="00B61143">
        <w:rPr>
          <w:rFonts w:ascii="Arial" w:hAnsi="Arial" w:cs="Arial"/>
          <w:i/>
          <w:szCs w:val="24"/>
        </w:rPr>
        <w:t xml:space="preserve">actinidiae </w:t>
      </w:r>
      <w:r w:rsidRPr="00B61143">
        <w:rPr>
          <w:rFonts w:ascii="Arial" w:hAnsi="Arial" w:cs="Arial"/>
          <w:szCs w:val="24"/>
        </w:rPr>
        <w:t xml:space="preserve">vrši se od 2014. godine  (2017. godine posebni nadzor se nije vršio). </w:t>
      </w:r>
    </w:p>
    <w:p w:rsidR="00B61143" w:rsidRPr="00B61143" w:rsidRDefault="00B61143" w:rsidP="00DF62B3">
      <w:pPr>
        <w:spacing w:before="0" w:after="0" w:line="276" w:lineRule="auto"/>
        <w:ind w:left="720"/>
        <w:contextualSpacing/>
        <w:rPr>
          <w:rFonts w:ascii="Arial" w:hAnsi="Arial" w:cs="Arial"/>
          <w:szCs w:val="24"/>
        </w:rPr>
      </w:pPr>
    </w:p>
    <w:p w:rsidR="00B61143" w:rsidRPr="00DF62B3" w:rsidRDefault="00B61143" w:rsidP="00DF62B3">
      <w:pPr>
        <w:numPr>
          <w:ilvl w:val="0"/>
          <w:numId w:val="18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Pravilnik o fitosanitarnim mjerama za sprečavanje unošenja i širenja bakterije </w:t>
      </w:r>
      <w:r w:rsidRPr="00B61143">
        <w:rPr>
          <w:rFonts w:ascii="Arial" w:hAnsi="Arial" w:cs="Arial"/>
          <w:i/>
          <w:szCs w:val="24"/>
        </w:rPr>
        <w:t>Pseudomonas syringae</w:t>
      </w:r>
      <w:r w:rsidRPr="00B61143">
        <w:rPr>
          <w:rFonts w:ascii="Arial" w:hAnsi="Arial" w:cs="Arial"/>
          <w:szCs w:val="24"/>
        </w:rPr>
        <w:t xml:space="preserve"> pv</w:t>
      </w:r>
      <w:r w:rsidRPr="00B61143">
        <w:rPr>
          <w:rFonts w:ascii="Arial" w:hAnsi="Arial" w:cs="Arial"/>
          <w:i/>
          <w:szCs w:val="24"/>
        </w:rPr>
        <w:t>. actinidiae</w:t>
      </w:r>
      <w:r w:rsidRPr="00B61143">
        <w:rPr>
          <w:rFonts w:ascii="Arial" w:hAnsi="Arial" w:cs="Arial"/>
          <w:szCs w:val="24"/>
        </w:rPr>
        <w:t xml:space="preserve"> Takikawa, Serizawa, Ichikawa, Tsuyumu &amp; Goto ("Sl.list CG" br.75 od 23.11.2018) (u daljem tekstu: Pravilnik), propisuje uslove za unošenje bilja  </w:t>
      </w:r>
      <w:r w:rsidRPr="00B61143">
        <w:rPr>
          <w:rFonts w:ascii="Arial" w:hAnsi="Arial" w:cs="Arial"/>
          <w:i/>
          <w:szCs w:val="24"/>
        </w:rPr>
        <w:t xml:space="preserve">Actinidia </w:t>
      </w:r>
      <w:r w:rsidRPr="00B61143">
        <w:rPr>
          <w:rFonts w:ascii="Arial" w:hAnsi="Arial" w:cs="Arial"/>
          <w:szCs w:val="24"/>
        </w:rPr>
        <w:t>spp.</w:t>
      </w:r>
      <w:r w:rsidRPr="00B61143">
        <w:rPr>
          <w:rFonts w:ascii="Arial" w:hAnsi="Arial" w:cs="Arial"/>
          <w:i/>
          <w:szCs w:val="24"/>
        </w:rPr>
        <w:t xml:space="preserve"> </w:t>
      </w:r>
      <w:r w:rsidRPr="00B61143">
        <w:rPr>
          <w:rFonts w:ascii="Arial" w:hAnsi="Arial" w:cs="Arial"/>
          <w:szCs w:val="24"/>
        </w:rPr>
        <w:t xml:space="preserve">na teritoriju Crne Gore, uslove za premještanje bilja </w:t>
      </w:r>
      <w:r w:rsidRPr="00B61143">
        <w:rPr>
          <w:rFonts w:ascii="Arial" w:hAnsi="Arial" w:cs="Arial"/>
          <w:i/>
          <w:szCs w:val="24"/>
        </w:rPr>
        <w:t>Actinidia</w:t>
      </w:r>
      <w:r w:rsidRPr="00B61143">
        <w:rPr>
          <w:rFonts w:ascii="Arial" w:hAnsi="Arial" w:cs="Arial"/>
          <w:szCs w:val="24"/>
        </w:rPr>
        <w:t xml:space="preserve"> spp. unutar Crne Gore i način vršenja posebnog nadzora u skladu sa godišnjim programom fitosanitarnih mjera.</w:t>
      </w:r>
    </w:p>
    <w:p w:rsidR="00B61143" w:rsidRPr="00B61143" w:rsidRDefault="00B61143" w:rsidP="00B61143">
      <w:pPr>
        <w:spacing w:before="0" w:after="0" w:line="276" w:lineRule="auto"/>
        <w:ind w:left="720"/>
        <w:contextualSpacing/>
        <w:rPr>
          <w:rFonts w:ascii="Arial" w:hAnsi="Arial" w:cs="Arial"/>
          <w:b/>
          <w:sz w:val="28"/>
          <w:szCs w:val="28"/>
          <w:u w:val="single"/>
        </w:rPr>
      </w:pPr>
      <w:r w:rsidRPr="00B61143">
        <w:rPr>
          <w:rFonts w:ascii="Arial" w:hAnsi="Arial" w:cs="Arial"/>
          <w:b/>
          <w:sz w:val="28"/>
          <w:szCs w:val="28"/>
          <w:u w:val="single"/>
        </w:rPr>
        <w:t>Kontrola uvoza:</w:t>
      </w:r>
    </w:p>
    <w:p w:rsidR="00B61143" w:rsidRPr="00B61143" w:rsidRDefault="00B61143" w:rsidP="00DF62B3">
      <w:pPr>
        <w:numPr>
          <w:ilvl w:val="0"/>
          <w:numId w:val="18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Unošenje bilja </w:t>
      </w:r>
      <w:r w:rsidRPr="00B61143">
        <w:rPr>
          <w:rFonts w:ascii="Arial" w:hAnsi="Arial" w:cs="Arial"/>
          <w:i/>
          <w:szCs w:val="24"/>
        </w:rPr>
        <w:t xml:space="preserve">Actinidia </w:t>
      </w:r>
      <w:r w:rsidRPr="00B61143">
        <w:rPr>
          <w:rFonts w:ascii="Arial" w:hAnsi="Arial" w:cs="Arial"/>
          <w:szCs w:val="24"/>
        </w:rPr>
        <w:t>spp.</w:t>
      </w:r>
      <w:r w:rsidRPr="00B61143">
        <w:rPr>
          <w:rFonts w:ascii="Arial" w:hAnsi="Arial" w:cs="Arial"/>
          <w:i/>
          <w:szCs w:val="24"/>
        </w:rPr>
        <w:t xml:space="preserve"> </w:t>
      </w:r>
      <w:r w:rsidRPr="00B61143">
        <w:rPr>
          <w:rFonts w:ascii="Arial" w:hAnsi="Arial" w:cs="Arial"/>
          <w:szCs w:val="24"/>
        </w:rPr>
        <w:t>na teritoriju Crne Gore propisano je Pravilnikom;</w:t>
      </w:r>
    </w:p>
    <w:p w:rsidR="00B61143" w:rsidRPr="00B61143" w:rsidRDefault="00B61143" w:rsidP="00DF62B3">
      <w:pPr>
        <w:numPr>
          <w:ilvl w:val="0"/>
          <w:numId w:val="18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>Dopunske izjave na fitosertifikatu propisane su članom 3 Pravilnika;</w:t>
      </w:r>
    </w:p>
    <w:p w:rsidR="00B61143" w:rsidRPr="00DF62B3" w:rsidRDefault="00B61143" w:rsidP="00B61143">
      <w:pPr>
        <w:numPr>
          <w:ilvl w:val="0"/>
          <w:numId w:val="18"/>
        </w:numPr>
        <w:spacing w:before="0" w:after="0" w:line="276" w:lineRule="auto"/>
        <w:contextualSpacing/>
        <w:rPr>
          <w:rFonts w:ascii="Arial" w:hAnsi="Arial" w:cs="Arial"/>
          <w:i/>
          <w:szCs w:val="24"/>
        </w:rPr>
      </w:pPr>
      <w:r w:rsidRPr="00B61143">
        <w:rPr>
          <w:rFonts w:ascii="Arial" w:hAnsi="Arial" w:cs="Arial"/>
          <w:szCs w:val="24"/>
        </w:rPr>
        <w:t xml:space="preserve">Osim pregleda dokumentacije obavezan je i zdravstveni pregled bilja </w:t>
      </w:r>
      <w:r w:rsidRPr="00B61143">
        <w:rPr>
          <w:rFonts w:ascii="Arial" w:hAnsi="Arial" w:cs="Arial"/>
          <w:i/>
          <w:szCs w:val="24"/>
        </w:rPr>
        <w:t xml:space="preserve">Actinidia </w:t>
      </w:r>
      <w:r w:rsidRPr="00B61143">
        <w:rPr>
          <w:rFonts w:ascii="Arial" w:hAnsi="Arial" w:cs="Arial"/>
          <w:szCs w:val="24"/>
        </w:rPr>
        <w:t>spp. i u slučaju sumnje na prisustvo štetnog organizma uzorkovanje i slanje biljnog materijala na laboratorijsku analizu.</w:t>
      </w:r>
    </w:p>
    <w:p w:rsidR="00B61143" w:rsidRPr="00B61143" w:rsidRDefault="00B61143" w:rsidP="00DF62B3">
      <w:pPr>
        <w:spacing w:before="0" w:after="0" w:line="276" w:lineRule="auto"/>
        <w:ind w:left="360" w:firstLine="349"/>
        <w:rPr>
          <w:rFonts w:ascii="Arial" w:hAnsi="Arial" w:cs="Arial"/>
          <w:b/>
          <w:sz w:val="28"/>
          <w:szCs w:val="28"/>
          <w:u w:val="single"/>
        </w:rPr>
      </w:pPr>
      <w:r w:rsidRPr="00B61143">
        <w:rPr>
          <w:rFonts w:ascii="Arial" w:hAnsi="Arial" w:cs="Arial"/>
          <w:b/>
          <w:sz w:val="28"/>
          <w:szCs w:val="28"/>
          <w:u w:val="single"/>
        </w:rPr>
        <w:t>Unutrašnja kontrola obuhvata:</w:t>
      </w:r>
    </w:p>
    <w:p w:rsidR="00B61143" w:rsidRPr="00B61143" w:rsidRDefault="00B61143" w:rsidP="00DF62B3">
      <w:pPr>
        <w:numPr>
          <w:ilvl w:val="0"/>
          <w:numId w:val="19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vizuelne preglede sadnog materijala bilja </w:t>
      </w:r>
      <w:r w:rsidRPr="00B61143">
        <w:rPr>
          <w:rFonts w:ascii="Arial" w:hAnsi="Arial" w:cs="Arial"/>
          <w:i/>
          <w:szCs w:val="24"/>
        </w:rPr>
        <w:t>Actinidia</w:t>
      </w:r>
      <w:r w:rsidRPr="00B61143">
        <w:rPr>
          <w:rFonts w:ascii="Arial" w:hAnsi="Arial" w:cs="Arial"/>
          <w:szCs w:val="24"/>
        </w:rPr>
        <w:t xml:space="preserve"> spp. kod:</w:t>
      </w:r>
    </w:p>
    <w:p w:rsidR="00B61143" w:rsidRPr="00B61143" w:rsidRDefault="00B61143" w:rsidP="00DF62B3">
      <w:pPr>
        <w:numPr>
          <w:ilvl w:val="0"/>
          <w:numId w:val="20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>registrovanih proizvođača sadnog materijala;</w:t>
      </w:r>
    </w:p>
    <w:p w:rsidR="00B61143" w:rsidRPr="00B61143" w:rsidRDefault="00B61143" w:rsidP="00DF62B3">
      <w:pPr>
        <w:spacing w:before="0" w:after="0" w:line="276" w:lineRule="auto"/>
        <w:ind w:left="1080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Za 2020. godinu  proizvodnju sadnog materijala bilja </w:t>
      </w:r>
      <w:r w:rsidRPr="00B61143">
        <w:rPr>
          <w:rFonts w:ascii="Arial" w:hAnsi="Arial" w:cs="Arial"/>
          <w:i/>
          <w:szCs w:val="24"/>
        </w:rPr>
        <w:t>Actinidia</w:t>
      </w:r>
      <w:r w:rsidRPr="00B61143">
        <w:rPr>
          <w:rFonts w:ascii="Arial" w:hAnsi="Arial" w:cs="Arial"/>
          <w:szCs w:val="24"/>
        </w:rPr>
        <w:t xml:space="preserve"> spp. prijavili su: Mujo Seferović, Bar - 1500 kom. (069/ 443-425); „Ekoplant“, Podgorica – 5750 kom. (069/150-050).</w:t>
      </w:r>
    </w:p>
    <w:p w:rsidR="00B61143" w:rsidRDefault="00B61143" w:rsidP="00DF62B3">
      <w:pPr>
        <w:numPr>
          <w:ilvl w:val="0"/>
          <w:numId w:val="20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>Registrova</w:t>
      </w:r>
      <w:r>
        <w:rPr>
          <w:rFonts w:ascii="Arial" w:hAnsi="Arial" w:cs="Arial"/>
          <w:szCs w:val="24"/>
        </w:rPr>
        <w:t>nih primarnih proizvođača hrane;</w:t>
      </w:r>
    </w:p>
    <w:p w:rsidR="00B61143" w:rsidRPr="00B61143" w:rsidRDefault="00B61143" w:rsidP="00DF62B3">
      <w:pPr>
        <w:numPr>
          <w:ilvl w:val="0"/>
          <w:numId w:val="20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Neregistrovanih držaoca bilja </w:t>
      </w:r>
      <w:r w:rsidRPr="00B61143">
        <w:rPr>
          <w:rFonts w:ascii="Arial" w:hAnsi="Arial" w:cs="Arial"/>
          <w:i/>
          <w:szCs w:val="24"/>
        </w:rPr>
        <w:t xml:space="preserve">Actinidia </w:t>
      </w:r>
      <w:r w:rsidRPr="00B61143">
        <w:rPr>
          <w:rFonts w:ascii="Arial" w:hAnsi="Arial" w:cs="Arial"/>
          <w:szCs w:val="24"/>
        </w:rPr>
        <w:t>spp, koji ovo bilje gaje za sopstvene potrebe.</w:t>
      </w:r>
    </w:p>
    <w:p w:rsidR="00B61143" w:rsidRPr="00B61143" w:rsidRDefault="00B61143" w:rsidP="00DF62B3">
      <w:pPr>
        <w:numPr>
          <w:ilvl w:val="0"/>
          <w:numId w:val="19"/>
        </w:num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Uzorkovanje biljnog materijala u slučaju sumnje na prisustvo </w:t>
      </w:r>
      <w:r w:rsidRPr="00B61143">
        <w:rPr>
          <w:rFonts w:ascii="Arial" w:hAnsi="Arial" w:cs="Arial"/>
          <w:i/>
          <w:szCs w:val="24"/>
        </w:rPr>
        <w:t>Pseudomonas syringae</w:t>
      </w:r>
      <w:r w:rsidRPr="00B61143">
        <w:rPr>
          <w:rFonts w:ascii="Arial" w:hAnsi="Arial" w:cs="Arial"/>
          <w:szCs w:val="24"/>
        </w:rPr>
        <w:t xml:space="preserve"> pv. </w:t>
      </w:r>
      <w:r w:rsidRPr="00B61143">
        <w:rPr>
          <w:rFonts w:ascii="Arial" w:hAnsi="Arial" w:cs="Arial"/>
          <w:i/>
          <w:szCs w:val="24"/>
        </w:rPr>
        <w:t xml:space="preserve">actinidiae </w:t>
      </w:r>
      <w:r w:rsidRPr="00B61143">
        <w:rPr>
          <w:rFonts w:ascii="Arial" w:hAnsi="Arial" w:cs="Arial"/>
          <w:szCs w:val="24"/>
        </w:rPr>
        <w:t>i slanje uzoraka na laboratorijsku analizu.</w:t>
      </w:r>
    </w:p>
    <w:p w:rsidR="00B61143" w:rsidRPr="00B61143" w:rsidRDefault="00B61143" w:rsidP="00DF62B3">
      <w:p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Na osnovu Programa fitosanitarnih mjera za 2020. godinu („Sl. list CG“, br. 9/20), a u cilju realizacije programa Posebni nadzor </w:t>
      </w:r>
      <w:r w:rsidRPr="00B61143">
        <w:rPr>
          <w:rFonts w:ascii="Arial" w:hAnsi="Arial" w:cs="Arial"/>
          <w:i/>
          <w:szCs w:val="24"/>
        </w:rPr>
        <w:t>Pseudomonas syringae</w:t>
      </w:r>
      <w:r w:rsidRPr="00B61143">
        <w:rPr>
          <w:rFonts w:ascii="Arial" w:hAnsi="Arial" w:cs="Arial"/>
          <w:szCs w:val="24"/>
        </w:rPr>
        <w:t xml:space="preserve"> pv. </w:t>
      </w:r>
      <w:r w:rsidRPr="00B61143">
        <w:rPr>
          <w:rFonts w:ascii="Arial" w:hAnsi="Arial" w:cs="Arial"/>
          <w:i/>
          <w:szCs w:val="24"/>
        </w:rPr>
        <w:t>actinidiae</w:t>
      </w:r>
      <w:r w:rsidRPr="00B61143">
        <w:rPr>
          <w:rFonts w:ascii="Arial" w:hAnsi="Arial" w:cs="Arial"/>
          <w:szCs w:val="24"/>
        </w:rPr>
        <w:t xml:space="preserve">, </w:t>
      </w:r>
      <w:r w:rsidRPr="00DF62B3">
        <w:rPr>
          <w:rFonts w:ascii="Arial" w:hAnsi="Arial" w:cs="Arial"/>
          <w:szCs w:val="24"/>
        </w:rPr>
        <w:t>fitosanitarni inspektori uzorkuju</w:t>
      </w:r>
      <w:r w:rsidRPr="00B61143">
        <w:rPr>
          <w:rFonts w:ascii="Arial" w:hAnsi="Arial" w:cs="Arial"/>
          <w:szCs w:val="24"/>
        </w:rPr>
        <w:t xml:space="preserve"> i dostav</w:t>
      </w:r>
      <w:r w:rsidR="00DF62B3">
        <w:rPr>
          <w:rFonts w:ascii="Arial" w:hAnsi="Arial" w:cs="Arial"/>
          <w:szCs w:val="24"/>
        </w:rPr>
        <w:t>ljaju u</w:t>
      </w:r>
      <w:r w:rsidRPr="00B61143">
        <w:rPr>
          <w:rFonts w:ascii="Arial" w:hAnsi="Arial" w:cs="Arial"/>
          <w:szCs w:val="24"/>
        </w:rPr>
        <w:t xml:space="preserve"> fitosanitarnu laboratoriju Biotehničkog fakulteta, </w:t>
      </w:r>
      <w:r w:rsidR="00DF62B3">
        <w:rPr>
          <w:rFonts w:ascii="Arial" w:hAnsi="Arial" w:cs="Arial"/>
          <w:szCs w:val="24"/>
        </w:rPr>
        <w:t xml:space="preserve">uzorke </w:t>
      </w:r>
      <w:r w:rsidRPr="00B61143">
        <w:rPr>
          <w:rFonts w:ascii="Arial" w:hAnsi="Arial" w:cs="Arial"/>
          <w:i/>
          <w:szCs w:val="24"/>
        </w:rPr>
        <w:t xml:space="preserve">Actinidia </w:t>
      </w:r>
      <w:r w:rsidR="00DF62B3">
        <w:rPr>
          <w:rFonts w:ascii="Arial" w:hAnsi="Arial" w:cs="Arial"/>
          <w:szCs w:val="24"/>
        </w:rPr>
        <w:t>spp.</w:t>
      </w:r>
    </w:p>
    <w:p w:rsidR="00B61143" w:rsidRPr="00B61143" w:rsidRDefault="00B61143" w:rsidP="00DF62B3">
      <w:pPr>
        <w:spacing w:before="0" w:after="0" w:line="276" w:lineRule="auto"/>
        <w:contextualSpacing/>
        <w:rPr>
          <w:rFonts w:ascii="Arial" w:hAnsi="Arial" w:cs="Arial"/>
          <w:szCs w:val="24"/>
          <w:u w:val="single"/>
        </w:rPr>
      </w:pPr>
    </w:p>
    <w:p w:rsidR="00B61143" w:rsidRDefault="00B61143" w:rsidP="00B61143">
      <w:p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Na nalogu za laboratorijsku analizu i karticu (zelene boje) koja prati uzorak, potrebno je napisati naziv štetnog organizma: </w:t>
      </w:r>
      <w:r w:rsidRPr="00B61143">
        <w:rPr>
          <w:rFonts w:ascii="Arial" w:hAnsi="Arial" w:cs="Arial"/>
          <w:i/>
          <w:szCs w:val="24"/>
        </w:rPr>
        <w:t>Pseudomonas syringae</w:t>
      </w:r>
      <w:r w:rsidRPr="00B61143">
        <w:rPr>
          <w:rFonts w:ascii="Arial" w:hAnsi="Arial" w:cs="Arial"/>
          <w:szCs w:val="24"/>
        </w:rPr>
        <w:t xml:space="preserve"> pv. </w:t>
      </w:r>
      <w:r w:rsidRPr="00B61143">
        <w:rPr>
          <w:rFonts w:ascii="Arial" w:hAnsi="Arial" w:cs="Arial"/>
          <w:i/>
          <w:szCs w:val="24"/>
        </w:rPr>
        <w:t>actinidiae</w:t>
      </w:r>
      <w:r w:rsidR="00DF62B3">
        <w:rPr>
          <w:rFonts w:ascii="Arial" w:hAnsi="Arial" w:cs="Arial"/>
          <w:szCs w:val="24"/>
        </w:rPr>
        <w:t>.</w:t>
      </w:r>
    </w:p>
    <w:p w:rsidR="00DF62B3" w:rsidRDefault="00DF62B3" w:rsidP="00B61143">
      <w:pPr>
        <w:spacing w:before="0" w:after="0" w:line="276" w:lineRule="auto"/>
        <w:contextualSpacing/>
        <w:rPr>
          <w:rFonts w:ascii="Arial" w:hAnsi="Arial" w:cs="Arial"/>
          <w:szCs w:val="24"/>
        </w:rPr>
      </w:pPr>
    </w:p>
    <w:p w:rsidR="00DF62B3" w:rsidRDefault="00DF62B3" w:rsidP="00B61143">
      <w:pPr>
        <w:spacing w:before="0" w:after="0" w:line="276" w:lineRule="auto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Potrebno je za svaki uzorak popuniti Potvrdu koja je propisana Programom fitosanitarnih mjera. Potvrda se izdaje u dva primjerka od kojih jedan ostaje kod vlasnika/držaoca bilja, a drugi primjerak zadržava fitosanitarni inspektor.</w:t>
      </w:r>
    </w:p>
    <w:p w:rsidR="00DF62B3" w:rsidRDefault="00DF62B3" w:rsidP="00B61143">
      <w:pPr>
        <w:spacing w:before="0" w:after="0" w:line="276" w:lineRule="auto"/>
        <w:contextualSpacing/>
        <w:rPr>
          <w:rFonts w:ascii="Arial" w:hAnsi="Arial" w:cs="Arial"/>
          <w:szCs w:val="24"/>
        </w:rPr>
      </w:pPr>
    </w:p>
    <w:p w:rsidR="00B61143" w:rsidRDefault="00B61143" w:rsidP="00BE0FD5">
      <w:pPr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B61143">
        <w:rPr>
          <w:rFonts w:ascii="Arial" w:hAnsi="Arial" w:cs="Arial"/>
          <w:szCs w:val="24"/>
        </w:rPr>
        <w:t xml:space="preserve">Uzorakovati se mogu listovi bilja </w:t>
      </w:r>
      <w:r w:rsidRPr="00B61143">
        <w:rPr>
          <w:rFonts w:ascii="Arial" w:hAnsi="Arial" w:cs="Arial"/>
          <w:i/>
          <w:szCs w:val="24"/>
        </w:rPr>
        <w:t>Actinidia</w:t>
      </w:r>
      <w:r w:rsidRPr="00B61143">
        <w:rPr>
          <w:rFonts w:ascii="Arial" w:hAnsi="Arial" w:cs="Arial"/>
          <w:szCs w:val="24"/>
        </w:rPr>
        <w:t xml:space="preserve"> spp. sa simptomima prisustva štetnog organizma ili drugi djelovi bilja </w:t>
      </w:r>
      <w:r w:rsidRPr="00B61143">
        <w:rPr>
          <w:rFonts w:ascii="Arial" w:hAnsi="Arial" w:cs="Arial"/>
          <w:i/>
          <w:szCs w:val="24"/>
        </w:rPr>
        <w:t>Actinidia</w:t>
      </w:r>
      <w:r w:rsidRPr="00B61143">
        <w:rPr>
          <w:rFonts w:ascii="Arial" w:hAnsi="Arial" w:cs="Arial"/>
          <w:szCs w:val="24"/>
        </w:rPr>
        <w:t xml:space="preserve"> spp. (stablo, mladari) sa simptomima bakterijskog raka.</w:t>
      </w:r>
    </w:p>
    <w:p w:rsidR="00BE0FD5" w:rsidRPr="00BE0FD5" w:rsidRDefault="00BE0FD5" w:rsidP="00BE0FD5">
      <w:pPr>
        <w:spacing w:before="0" w:after="0" w:line="276" w:lineRule="auto"/>
        <w:contextualSpacing/>
        <w:rPr>
          <w:rFonts w:ascii="Arial" w:hAnsi="Arial" w:cs="Arial"/>
          <w:szCs w:val="24"/>
        </w:rPr>
      </w:pPr>
    </w:p>
    <w:p w:rsidR="00B61143" w:rsidRPr="00BE0FD5" w:rsidRDefault="00B61143" w:rsidP="00B61143">
      <w:pPr>
        <w:spacing w:before="0" w:after="20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BE0FD5">
        <w:rPr>
          <w:rFonts w:ascii="Arial" w:hAnsi="Arial" w:cs="Arial"/>
          <w:b/>
          <w:sz w:val="28"/>
          <w:szCs w:val="28"/>
          <w:u w:val="single"/>
        </w:rPr>
        <w:t>Osnovne informacije o štetnom organizmu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 xml:space="preserve">Bakterijski rak kivija prouzrokuje fitopatogena bakterija  </w:t>
      </w:r>
      <w:r w:rsidRPr="00B61143">
        <w:rPr>
          <w:rFonts w:ascii="Arial" w:hAnsi="Arial" w:cs="Arial"/>
          <w:i/>
          <w:iCs/>
          <w:sz w:val="22"/>
        </w:rPr>
        <w:t xml:space="preserve">Pseudomonas syringae </w:t>
      </w:r>
      <w:r w:rsidRPr="00B61143">
        <w:rPr>
          <w:rFonts w:ascii="Arial" w:hAnsi="Arial" w:cs="Arial"/>
          <w:sz w:val="22"/>
        </w:rPr>
        <w:t>pv</w:t>
      </w:r>
      <w:r w:rsidRPr="00B61143">
        <w:rPr>
          <w:rFonts w:ascii="Arial" w:hAnsi="Arial" w:cs="Arial"/>
          <w:i/>
          <w:iCs/>
          <w:sz w:val="22"/>
        </w:rPr>
        <w:t xml:space="preserve">. actinidiae </w:t>
      </w:r>
      <w:r w:rsidRPr="00B61143">
        <w:rPr>
          <w:rFonts w:ascii="Arial" w:hAnsi="Arial" w:cs="Arial"/>
          <w:iCs/>
          <w:sz w:val="22"/>
        </w:rPr>
        <w:t xml:space="preserve">koja je prvo opisana u Japanu 1980., </w:t>
      </w:r>
      <w:r w:rsidRPr="00B61143">
        <w:rPr>
          <w:rFonts w:ascii="Arial" w:hAnsi="Arial" w:cs="Arial"/>
          <w:sz w:val="22"/>
        </w:rPr>
        <w:t xml:space="preserve">prourokujući štete u voćnjacima </w:t>
      </w:r>
      <w:r w:rsidRPr="00B61143">
        <w:rPr>
          <w:rFonts w:ascii="Arial" w:hAnsi="Arial" w:cs="Arial"/>
          <w:i/>
          <w:sz w:val="22"/>
        </w:rPr>
        <w:t xml:space="preserve">Actinidia </w:t>
      </w:r>
      <w:r w:rsidRPr="00B61143">
        <w:rPr>
          <w:rFonts w:ascii="Arial" w:hAnsi="Arial" w:cs="Arial"/>
          <w:sz w:val="22"/>
        </w:rPr>
        <w:t>spp.</w:t>
      </w:r>
      <w:r w:rsidRPr="00B61143">
        <w:rPr>
          <w:rFonts w:ascii="Arial" w:hAnsi="Arial" w:cs="Arial"/>
          <w:i/>
          <w:sz w:val="22"/>
        </w:rPr>
        <w:t xml:space="preserve"> </w:t>
      </w:r>
      <w:r w:rsidRPr="00B61143">
        <w:rPr>
          <w:rFonts w:ascii="Arial" w:hAnsi="Arial" w:cs="Arial"/>
          <w:sz w:val="22"/>
        </w:rPr>
        <w:t>Bolest je zatim primjećena u Koreji  gdje je takođe prouzrokovala ekonomske gubitke. U Evropi, bolest je prvo zabilježena u Centralnoj Italiji 1992., gdje se sporadično javljala 15 godina. Ali  tokom 2007. i 2008. godine  dolazi do značajnih  ekonomskih gubitaka  naročito u regionu Lacio.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iCs/>
          <w:sz w:val="22"/>
        </w:rPr>
      </w:pPr>
      <w:r w:rsidRPr="00B61143">
        <w:rPr>
          <w:rFonts w:ascii="Arial" w:hAnsi="Arial" w:cs="Arial"/>
          <w:iCs/>
          <w:noProof/>
          <w:sz w:val="22"/>
          <w:lang w:val="en-US"/>
        </w:rPr>
        <w:drawing>
          <wp:inline distT="0" distB="0" distL="0" distR="0" wp14:anchorId="337B5704" wp14:editId="1DC5F3FF">
            <wp:extent cx="5762625" cy="2887075"/>
            <wp:effectExtent l="0" t="0" r="0" b="8890"/>
            <wp:docPr id="2" name="Picture 2" descr="C:\Users\tamarap\Downloads\PSDMAK_distribution_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p\Downloads\PSDMAK_distribution_ma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17" cy="288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b/>
          <w:sz w:val="22"/>
        </w:rPr>
        <w:t>Rasprostranjenost</w:t>
      </w:r>
      <w:r w:rsidRPr="00B61143">
        <w:rPr>
          <w:rFonts w:ascii="Arial" w:hAnsi="Arial" w:cs="Arial"/>
          <w:sz w:val="22"/>
        </w:rPr>
        <w:t xml:space="preserve"> </w:t>
      </w:r>
      <w:r w:rsidRPr="00B61143">
        <w:rPr>
          <w:rFonts w:ascii="Arial" w:hAnsi="Arial" w:cs="Arial"/>
          <w:i/>
          <w:iCs/>
          <w:sz w:val="22"/>
        </w:rPr>
        <w:t xml:space="preserve">Pseudomonas syringae </w:t>
      </w:r>
      <w:r w:rsidRPr="00B61143">
        <w:rPr>
          <w:rFonts w:ascii="Arial" w:hAnsi="Arial" w:cs="Arial"/>
          <w:sz w:val="22"/>
        </w:rPr>
        <w:t>pv</w:t>
      </w:r>
      <w:r w:rsidRPr="00B61143">
        <w:rPr>
          <w:rFonts w:ascii="Arial" w:hAnsi="Arial" w:cs="Arial"/>
          <w:i/>
          <w:iCs/>
          <w:sz w:val="22"/>
        </w:rPr>
        <w:t xml:space="preserve">. actinidiae </w:t>
      </w:r>
      <w:r w:rsidRPr="00B61143">
        <w:rPr>
          <w:rFonts w:ascii="Arial" w:hAnsi="Arial" w:cs="Arial"/>
          <w:iCs/>
          <w:sz w:val="22"/>
        </w:rPr>
        <w:t>u Evropi</w:t>
      </w:r>
      <w:r w:rsidRPr="00B61143">
        <w:rPr>
          <w:rFonts w:ascii="Arial" w:hAnsi="Arial" w:cs="Arial"/>
          <w:sz w:val="22"/>
        </w:rPr>
        <w:t xml:space="preserve">: 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Francuska (prvi nalaz u Julu 2010 u Rhône-Alpes i Aquitaine, zatim u Corse, Midi-Pyrénées, Pays de Loire, i Poitou-Charentes);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Italija (Calabria, Campania, Emilia-Romagna, Friuli-Venezia Giulia, Lazio, Piemonte, Veneto);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Portugalija (u martu  2010. u Entre Douro-e-Mino provinciji);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Španija  (2011 u 2 voćnjaka u Galicia);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Švajcarska (prvi nalaz 2011. u  jednom voćnjaku, kanton );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Turska  (prvi nalaz 2009. u provinciji Rize);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Slovenija (prvi nalaz 2013. na sorti ‘Hayward’ u Vipavskoj dolini;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Grčka (prvi nalaz 2014. u području Drosero);</w:t>
      </w:r>
    </w:p>
    <w:p w:rsidR="00B61143" w:rsidRPr="00B61143" w:rsidRDefault="00B61143" w:rsidP="00B61143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Gruzija (prvi nalaz 2013. u opštini Lanchkhuti (zapadni dio zemlje).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iCs/>
          <w:sz w:val="22"/>
        </w:rPr>
      </w:pPr>
      <w:r w:rsidRPr="00B61143">
        <w:rPr>
          <w:rFonts w:ascii="Arial" w:hAnsi="Arial" w:cs="Arial"/>
          <w:i/>
          <w:iCs/>
          <w:sz w:val="22"/>
        </w:rPr>
        <w:t xml:space="preserve">Pseudomonas syringae </w:t>
      </w:r>
      <w:r w:rsidRPr="00B61143">
        <w:rPr>
          <w:rFonts w:ascii="Arial" w:hAnsi="Arial" w:cs="Arial"/>
          <w:sz w:val="22"/>
        </w:rPr>
        <w:t>pv</w:t>
      </w:r>
      <w:r w:rsidRPr="00B61143">
        <w:rPr>
          <w:rFonts w:ascii="Arial" w:hAnsi="Arial" w:cs="Arial"/>
          <w:i/>
          <w:iCs/>
          <w:sz w:val="22"/>
        </w:rPr>
        <w:t xml:space="preserve">. actinidiae </w:t>
      </w:r>
      <w:r w:rsidRPr="00B61143">
        <w:rPr>
          <w:rFonts w:ascii="Arial" w:hAnsi="Arial" w:cs="Arial"/>
          <w:iCs/>
          <w:sz w:val="22"/>
        </w:rPr>
        <w:t>je prsutan u Aziji (Kini, Japanu, Republici Koreji, Iranu), Južnoj Americi (Čile) i Okeaniji (Australija i Novi Zeland).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b/>
          <w:sz w:val="22"/>
        </w:rPr>
        <w:t>Biljka domaćin</w:t>
      </w:r>
      <w:r w:rsidRPr="00B61143">
        <w:rPr>
          <w:rFonts w:ascii="Arial" w:hAnsi="Arial" w:cs="Arial"/>
          <w:sz w:val="22"/>
        </w:rPr>
        <w:t xml:space="preserve">:  </w:t>
      </w:r>
      <w:r w:rsidRPr="00B61143">
        <w:rPr>
          <w:rFonts w:ascii="Arial" w:hAnsi="Arial" w:cs="Arial"/>
          <w:i/>
          <w:iCs/>
          <w:sz w:val="22"/>
        </w:rPr>
        <w:t xml:space="preserve">Actinidia </w:t>
      </w:r>
      <w:r w:rsidRPr="00B61143">
        <w:rPr>
          <w:rFonts w:ascii="Arial" w:hAnsi="Arial" w:cs="Arial"/>
          <w:iCs/>
          <w:sz w:val="22"/>
        </w:rPr>
        <w:t>vrste</w:t>
      </w:r>
      <w:r w:rsidRPr="00B61143">
        <w:rPr>
          <w:rFonts w:ascii="Arial" w:hAnsi="Arial" w:cs="Arial"/>
          <w:sz w:val="22"/>
        </w:rPr>
        <w:t xml:space="preserve">:  </w:t>
      </w:r>
      <w:r w:rsidRPr="00B61143">
        <w:rPr>
          <w:rFonts w:ascii="Arial" w:hAnsi="Arial" w:cs="Arial"/>
          <w:i/>
          <w:iCs/>
          <w:sz w:val="22"/>
        </w:rPr>
        <w:t>A.</w:t>
      </w:r>
      <w:r w:rsidRPr="00B61143">
        <w:rPr>
          <w:rFonts w:ascii="Arial" w:hAnsi="Arial" w:cs="Arial"/>
          <w:sz w:val="22"/>
        </w:rPr>
        <w:t xml:space="preserve"> </w:t>
      </w:r>
      <w:r w:rsidRPr="00B61143">
        <w:rPr>
          <w:rFonts w:ascii="Arial" w:hAnsi="Arial" w:cs="Arial"/>
          <w:i/>
          <w:iCs/>
          <w:sz w:val="22"/>
        </w:rPr>
        <w:t>deliciosa, A. chinensis, A. arguta</w:t>
      </w:r>
      <w:r w:rsidRPr="00B61143">
        <w:rPr>
          <w:rFonts w:ascii="Arial" w:hAnsi="Arial" w:cs="Arial"/>
          <w:sz w:val="22"/>
        </w:rPr>
        <w:t xml:space="preserve"> i </w:t>
      </w:r>
      <w:r w:rsidRPr="00B61143">
        <w:rPr>
          <w:rFonts w:ascii="Arial" w:hAnsi="Arial" w:cs="Arial"/>
          <w:i/>
          <w:iCs/>
          <w:sz w:val="22"/>
        </w:rPr>
        <w:t>A. kolomikta</w:t>
      </w:r>
      <w:r w:rsidRPr="00B61143">
        <w:rPr>
          <w:rFonts w:ascii="Arial" w:hAnsi="Arial" w:cs="Arial"/>
          <w:sz w:val="22"/>
        </w:rPr>
        <w:t xml:space="preserve"> . </w:t>
      </w:r>
    </w:p>
    <w:p w:rsidR="00B61143" w:rsidRPr="00B61143" w:rsidRDefault="00B61143" w:rsidP="00B61143">
      <w:pPr>
        <w:numPr>
          <w:ilvl w:val="0"/>
          <w:numId w:val="17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 xml:space="preserve">Ne postoje podaci o osjetljivosti </w:t>
      </w:r>
      <w:r w:rsidRPr="00B61143">
        <w:rPr>
          <w:rFonts w:ascii="Arial" w:hAnsi="Arial" w:cs="Arial"/>
          <w:i/>
          <w:iCs/>
          <w:sz w:val="22"/>
        </w:rPr>
        <w:t>Actinidia</w:t>
      </w:r>
      <w:r w:rsidRPr="00B61143">
        <w:rPr>
          <w:rFonts w:ascii="Arial" w:hAnsi="Arial" w:cs="Arial"/>
          <w:sz w:val="22"/>
        </w:rPr>
        <w:t xml:space="preserve"> spp. </w:t>
      </w:r>
    </w:p>
    <w:p w:rsidR="00B61143" w:rsidRPr="00B61143" w:rsidRDefault="00B61143" w:rsidP="00B61143">
      <w:pPr>
        <w:numPr>
          <w:ilvl w:val="0"/>
          <w:numId w:val="17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 xml:space="preserve">Štete u Italiji su mnogo veće na žutim sortama </w:t>
      </w:r>
      <w:r w:rsidRPr="00B61143">
        <w:rPr>
          <w:rFonts w:ascii="Arial" w:hAnsi="Arial" w:cs="Arial"/>
          <w:i/>
          <w:sz w:val="22"/>
        </w:rPr>
        <w:t>Actinidia</w:t>
      </w:r>
      <w:r w:rsidRPr="00B61143">
        <w:rPr>
          <w:rFonts w:ascii="Arial" w:hAnsi="Arial" w:cs="Arial"/>
          <w:sz w:val="22"/>
        </w:rPr>
        <w:t xml:space="preserve"> spp. (npr.  </w:t>
      </w:r>
      <w:r w:rsidRPr="00B61143">
        <w:rPr>
          <w:rFonts w:ascii="Arial" w:hAnsi="Arial" w:cs="Arial"/>
          <w:i/>
          <w:iCs/>
          <w:sz w:val="22"/>
        </w:rPr>
        <w:t>A. chinensis</w:t>
      </w:r>
      <w:r w:rsidRPr="00B61143">
        <w:rPr>
          <w:rFonts w:ascii="Arial" w:hAnsi="Arial" w:cs="Arial"/>
          <w:sz w:val="22"/>
        </w:rPr>
        <w:t xml:space="preserve"> sorte ‘Hort 16A’ i ‘Jin Tao’), nego na mnogo šire zastupljenim zelenim sortama </w:t>
      </w:r>
      <w:r w:rsidRPr="00B61143">
        <w:rPr>
          <w:rFonts w:ascii="Arial" w:hAnsi="Arial" w:cs="Arial"/>
          <w:i/>
          <w:sz w:val="22"/>
        </w:rPr>
        <w:t xml:space="preserve">Actinidia </w:t>
      </w:r>
      <w:r w:rsidRPr="00B61143">
        <w:rPr>
          <w:rFonts w:ascii="Arial" w:hAnsi="Arial" w:cs="Arial"/>
          <w:sz w:val="22"/>
        </w:rPr>
        <w:t xml:space="preserve">spp. (npr. </w:t>
      </w:r>
      <w:r w:rsidRPr="00B61143">
        <w:rPr>
          <w:rFonts w:ascii="Arial" w:hAnsi="Arial" w:cs="Arial"/>
          <w:i/>
          <w:iCs/>
          <w:sz w:val="22"/>
        </w:rPr>
        <w:t xml:space="preserve"> A. deliciosa</w:t>
      </w:r>
      <w:r w:rsidRPr="00B61143">
        <w:rPr>
          <w:rFonts w:ascii="Arial" w:hAnsi="Arial" w:cs="Arial"/>
          <w:sz w:val="22"/>
        </w:rPr>
        <w:t>, sorta ‘Hayward’).</w:t>
      </w:r>
    </w:p>
    <w:p w:rsidR="00B61143" w:rsidRPr="00B61143" w:rsidRDefault="00B61143" w:rsidP="00B61143">
      <w:pPr>
        <w:numPr>
          <w:ilvl w:val="0"/>
          <w:numId w:val="17"/>
        </w:numPr>
        <w:spacing w:before="0" w:after="200" w:line="276" w:lineRule="auto"/>
        <w:contextualSpacing/>
        <w:jc w:val="left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U Francuskoj, i žute i zelene sorte su  pogođene, ali kao i u Italiji, štete su mnogo veće na žutim sortama.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>Biljke mlađe od 5 godina su osjetljivije na bolest, dok su i muške i ženske biljke  zaražene na isti način.</w:t>
      </w:r>
    </w:p>
    <w:p w:rsidR="00B61143" w:rsidRDefault="00B61143" w:rsidP="00B61143">
      <w:pPr>
        <w:spacing w:before="0" w:after="200" w:line="276" w:lineRule="auto"/>
        <w:rPr>
          <w:rFonts w:ascii="Arial" w:hAnsi="Arial" w:cs="Arial"/>
          <w:b/>
          <w:sz w:val="22"/>
          <w:u w:val="single"/>
        </w:rPr>
      </w:pPr>
    </w:p>
    <w:p w:rsidR="00BE0FD5" w:rsidRPr="00B61143" w:rsidRDefault="00BE0FD5" w:rsidP="00B61143">
      <w:pPr>
        <w:spacing w:before="0" w:after="200" w:line="276" w:lineRule="auto"/>
        <w:rPr>
          <w:rFonts w:ascii="Arial" w:hAnsi="Arial" w:cs="Arial"/>
          <w:b/>
          <w:sz w:val="22"/>
          <w:u w:val="single"/>
        </w:rPr>
      </w:pP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b/>
          <w:sz w:val="22"/>
          <w:u w:val="single"/>
        </w:rPr>
      </w:pPr>
      <w:r w:rsidRPr="00B61143">
        <w:rPr>
          <w:rFonts w:ascii="Arial" w:hAnsi="Arial" w:cs="Arial"/>
          <w:b/>
          <w:sz w:val="22"/>
          <w:u w:val="single"/>
        </w:rPr>
        <w:t>SIMPTOMI BOLESTI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 xml:space="preserve">Simptomi bakterijskoga raka javljaju se na stablu, granama, mladarima, pupoljcima, cvjetovima i listovima bilja </w:t>
      </w:r>
      <w:r w:rsidRPr="00B61143">
        <w:rPr>
          <w:rFonts w:ascii="Arial" w:hAnsi="Arial" w:cs="Arial"/>
          <w:i/>
          <w:iCs/>
          <w:sz w:val="22"/>
        </w:rPr>
        <w:t>Actinidia</w:t>
      </w:r>
      <w:r w:rsidRPr="00B61143">
        <w:rPr>
          <w:rFonts w:ascii="Arial" w:hAnsi="Arial" w:cs="Arial"/>
          <w:sz w:val="22"/>
        </w:rPr>
        <w:t xml:space="preserve"> spp. 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noProof/>
          <w:sz w:val="22"/>
          <w:lang w:val="en-US"/>
        </w:rPr>
        <w:drawing>
          <wp:inline distT="0" distB="0" distL="0" distR="0" wp14:anchorId="7ECDDB20" wp14:editId="3A5C49AB">
            <wp:extent cx="2927350" cy="2195513"/>
            <wp:effectExtent l="0" t="0" r="6350" b="0"/>
            <wp:docPr id="3" name="Picture 3" descr="C:\Users\tamarap\Downloads\PSDMAK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marap\Downloads\PSDMAK_13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70" cy="219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143">
        <w:rPr>
          <w:rFonts w:ascii="Arial" w:hAnsi="Arial" w:cs="Arial"/>
          <w:noProof/>
          <w:sz w:val="22"/>
          <w:lang w:val="en-US"/>
        </w:rPr>
        <w:drawing>
          <wp:inline distT="0" distB="0" distL="0" distR="0" wp14:anchorId="0183064F" wp14:editId="1A95A85E">
            <wp:extent cx="2714625" cy="2035969"/>
            <wp:effectExtent l="0" t="0" r="0" b="2540"/>
            <wp:docPr id="4" name="Picture 4" descr="C:\Users\tamarap\Downloads\PSDMAK_8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marap\Downloads\PSDMAK_83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68" cy="203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sz w:val="22"/>
        </w:rPr>
        <w:t xml:space="preserve">Stablo </w:t>
      </w:r>
      <w:r w:rsidRPr="00B61143">
        <w:rPr>
          <w:rFonts w:ascii="Arial" w:hAnsi="Arial" w:cs="Arial"/>
          <w:i/>
          <w:sz w:val="22"/>
        </w:rPr>
        <w:t>Actinidia</w:t>
      </w:r>
      <w:r w:rsidRPr="00B61143">
        <w:rPr>
          <w:rFonts w:ascii="Arial" w:hAnsi="Arial" w:cs="Arial"/>
          <w:sz w:val="22"/>
        </w:rPr>
        <w:t xml:space="preserve"> zahvaćeno bakterijskim rakom: crvenkasto-smeđa boja lezije sa bakterijskim eksudatom; bakterijski eksudat na mladarima </w:t>
      </w:r>
      <w:r w:rsidRPr="00B61143">
        <w:rPr>
          <w:rFonts w:ascii="Arial" w:hAnsi="Arial" w:cs="Arial"/>
          <w:i/>
          <w:sz w:val="22"/>
        </w:rPr>
        <w:t>Actinidia</w:t>
      </w:r>
      <w:r w:rsidRPr="00B61143">
        <w:rPr>
          <w:rFonts w:ascii="Arial" w:hAnsi="Arial" w:cs="Arial"/>
          <w:sz w:val="22"/>
        </w:rPr>
        <w:t>.(izvor:EPPO)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b/>
          <w:sz w:val="22"/>
        </w:rPr>
        <w:t>PUTEVI UNOŠENJA</w:t>
      </w:r>
      <w:r w:rsidRPr="00B61143">
        <w:rPr>
          <w:rFonts w:ascii="Arial" w:hAnsi="Arial" w:cs="Arial"/>
          <w:sz w:val="22"/>
        </w:rPr>
        <w:t xml:space="preserve">: Glavni način unošenja i širenja </w:t>
      </w:r>
      <w:r w:rsidRPr="00B61143">
        <w:rPr>
          <w:rFonts w:ascii="Arial" w:hAnsi="Arial" w:cs="Arial"/>
          <w:i/>
          <w:sz w:val="22"/>
        </w:rPr>
        <w:t>Pseudomonas syringae</w:t>
      </w:r>
      <w:r w:rsidRPr="00B61143">
        <w:rPr>
          <w:rFonts w:ascii="Arial" w:hAnsi="Arial" w:cs="Arial"/>
          <w:sz w:val="22"/>
        </w:rPr>
        <w:t xml:space="preserve"> pv. </w:t>
      </w:r>
      <w:r w:rsidRPr="00B61143">
        <w:rPr>
          <w:rFonts w:ascii="Arial" w:hAnsi="Arial" w:cs="Arial"/>
          <w:i/>
          <w:sz w:val="22"/>
        </w:rPr>
        <w:t>actinidiae</w:t>
      </w:r>
      <w:r w:rsidRPr="00B61143">
        <w:rPr>
          <w:rFonts w:ascii="Arial" w:hAnsi="Arial" w:cs="Arial"/>
          <w:sz w:val="22"/>
        </w:rPr>
        <w:t xml:space="preserve"> je putem </w:t>
      </w:r>
      <w:r w:rsidRPr="00B61143">
        <w:rPr>
          <w:rFonts w:ascii="Arial" w:hAnsi="Arial" w:cs="Arial"/>
          <w:b/>
          <w:sz w:val="22"/>
          <w:u w:val="single"/>
        </w:rPr>
        <w:t>zaraženog sadnog materijala</w:t>
      </w:r>
      <w:r w:rsidRPr="00B61143">
        <w:rPr>
          <w:rFonts w:ascii="Arial" w:hAnsi="Arial" w:cs="Arial"/>
          <w:sz w:val="22"/>
        </w:rPr>
        <w:t xml:space="preserve">  </w:t>
      </w:r>
      <w:r w:rsidRPr="00B61143">
        <w:rPr>
          <w:rFonts w:ascii="Arial" w:hAnsi="Arial" w:cs="Arial"/>
          <w:i/>
          <w:sz w:val="22"/>
        </w:rPr>
        <w:t>Actinidia</w:t>
      </w:r>
      <w:r w:rsidRPr="00B61143">
        <w:rPr>
          <w:rFonts w:ascii="Arial" w:hAnsi="Arial" w:cs="Arial"/>
          <w:sz w:val="22"/>
        </w:rPr>
        <w:t xml:space="preserve"> spp. (zaraženi plodovi ne mogu biti u potpunosti isključeni) i zaraženog polena.</w:t>
      </w:r>
    </w:p>
    <w:p w:rsidR="00B61143" w:rsidRPr="00B61143" w:rsidRDefault="00B61143" w:rsidP="00B61143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b/>
          <w:sz w:val="22"/>
        </w:rPr>
        <w:t>Ekonomski gubici</w:t>
      </w:r>
      <w:r w:rsidRPr="00B61143">
        <w:rPr>
          <w:rFonts w:ascii="Arial" w:hAnsi="Arial" w:cs="Arial"/>
          <w:sz w:val="22"/>
        </w:rPr>
        <w:t>: Proizvodnja kivija  (</w:t>
      </w:r>
      <w:r w:rsidRPr="00B61143">
        <w:rPr>
          <w:rFonts w:ascii="Arial" w:hAnsi="Arial" w:cs="Arial"/>
          <w:i/>
          <w:sz w:val="22"/>
        </w:rPr>
        <w:t>A. deliciosa</w:t>
      </w:r>
      <w:r w:rsidRPr="00B61143">
        <w:rPr>
          <w:rFonts w:ascii="Arial" w:hAnsi="Arial" w:cs="Arial"/>
          <w:sz w:val="22"/>
        </w:rPr>
        <w:t xml:space="preserve"> i </w:t>
      </w:r>
      <w:r w:rsidRPr="00B61143">
        <w:rPr>
          <w:rFonts w:ascii="Arial" w:hAnsi="Arial" w:cs="Arial"/>
          <w:i/>
          <w:sz w:val="22"/>
        </w:rPr>
        <w:t>A. chinensis</w:t>
      </w:r>
      <w:r w:rsidRPr="00B61143">
        <w:rPr>
          <w:rFonts w:ascii="Arial" w:hAnsi="Arial" w:cs="Arial"/>
          <w:sz w:val="22"/>
        </w:rPr>
        <w:t xml:space="preserve">) je ekonomski veoma važna za pojedine zemlje regiona: Italija, Grčka, Francuska, Portugal i Španija. U Japanu i Koreji bakterijski rak je postao jedan od ograničavajućih faktora za proizvodnju kivija. U Italiji se procjenjuje da su ekonomski gubici zbog </w:t>
      </w:r>
      <w:r w:rsidRPr="00B61143">
        <w:rPr>
          <w:rFonts w:ascii="Arial" w:hAnsi="Arial" w:cs="Arial"/>
          <w:i/>
          <w:sz w:val="22"/>
        </w:rPr>
        <w:t xml:space="preserve">P. syringae </w:t>
      </w:r>
      <w:r w:rsidRPr="00B61143">
        <w:rPr>
          <w:rFonts w:ascii="Arial" w:hAnsi="Arial" w:cs="Arial"/>
          <w:sz w:val="22"/>
        </w:rPr>
        <w:t>pv.</w:t>
      </w:r>
      <w:r w:rsidRPr="00B61143">
        <w:rPr>
          <w:rFonts w:ascii="Arial" w:hAnsi="Arial" w:cs="Arial"/>
          <w:i/>
          <w:sz w:val="22"/>
        </w:rPr>
        <w:t xml:space="preserve"> actinidiae</w:t>
      </w:r>
      <w:r w:rsidRPr="00B61143">
        <w:rPr>
          <w:rFonts w:ascii="Arial" w:hAnsi="Arial" w:cs="Arial"/>
          <w:sz w:val="22"/>
        </w:rPr>
        <w:t xml:space="preserve"> do 2 milijona eura. </w:t>
      </w:r>
    </w:p>
    <w:p w:rsidR="00B61143" w:rsidRPr="00BE0FD5" w:rsidRDefault="00B61143" w:rsidP="00BE0FD5">
      <w:pPr>
        <w:spacing w:before="0" w:after="200" w:line="276" w:lineRule="auto"/>
        <w:rPr>
          <w:rFonts w:ascii="Arial" w:hAnsi="Arial" w:cs="Arial"/>
          <w:sz w:val="22"/>
        </w:rPr>
      </w:pPr>
      <w:r w:rsidRPr="00B61143">
        <w:rPr>
          <w:rFonts w:ascii="Arial" w:hAnsi="Arial" w:cs="Arial"/>
          <w:b/>
          <w:sz w:val="22"/>
        </w:rPr>
        <w:t>Kontrola</w:t>
      </w:r>
      <w:r w:rsidRPr="00B61143">
        <w:rPr>
          <w:rFonts w:ascii="Arial" w:hAnsi="Arial" w:cs="Arial"/>
          <w:sz w:val="22"/>
        </w:rPr>
        <w:t xml:space="preserve">: Strategija kontrole bolesti podrazumjeva preventivne mjere (npr. izbalansirano  đubrenje,  izbjegavanje površinskog navodnjavanja, dezinfekcija pribora za rezidbu, rezidba i uništavanje oboljelih dijelova), redovne zdravstvene preglede voćnjaka radi uočavanja simptoma bolesti i sadnja zdravog sadnog materijala. Primjenom hemijskih tretmana (bakarni preparati i antibiotici) u Japanu, došlo je do pojave otpornih sojeva.  </w:t>
      </w:r>
    </w:p>
    <w:p w:rsidR="00BE0FD5" w:rsidRPr="00BE0FD5" w:rsidRDefault="00BE0FD5" w:rsidP="00BE0FD5">
      <w:pPr>
        <w:spacing w:before="0" w:after="0" w:line="240" w:lineRule="auto"/>
        <w:rPr>
          <w:rFonts w:ascii="Arial" w:eastAsia="Calibri" w:hAnsi="Arial" w:cs="Arial"/>
          <w:sz w:val="20"/>
          <w:szCs w:val="20"/>
          <w:lang w:val="sr-Latn-CS"/>
        </w:rPr>
      </w:pPr>
      <w:r w:rsidRPr="00BE0FD5">
        <w:rPr>
          <w:rFonts w:ascii="Arial" w:eastAsia="Calibri" w:hAnsi="Arial" w:cs="Arial"/>
          <w:sz w:val="20"/>
          <w:szCs w:val="20"/>
        </w:rPr>
        <w:t>Obrađivač:</w:t>
      </w:r>
      <w:r w:rsidR="007B5EDB" w:rsidRPr="00BE0FD5">
        <w:rPr>
          <w:rFonts w:ascii="Arial" w:eastAsia="Calibri" w:hAnsi="Arial" w:cs="Arial"/>
          <w:sz w:val="20"/>
          <w:szCs w:val="20"/>
        </w:rPr>
        <w:tab/>
      </w:r>
      <w:r w:rsidRPr="00BE0FD5">
        <w:rPr>
          <w:rFonts w:ascii="Arial" w:eastAsia="Calibri" w:hAnsi="Arial" w:cs="Arial"/>
          <w:sz w:val="20"/>
          <w:szCs w:val="20"/>
          <w:lang w:val="sr-Latn-CS"/>
        </w:rPr>
        <w:tab/>
        <w:t xml:space="preserve">  </w:t>
      </w:r>
    </w:p>
    <w:p w:rsidR="00BB5D3E" w:rsidRPr="00BE0FD5" w:rsidRDefault="00BB5D3E" w:rsidP="00BE0FD5">
      <w:pPr>
        <w:spacing w:before="0" w:after="0" w:line="240" w:lineRule="auto"/>
        <w:rPr>
          <w:rFonts w:ascii="Arial" w:eastAsia="Calibri" w:hAnsi="Arial" w:cs="Arial"/>
          <w:sz w:val="20"/>
          <w:szCs w:val="20"/>
        </w:rPr>
      </w:pPr>
      <w:r w:rsidRPr="00BE0FD5">
        <w:rPr>
          <w:rFonts w:ascii="Arial" w:eastAsia="Calibri" w:hAnsi="Arial" w:cs="Arial"/>
          <w:sz w:val="20"/>
          <w:szCs w:val="20"/>
          <w:lang w:val="sr-Latn-CS"/>
        </w:rPr>
        <w:t>Tamara Popović, načelnica</w:t>
      </w:r>
    </w:p>
    <w:p w:rsidR="00BE0FD5" w:rsidRDefault="00BE0FD5" w:rsidP="00BE0FD5">
      <w:pPr>
        <w:spacing w:before="0" w:after="0" w:line="240" w:lineRule="auto"/>
        <w:rPr>
          <w:rFonts w:ascii="Arial" w:eastAsia="Calibri" w:hAnsi="Arial" w:cs="Arial"/>
          <w:sz w:val="20"/>
          <w:szCs w:val="20"/>
        </w:rPr>
      </w:pPr>
      <w:r w:rsidRPr="00BE0FD5">
        <w:rPr>
          <w:rFonts w:ascii="Arial" w:eastAsia="Calibri" w:hAnsi="Arial" w:cs="Arial"/>
          <w:sz w:val="20"/>
          <w:szCs w:val="20"/>
        </w:rPr>
        <w:t xml:space="preserve">Saglasna: </w:t>
      </w:r>
    </w:p>
    <w:p w:rsidR="007B5EDB" w:rsidRDefault="00BE0FD5" w:rsidP="00BE0FD5">
      <w:pPr>
        <w:spacing w:before="0" w:after="0" w:line="240" w:lineRule="auto"/>
        <w:rPr>
          <w:rFonts w:ascii="Arial" w:eastAsia="Calibri" w:hAnsi="Arial" w:cs="Arial"/>
          <w:sz w:val="20"/>
          <w:szCs w:val="20"/>
        </w:rPr>
      </w:pPr>
      <w:r w:rsidRPr="00BE0FD5">
        <w:rPr>
          <w:rFonts w:ascii="Arial" w:eastAsia="Calibri" w:hAnsi="Arial" w:cs="Arial"/>
          <w:sz w:val="20"/>
          <w:szCs w:val="20"/>
        </w:rPr>
        <w:t>Zorka Prljević, pomoćnica direktorice</w:t>
      </w: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D I R E K T O R I C A </w:t>
      </w:r>
    </w:p>
    <w:p w:rsidR="00BE0FD5" w:rsidRDefault="00BE0FD5" w:rsidP="00BE0FD5">
      <w:pPr>
        <w:spacing w:before="0"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:rsidR="00BE0FD5" w:rsidRPr="00BE0FD5" w:rsidRDefault="00BE0FD5" w:rsidP="00BE0FD5">
      <w:pPr>
        <w:spacing w:before="0"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Vesna Daković</w:t>
      </w:r>
    </w:p>
    <w:p w:rsidR="00BE0FD5" w:rsidRPr="00C72190" w:rsidRDefault="00BE0FD5" w:rsidP="00BE0FD5">
      <w:pPr>
        <w:rPr>
          <w:rFonts w:ascii="Arial" w:hAnsi="Arial" w:cs="Arial"/>
          <w:sz w:val="22"/>
        </w:rPr>
      </w:pPr>
    </w:p>
    <w:p w:rsidR="00C93C1D" w:rsidRPr="00C72190" w:rsidRDefault="00C93C1D" w:rsidP="004278DB">
      <w:pPr>
        <w:rPr>
          <w:rFonts w:ascii="Arial" w:hAnsi="Arial" w:cs="Arial"/>
          <w:sz w:val="22"/>
        </w:rPr>
      </w:pPr>
    </w:p>
    <w:sectPr w:rsidR="00C93C1D" w:rsidRPr="00C72190" w:rsidSect="00233C66">
      <w:headerReference w:type="default" r:id="rId12"/>
      <w:headerReference w:type="first" r:id="rId13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0CF" w:rsidRDefault="008130CF" w:rsidP="00A6505B">
      <w:pPr>
        <w:spacing w:before="0" w:after="0" w:line="240" w:lineRule="auto"/>
      </w:pPr>
      <w:r>
        <w:separator/>
      </w:r>
    </w:p>
  </w:endnote>
  <w:endnote w:type="continuationSeparator" w:id="0">
    <w:p w:rsidR="008130CF" w:rsidRDefault="008130C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0CF" w:rsidRDefault="008130CF" w:rsidP="00A6505B">
      <w:pPr>
        <w:spacing w:before="0" w:after="0" w:line="240" w:lineRule="auto"/>
      </w:pPr>
      <w:r>
        <w:separator/>
      </w:r>
    </w:p>
  </w:footnote>
  <w:footnote w:type="continuationSeparator" w:id="0">
    <w:p w:rsidR="008130CF" w:rsidRDefault="008130C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343EBD4" wp14:editId="1FBB043A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43EB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49DE13C" wp14:editId="17D6B5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CCEA6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22FEEA1D" wp14:editId="28682DD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B67466">
    <w:pPr>
      <w:pStyle w:val="Title"/>
      <w:spacing w:before="0" w:after="0"/>
    </w:pPr>
    <w:r>
      <w:t xml:space="preserve">Ministarstvo </w:t>
    </w:r>
    <w:r w:rsidR="005C6F24">
      <w:t>poljoprivrede i</w:t>
    </w:r>
  </w:p>
  <w:p w:rsidR="00B67466" w:rsidRPr="00B67466" w:rsidRDefault="00C176EB" w:rsidP="00B67466">
    <w:pPr>
      <w:pStyle w:val="Title"/>
      <w:spacing w:before="0"/>
    </w:pPr>
    <w:r>
      <w:t>r</w:t>
    </w:r>
    <w:r w:rsidR="005C6F24">
      <w:t>uralnog razvoja</w:t>
    </w:r>
    <w:r w:rsidR="007904A7">
      <w:t xml:space="preserve"> </w:t>
    </w:r>
  </w:p>
  <w:p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:rsidR="00B67466" w:rsidRPr="00F323F6" w:rsidRDefault="00B67466" w:rsidP="00B67466">
    <w:pPr>
      <w:pStyle w:val="Title"/>
      <w:spacing w:before="0" w:after="0"/>
    </w:pPr>
    <w:r w:rsidRPr="00B67466">
      <w:t xml:space="preserve"> i fitosanitar</w:t>
    </w:r>
    <w:r>
      <w:t>n</w:t>
    </w:r>
    <w:r w:rsidRPr="00B67466">
      <w:t>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0827"/>
    <w:multiLevelType w:val="hybridMultilevel"/>
    <w:tmpl w:val="E7E4C196"/>
    <w:lvl w:ilvl="0" w:tplc="2C1A000F">
      <w:start w:val="1"/>
      <w:numFmt w:val="decimal"/>
      <w:lvlText w:val="%1."/>
      <w:lvlJc w:val="left"/>
      <w:pPr>
        <w:ind w:left="862" w:hanging="360"/>
      </w:pPr>
    </w:lvl>
    <w:lvl w:ilvl="1" w:tplc="2C1A0019" w:tentative="1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B5C7C99"/>
    <w:multiLevelType w:val="hybridMultilevel"/>
    <w:tmpl w:val="9ED29066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85BEC"/>
    <w:multiLevelType w:val="hybridMultilevel"/>
    <w:tmpl w:val="D49272E6"/>
    <w:lvl w:ilvl="0" w:tplc="4FB8BE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C5D14"/>
    <w:multiLevelType w:val="hybridMultilevel"/>
    <w:tmpl w:val="4620A1D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2073"/>
    <w:multiLevelType w:val="hybridMultilevel"/>
    <w:tmpl w:val="05D2A51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039E5"/>
    <w:multiLevelType w:val="hybridMultilevel"/>
    <w:tmpl w:val="806E59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17F19"/>
    <w:multiLevelType w:val="hybridMultilevel"/>
    <w:tmpl w:val="5C6C2596"/>
    <w:lvl w:ilvl="0" w:tplc="8EB07C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DB027B"/>
    <w:multiLevelType w:val="hybridMultilevel"/>
    <w:tmpl w:val="017EA576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47233C"/>
    <w:multiLevelType w:val="hybridMultilevel"/>
    <w:tmpl w:val="37307E70"/>
    <w:lvl w:ilvl="0" w:tplc="1FAA1C3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8051D"/>
    <w:multiLevelType w:val="hybridMultilevel"/>
    <w:tmpl w:val="9CD65350"/>
    <w:lvl w:ilvl="0" w:tplc="2C1A000F">
      <w:start w:val="1"/>
      <w:numFmt w:val="decimal"/>
      <w:lvlText w:val="%1."/>
      <w:lvlJc w:val="left"/>
      <w:pPr>
        <w:ind w:left="1875" w:hanging="360"/>
      </w:pPr>
    </w:lvl>
    <w:lvl w:ilvl="1" w:tplc="2C1A0019" w:tentative="1">
      <w:start w:val="1"/>
      <w:numFmt w:val="lowerLetter"/>
      <w:lvlText w:val="%2."/>
      <w:lvlJc w:val="left"/>
      <w:pPr>
        <w:ind w:left="2595" w:hanging="360"/>
      </w:pPr>
    </w:lvl>
    <w:lvl w:ilvl="2" w:tplc="2C1A001B" w:tentative="1">
      <w:start w:val="1"/>
      <w:numFmt w:val="lowerRoman"/>
      <w:lvlText w:val="%3."/>
      <w:lvlJc w:val="right"/>
      <w:pPr>
        <w:ind w:left="3315" w:hanging="180"/>
      </w:pPr>
    </w:lvl>
    <w:lvl w:ilvl="3" w:tplc="2C1A000F" w:tentative="1">
      <w:start w:val="1"/>
      <w:numFmt w:val="decimal"/>
      <w:lvlText w:val="%4."/>
      <w:lvlJc w:val="left"/>
      <w:pPr>
        <w:ind w:left="4035" w:hanging="360"/>
      </w:pPr>
    </w:lvl>
    <w:lvl w:ilvl="4" w:tplc="2C1A0019" w:tentative="1">
      <w:start w:val="1"/>
      <w:numFmt w:val="lowerLetter"/>
      <w:lvlText w:val="%5."/>
      <w:lvlJc w:val="left"/>
      <w:pPr>
        <w:ind w:left="4755" w:hanging="360"/>
      </w:pPr>
    </w:lvl>
    <w:lvl w:ilvl="5" w:tplc="2C1A001B" w:tentative="1">
      <w:start w:val="1"/>
      <w:numFmt w:val="lowerRoman"/>
      <w:lvlText w:val="%6."/>
      <w:lvlJc w:val="right"/>
      <w:pPr>
        <w:ind w:left="5475" w:hanging="180"/>
      </w:pPr>
    </w:lvl>
    <w:lvl w:ilvl="6" w:tplc="2C1A000F" w:tentative="1">
      <w:start w:val="1"/>
      <w:numFmt w:val="decimal"/>
      <w:lvlText w:val="%7."/>
      <w:lvlJc w:val="left"/>
      <w:pPr>
        <w:ind w:left="6195" w:hanging="360"/>
      </w:pPr>
    </w:lvl>
    <w:lvl w:ilvl="7" w:tplc="2C1A0019" w:tentative="1">
      <w:start w:val="1"/>
      <w:numFmt w:val="lowerLetter"/>
      <w:lvlText w:val="%8."/>
      <w:lvlJc w:val="left"/>
      <w:pPr>
        <w:ind w:left="6915" w:hanging="360"/>
      </w:pPr>
    </w:lvl>
    <w:lvl w:ilvl="8" w:tplc="2C1A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2" w15:restartNumberingAfterBreak="0">
    <w:nsid w:val="657455EB"/>
    <w:multiLevelType w:val="hybridMultilevel"/>
    <w:tmpl w:val="E5626E74"/>
    <w:lvl w:ilvl="0" w:tplc="92648F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20" w:hanging="360"/>
      </w:pPr>
    </w:lvl>
    <w:lvl w:ilvl="2" w:tplc="92648FAE">
      <w:start w:val="1"/>
      <w:numFmt w:val="bullet"/>
      <w:lvlText w:val=""/>
      <w:lvlJc w:val="left"/>
      <w:pPr>
        <w:ind w:left="1740" w:hanging="180"/>
      </w:pPr>
      <w:rPr>
        <w:rFonts w:ascii="Symbol" w:hAnsi="Symbol" w:hint="default"/>
      </w:rPr>
    </w:lvl>
    <w:lvl w:ilvl="3" w:tplc="58B44D50">
      <w:start w:val="1"/>
      <w:numFmt w:val="bullet"/>
      <w:lvlText w:val=""/>
      <w:lvlJc w:val="left"/>
      <w:pPr>
        <w:ind w:left="246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180" w:hanging="360"/>
      </w:pPr>
    </w:lvl>
    <w:lvl w:ilvl="5" w:tplc="0409001B">
      <w:start w:val="1"/>
      <w:numFmt w:val="lowerRoman"/>
      <w:lvlText w:val="%6."/>
      <w:lvlJc w:val="right"/>
      <w:pPr>
        <w:ind w:left="3900" w:hanging="180"/>
      </w:pPr>
    </w:lvl>
    <w:lvl w:ilvl="6" w:tplc="0409000F">
      <w:start w:val="1"/>
      <w:numFmt w:val="decimal"/>
      <w:lvlText w:val="%7."/>
      <w:lvlJc w:val="left"/>
      <w:pPr>
        <w:ind w:left="4620" w:hanging="360"/>
      </w:pPr>
    </w:lvl>
    <w:lvl w:ilvl="7" w:tplc="04090019">
      <w:start w:val="1"/>
      <w:numFmt w:val="lowerLetter"/>
      <w:lvlText w:val="%8."/>
      <w:lvlJc w:val="left"/>
      <w:pPr>
        <w:ind w:left="5340" w:hanging="360"/>
      </w:pPr>
    </w:lvl>
    <w:lvl w:ilvl="8" w:tplc="0409001B">
      <w:start w:val="1"/>
      <w:numFmt w:val="lowerRoman"/>
      <w:lvlText w:val="%9."/>
      <w:lvlJc w:val="right"/>
      <w:pPr>
        <w:ind w:left="6060" w:hanging="180"/>
      </w:pPr>
    </w:lvl>
  </w:abstractNum>
  <w:abstractNum w:abstractNumId="13" w15:restartNumberingAfterBreak="0">
    <w:nsid w:val="6C6D548F"/>
    <w:multiLevelType w:val="hybridMultilevel"/>
    <w:tmpl w:val="84A4F4EA"/>
    <w:lvl w:ilvl="0" w:tplc="2EA491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83534"/>
    <w:multiLevelType w:val="hybridMultilevel"/>
    <w:tmpl w:val="6F128B7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350F8"/>
    <w:multiLevelType w:val="hybridMultilevel"/>
    <w:tmpl w:val="1E6C7138"/>
    <w:lvl w:ilvl="0" w:tplc="92648F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20" w:hanging="360"/>
      </w:pPr>
    </w:lvl>
    <w:lvl w:ilvl="2" w:tplc="92648FAE">
      <w:start w:val="1"/>
      <w:numFmt w:val="bullet"/>
      <w:lvlText w:val=""/>
      <w:lvlJc w:val="left"/>
      <w:pPr>
        <w:ind w:left="174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460" w:hanging="360"/>
      </w:pPr>
    </w:lvl>
    <w:lvl w:ilvl="4" w:tplc="04090019">
      <w:start w:val="1"/>
      <w:numFmt w:val="lowerLetter"/>
      <w:lvlText w:val="%5."/>
      <w:lvlJc w:val="left"/>
      <w:pPr>
        <w:ind w:left="3180" w:hanging="360"/>
      </w:pPr>
    </w:lvl>
    <w:lvl w:ilvl="5" w:tplc="0409001B">
      <w:start w:val="1"/>
      <w:numFmt w:val="lowerRoman"/>
      <w:lvlText w:val="%6."/>
      <w:lvlJc w:val="right"/>
      <w:pPr>
        <w:ind w:left="3900" w:hanging="180"/>
      </w:pPr>
    </w:lvl>
    <w:lvl w:ilvl="6" w:tplc="0409000F">
      <w:start w:val="1"/>
      <w:numFmt w:val="decimal"/>
      <w:lvlText w:val="%7."/>
      <w:lvlJc w:val="left"/>
      <w:pPr>
        <w:ind w:left="4620" w:hanging="360"/>
      </w:pPr>
    </w:lvl>
    <w:lvl w:ilvl="7" w:tplc="04090019">
      <w:start w:val="1"/>
      <w:numFmt w:val="lowerLetter"/>
      <w:lvlText w:val="%8."/>
      <w:lvlJc w:val="left"/>
      <w:pPr>
        <w:ind w:left="5340" w:hanging="360"/>
      </w:pPr>
    </w:lvl>
    <w:lvl w:ilvl="8" w:tplc="0409001B">
      <w:start w:val="1"/>
      <w:numFmt w:val="lowerRoman"/>
      <w:lvlText w:val="%9."/>
      <w:lvlJc w:val="right"/>
      <w:pPr>
        <w:ind w:left="6060" w:hanging="180"/>
      </w:p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47CA7"/>
    <w:multiLevelType w:val="hybridMultilevel"/>
    <w:tmpl w:val="A344FA22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6"/>
  </w:num>
  <w:num w:numId="4">
    <w:abstractNumId w:val="6"/>
  </w:num>
  <w:num w:numId="5">
    <w:abstractNumId w:val="1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"/>
  </w:num>
  <w:num w:numId="12">
    <w:abstractNumId w:val="7"/>
  </w:num>
  <w:num w:numId="13">
    <w:abstractNumId w:val="0"/>
  </w:num>
  <w:num w:numId="14">
    <w:abstractNumId w:val="3"/>
  </w:num>
  <w:num w:numId="15">
    <w:abstractNumId w:val="4"/>
  </w:num>
  <w:num w:numId="16">
    <w:abstractNumId w:val="14"/>
  </w:num>
  <w:num w:numId="17">
    <w:abstractNumId w:val="1"/>
  </w:num>
  <w:num w:numId="18">
    <w:abstractNumId w:val="17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12D6"/>
    <w:rsid w:val="00012533"/>
    <w:rsid w:val="00017BD6"/>
    <w:rsid w:val="00020673"/>
    <w:rsid w:val="00031348"/>
    <w:rsid w:val="00031E61"/>
    <w:rsid w:val="00066E3E"/>
    <w:rsid w:val="00083FCB"/>
    <w:rsid w:val="000A797B"/>
    <w:rsid w:val="000B2A3F"/>
    <w:rsid w:val="000B4A4B"/>
    <w:rsid w:val="000D1442"/>
    <w:rsid w:val="000D5284"/>
    <w:rsid w:val="000E63A3"/>
    <w:rsid w:val="000F2AA0"/>
    <w:rsid w:val="000F2B95"/>
    <w:rsid w:val="000F2BFC"/>
    <w:rsid w:val="000F51E2"/>
    <w:rsid w:val="001053EE"/>
    <w:rsid w:val="00107821"/>
    <w:rsid w:val="0013753C"/>
    <w:rsid w:val="00154D42"/>
    <w:rsid w:val="001715D6"/>
    <w:rsid w:val="001822FC"/>
    <w:rsid w:val="001847FD"/>
    <w:rsid w:val="00186D4B"/>
    <w:rsid w:val="00196664"/>
    <w:rsid w:val="001A3DBC"/>
    <w:rsid w:val="001A79B6"/>
    <w:rsid w:val="001A7E96"/>
    <w:rsid w:val="001B3C03"/>
    <w:rsid w:val="001C2DA3"/>
    <w:rsid w:val="001C2DA5"/>
    <w:rsid w:val="001D3909"/>
    <w:rsid w:val="001F75D5"/>
    <w:rsid w:val="00205759"/>
    <w:rsid w:val="00205EDF"/>
    <w:rsid w:val="0022623D"/>
    <w:rsid w:val="00233C66"/>
    <w:rsid w:val="002366AC"/>
    <w:rsid w:val="00244718"/>
    <w:rsid w:val="002511E4"/>
    <w:rsid w:val="00252A36"/>
    <w:rsid w:val="002648D8"/>
    <w:rsid w:val="002662E6"/>
    <w:rsid w:val="00273146"/>
    <w:rsid w:val="00282070"/>
    <w:rsid w:val="00287E69"/>
    <w:rsid w:val="00292D5E"/>
    <w:rsid w:val="002A7CB3"/>
    <w:rsid w:val="002F461C"/>
    <w:rsid w:val="0031391A"/>
    <w:rsid w:val="003168DA"/>
    <w:rsid w:val="00321936"/>
    <w:rsid w:val="003226A8"/>
    <w:rsid w:val="003417B8"/>
    <w:rsid w:val="00350578"/>
    <w:rsid w:val="00354D08"/>
    <w:rsid w:val="00357900"/>
    <w:rsid w:val="00360E5A"/>
    <w:rsid w:val="003716CA"/>
    <w:rsid w:val="00373963"/>
    <w:rsid w:val="00375D08"/>
    <w:rsid w:val="00380292"/>
    <w:rsid w:val="00382BB9"/>
    <w:rsid w:val="00385425"/>
    <w:rsid w:val="00392DAF"/>
    <w:rsid w:val="003A6DB5"/>
    <w:rsid w:val="003E030B"/>
    <w:rsid w:val="003F6415"/>
    <w:rsid w:val="004112D5"/>
    <w:rsid w:val="00415630"/>
    <w:rsid w:val="00417905"/>
    <w:rsid w:val="004278DB"/>
    <w:rsid w:val="004378E1"/>
    <w:rsid w:val="00441648"/>
    <w:rsid w:val="0044538E"/>
    <w:rsid w:val="00451F6C"/>
    <w:rsid w:val="00451FF9"/>
    <w:rsid w:val="00453691"/>
    <w:rsid w:val="004565F7"/>
    <w:rsid w:val="00463365"/>
    <w:rsid w:val="004679C3"/>
    <w:rsid w:val="00487B1E"/>
    <w:rsid w:val="004B4699"/>
    <w:rsid w:val="004B65A2"/>
    <w:rsid w:val="004E3329"/>
    <w:rsid w:val="004E34A4"/>
    <w:rsid w:val="004E3DA7"/>
    <w:rsid w:val="004F24B0"/>
    <w:rsid w:val="004F6F26"/>
    <w:rsid w:val="00500B19"/>
    <w:rsid w:val="00523147"/>
    <w:rsid w:val="00531FDF"/>
    <w:rsid w:val="00543B3B"/>
    <w:rsid w:val="005702A5"/>
    <w:rsid w:val="005723C7"/>
    <w:rsid w:val="00576864"/>
    <w:rsid w:val="005A4E7E"/>
    <w:rsid w:val="005B44BF"/>
    <w:rsid w:val="005C6F24"/>
    <w:rsid w:val="005D7C79"/>
    <w:rsid w:val="005F56D9"/>
    <w:rsid w:val="005F6F44"/>
    <w:rsid w:val="006109FA"/>
    <w:rsid w:val="00612213"/>
    <w:rsid w:val="00620D7A"/>
    <w:rsid w:val="00630A76"/>
    <w:rsid w:val="00635E99"/>
    <w:rsid w:val="0066692D"/>
    <w:rsid w:val="006739CA"/>
    <w:rsid w:val="006842ED"/>
    <w:rsid w:val="00687CB9"/>
    <w:rsid w:val="00693064"/>
    <w:rsid w:val="00696273"/>
    <w:rsid w:val="006A1E7E"/>
    <w:rsid w:val="006A24FA"/>
    <w:rsid w:val="006A2C40"/>
    <w:rsid w:val="006B03D7"/>
    <w:rsid w:val="006B0CEE"/>
    <w:rsid w:val="006B6668"/>
    <w:rsid w:val="006C72D3"/>
    <w:rsid w:val="006D711E"/>
    <w:rsid w:val="006E262C"/>
    <w:rsid w:val="00705CF5"/>
    <w:rsid w:val="007106FA"/>
    <w:rsid w:val="007137DC"/>
    <w:rsid w:val="00722040"/>
    <w:rsid w:val="0073561A"/>
    <w:rsid w:val="00736957"/>
    <w:rsid w:val="00750DFD"/>
    <w:rsid w:val="00763DA7"/>
    <w:rsid w:val="0076795C"/>
    <w:rsid w:val="0077100B"/>
    <w:rsid w:val="00781470"/>
    <w:rsid w:val="00786F2E"/>
    <w:rsid w:val="007870CB"/>
    <w:rsid w:val="007904A7"/>
    <w:rsid w:val="00794586"/>
    <w:rsid w:val="00795C77"/>
    <w:rsid w:val="007978B6"/>
    <w:rsid w:val="007A2416"/>
    <w:rsid w:val="007B2B13"/>
    <w:rsid w:val="007B5EDB"/>
    <w:rsid w:val="00810444"/>
    <w:rsid w:val="008130CF"/>
    <w:rsid w:val="008429F0"/>
    <w:rsid w:val="00861293"/>
    <w:rsid w:val="0088156B"/>
    <w:rsid w:val="00885190"/>
    <w:rsid w:val="008C1B2E"/>
    <w:rsid w:val="008C7F82"/>
    <w:rsid w:val="008D1D60"/>
    <w:rsid w:val="008D5204"/>
    <w:rsid w:val="00902E6C"/>
    <w:rsid w:val="00907170"/>
    <w:rsid w:val="009130A0"/>
    <w:rsid w:val="00922A8D"/>
    <w:rsid w:val="009264DB"/>
    <w:rsid w:val="00946A67"/>
    <w:rsid w:val="0096107C"/>
    <w:rsid w:val="009627ED"/>
    <w:rsid w:val="00997C04"/>
    <w:rsid w:val="009A2643"/>
    <w:rsid w:val="009A7334"/>
    <w:rsid w:val="009B3362"/>
    <w:rsid w:val="009D4ACD"/>
    <w:rsid w:val="009E797A"/>
    <w:rsid w:val="009F01F5"/>
    <w:rsid w:val="00A25254"/>
    <w:rsid w:val="00A27176"/>
    <w:rsid w:val="00A36D00"/>
    <w:rsid w:val="00A63604"/>
    <w:rsid w:val="00A6505B"/>
    <w:rsid w:val="00A7254E"/>
    <w:rsid w:val="00A9077D"/>
    <w:rsid w:val="00A9646E"/>
    <w:rsid w:val="00A972DA"/>
    <w:rsid w:val="00AC2EC5"/>
    <w:rsid w:val="00AE276D"/>
    <w:rsid w:val="00AF0DE3"/>
    <w:rsid w:val="00AF27FF"/>
    <w:rsid w:val="00B003EE"/>
    <w:rsid w:val="00B01764"/>
    <w:rsid w:val="00B04D74"/>
    <w:rsid w:val="00B07FD8"/>
    <w:rsid w:val="00B13AFC"/>
    <w:rsid w:val="00B167AC"/>
    <w:rsid w:val="00B40A06"/>
    <w:rsid w:val="00B4149A"/>
    <w:rsid w:val="00B4575C"/>
    <w:rsid w:val="00B473C2"/>
    <w:rsid w:val="00B47D2C"/>
    <w:rsid w:val="00B5076D"/>
    <w:rsid w:val="00B61143"/>
    <w:rsid w:val="00B632C9"/>
    <w:rsid w:val="00B67466"/>
    <w:rsid w:val="00B74272"/>
    <w:rsid w:val="00B83F7A"/>
    <w:rsid w:val="00B84F08"/>
    <w:rsid w:val="00B941AA"/>
    <w:rsid w:val="00BB5D3E"/>
    <w:rsid w:val="00BE0FD5"/>
    <w:rsid w:val="00BE3206"/>
    <w:rsid w:val="00BE3D19"/>
    <w:rsid w:val="00BE479C"/>
    <w:rsid w:val="00BF464E"/>
    <w:rsid w:val="00C06958"/>
    <w:rsid w:val="00C1041B"/>
    <w:rsid w:val="00C123D2"/>
    <w:rsid w:val="00C176EB"/>
    <w:rsid w:val="00C20E0A"/>
    <w:rsid w:val="00C2622E"/>
    <w:rsid w:val="00C4431F"/>
    <w:rsid w:val="00C50166"/>
    <w:rsid w:val="00C72190"/>
    <w:rsid w:val="00C839D0"/>
    <w:rsid w:val="00C84028"/>
    <w:rsid w:val="00C92CFB"/>
    <w:rsid w:val="00C93C1D"/>
    <w:rsid w:val="00CA4058"/>
    <w:rsid w:val="00CC2580"/>
    <w:rsid w:val="00CC3A53"/>
    <w:rsid w:val="00CC5CEC"/>
    <w:rsid w:val="00CD159D"/>
    <w:rsid w:val="00CE6046"/>
    <w:rsid w:val="00CF0ABD"/>
    <w:rsid w:val="00CF540B"/>
    <w:rsid w:val="00CF7B76"/>
    <w:rsid w:val="00D23B4D"/>
    <w:rsid w:val="00D2455F"/>
    <w:rsid w:val="00D405B1"/>
    <w:rsid w:val="00DC5DF1"/>
    <w:rsid w:val="00DF60F7"/>
    <w:rsid w:val="00DF62B3"/>
    <w:rsid w:val="00E026DD"/>
    <w:rsid w:val="00E07E9E"/>
    <w:rsid w:val="00E3121B"/>
    <w:rsid w:val="00E3541C"/>
    <w:rsid w:val="00E51176"/>
    <w:rsid w:val="00E73A9B"/>
    <w:rsid w:val="00E74E88"/>
    <w:rsid w:val="00E74F68"/>
    <w:rsid w:val="00E75466"/>
    <w:rsid w:val="00EA18EA"/>
    <w:rsid w:val="00EA2329"/>
    <w:rsid w:val="00EA71A9"/>
    <w:rsid w:val="00EE2A02"/>
    <w:rsid w:val="00F1100B"/>
    <w:rsid w:val="00F127D8"/>
    <w:rsid w:val="00F14B0C"/>
    <w:rsid w:val="00F14B17"/>
    <w:rsid w:val="00F16D1B"/>
    <w:rsid w:val="00F21A4A"/>
    <w:rsid w:val="00F22976"/>
    <w:rsid w:val="00F323F6"/>
    <w:rsid w:val="00F409A2"/>
    <w:rsid w:val="00F5464A"/>
    <w:rsid w:val="00F633CE"/>
    <w:rsid w:val="00F63FBA"/>
    <w:rsid w:val="00F8675C"/>
    <w:rsid w:val="00FB2D52"/>
    <w:rsid w:val="00FC5F4E"/>
    <w:rsid w:val="00FE4CFA"/>
    <w:rsid w:val="00FF112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C71238-0FC4-49A8-9ABC-560F6B7E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C93C1D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93C1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C7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2020-05-28T10:42:00Z</cp:lastPrinted>
  <dcterms:created xsi:type="dcterms:W3CDTF">2025-01-22T13:08:00Z</dcterms:created>
  <dcterms:modified xsi:type="dcterms:W3CDTF">2025-01-22T13:08:00Z</dcterms:modified>
</cp:coreProperties>
</file>