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66C9" w14:textId="56614C7D" w:rsidR="00DD7695" w:rsidRPr="000629F4" w:rsidRDefault="00E74C69" w:rsidP="00DD7695">
      <w:pPr>
        <w:adjustRightInd w:val="0"/>
        <w:snapToGrid w:val="0"/>
        <w:spacing w:after="0"/>
        <w:jc w:val="right"/>
        <w:rPr>
          <w:rFonts w:asciiTheme="majorHAnsi" w:hAnsiTheme="majorHAnsi" w:cs="Arial"/>
          <w:b/>
          <w:bCs/>
        </w:rPr>
      </w:pPr>
      <w:r>
        <w:rPr>
          <w:rFonts w:asciiTheme="majorHAnsi" w:hAnsiTheme="majorHAnsi" w:cs="Arial"/>
          <w:b/>
          <w:bCs/>
        </w:rPr>
        <w:t>NACRT</w:t>
      </w:r>
    </w:p>
    <w:p w14:paraId="11D81699" w14:textId="77777777" w:rsidR="00DD7695" w:rsidRPr="000629F4" w:rsidRDefault="00DD7695" w:rsidP="00DD7695">
      <w:pPr>
        <w:adjustRightInd w:val="0"/>
        <w:snapToGrid w:val="0"/>
        <w:spacing w:after="0"/>
        <w:jc w:val="right"/>
        <w:rPr>
          <w:rFonts w:asciiTheme="majorHAnsi" w:hAnsiTheme="majorHAnsi" w:cs="Arial"/>
          <w:b/>
          <w:bCs/>
        </w:rPr>
      </w:pPr>
    </w:p>
    <w:p w14:paraId="01F88A47" w14:textId="77777777" w:rsidR="003D075F" w:rsidRPr="000629F4" w:rsidRDefault="001810F3" w:rsidP="00DD7695">
      <w:pPr>
        <w:adjustRightInd w:val="0"/>
        <w:snapToGrid w:val="0"/>
        <w:spacing w:after="0"/>
        <w:jc w:val="center"/>
        <w:rPr>
          <w:rFonts w:asciiTheme="majorHAnsi" w:hAnsiTheme="majorHAnsi" w:cs="Arial"/>
          <w:b/>
          <w:bCs/>
        </w:rPr>
      </w:pPr>
      <w:r w:rsidRPr="000629F4">
        <w:rPr>
          <w:rFonts w:asciiTheme="majorHAnsi" w:hAnsiTheme="majorHAnsi" w:cs="Arial"/>
          <w:b/>
          <w:bCs/>
        </w:rPr>
        <w:t>ZAKON</w:t>
      </w:r>
    </w:p>
    <w:p w14:paraId="29E79C70" w14:textId="30AB74CC" w:rsidR="00DD7695" w:rsidRPr="000629F4" w:rsidRDefault="001810F3" w:rsidP="00DD7695">
      <w:pPr>
        <w:adjustRightInd w:val="0"/>
        <w:snapToGrid w:val="0"/>
        <w:spacing w:after="0"/>
        <w:jc w:val="center"/>
        <w:rPr>
          <w:rFonts w:asciiTheme="majorHAnsi" w:hAnsiTheme="majorHAnsi" w:cs="Arial"/>
          <w:b/>
          <w:bCs/>
        </w:rPr>
      </w:pPr>
      <w:r w:rsidRPr="000629F4">
        <w:rPr>
          <w:rFonts w:asciiTheme="majorHAnsi" w:hAnsiTheme="majorHAnsi" w:cs="Arial"/>
          <w:b/>
          <w:bCs/>
        </w:rPr>
        <w:t xml:space="preserve"> O IZMJENAMA I DOPUNAMA ZAKONA O STEČAJU</w:t>
      </w:r>
    </w:p>
    <w:p w14:paraId="326CD565" w14:textId="77777777" w:rsidR="00BD2A86" w:rsidRPr="000629F4" w:rsidRDefault="00BD2A86" w:rsidP="00BD2A86">
      <w:pPr>
        <w:adjustRightInd w:val="0"/>
        <w:snapToGrid w:val="0"/>
        <w:spacing w:after="0"/>
        <w:jc w:val="both"/>
        <w:rPr>
          <w:rFonts w:asciiTheme="majorHAnsi" w:hAnsiTheme="majorHAnsi" w:cs="Arial"/>
          <w:bCs/>
        </w:rPr>
      </w:pPr>
    </w:p>
    <w:p w14:paraId="20AF087B" w14:textId="77777777" w:rsidR="00DD7695" w:rsidRPr="000629F4" w:rsidRDefault="00DD7695" w:rsidP="00DD7695">
      <w:pPr>
        <w:adjustRightInd w:val="0"/>
        <w:snapToGrid w:val="0"/>
        <w:spacing w:after="0"/>
        <w:jc w:val="center"/>
        <w:rPr>
          <w:rFonts w:asciiTheme="majorHAnsi" w:eastAsiaTheme="minorHAnsi" w:hAnsiTheme="majorHAnsi" w:cs="Arial"/>
          <w:b/>
        </w:rPr>
      </w:pPr>
      <w:r w:rsidRPr="000629F4">
        <w:rPr>
          <w:rFonts w:asciiTheme="majorHAnsi" w:eastAsiaTheme="minorHAnsi" w:hAnsiTheme="majorHAnsi" w:cs="Arial"/>
          <w:b/>
        </w:rPr>
        <w:t>Član 1</w:t>
      </w:r>
    </w:p>
    <w:p w14:paraId="75E517CB" w14:textId="3ECD3885" w:rsidR="00DD7695" w:rsidRPr="000629F4" w:rsidRDefault="00DD7695" w:rsidP="001B2313">
      <w:pPr>
        <w:spacing w:after="0"/>
        <w:ind w:firstLine="284"/>
        <w:jc w:val="both"/>
        <w:rPr>
          <w:rFonts w:asciiTheme="majorHAnsi" w:eastAsiaTheme="minorHAnsi" w:hAnsiTheme="majorHAnsi" w:cs="Arial"/>
        </w:rPr>
      </w:pPr>
      <w:r w:rsidRPr="000629F4">
        <w:rPr>
          <w:rFonts w:asciiTheme="majorHAnsi" w:hAnsiTheme="majorHAnsi" w:cs="Arial"/>
        </w:rPr>
        <w:t>U Zakonu o steč</w:t>
      </w:r>
      <w:r w:rsidR="009A0FB6" w:rsidRPr="000629F4">
        <w:rPr>
          <w:rFonts w:asciiTheme="majorHAnsi" w:hAnsiTheme="majorHAnsi" w:cs="Arial"/>
        </w:rPr>
        <w:t>aju ("Sl</w:t>
      </w:r>
      <w:r w:rsidR="00EE22EE" w:rsidRPr="000629F4">
        <w:rPr>
          <w:rFonts w:asciiTheme="majorHAnsi" w:hAnsiTheme="majorHAnsi" w:cs="Arial"/>
        </w:rPr>
        <w:t>užbeni</w:t>
      </w:r>
      <w:r w:rsidR="009A0FB6" w:rsidRPr="000629F4">
        <w:rPr>
          <w:rFonts w:asciiTheme="majorHAnsi" w:hAnsiTheme="majorHAnsi" w:cs="Arial"/>
        </w:rPr>
        <w:t xml:space="preserve"> list CG", br. 1/11, </w:t>
      </w:r>
      <w:r w:rsidRPr="000629F4">
        <w:rPr>
          <w:rFonts w:asciiTheme="majorHAnsi" w:hAnsiTheme="majorHAnsi" w:cs="Arial"/>
        </w:rPr>
        <w:t>53/16</w:t>
      </w:r>
      <w:r w:rsidR="009A0FB6" w:rsidRPr="000629F4">
        <w:rPr>
          <w:rFonts w:asciiTheme="majorHAnsi" w:hAnsiTheme="majorHAnsi" w:cs="Arial"/>
        </w:rPr>
        <w:t>, 32/18 i 62/18</w:t>
      </w:r>
      <w:r w:rsidRPr="000629F4">
        <w:rPr>
          <w:rFonts w:asciiTheme="majorHAnsi" w:hAnsiTheme="majorHAnsi" w:cs="Arial"/>
        </w:rPr>
        <w:t xml:space="preserve">) u članu 13 stav 1 </w:t>
      </w:r>
      <w:proofErr w:type="spellStart"/>
      <w:r w:rsidRPr="000629F4">
        <w:rPr>
          <w:rFonts w:asciiTheme="majorHAnsi" w:hAnsiTheme="majorHAnsi" w:cs="Arial"/>
        </w:rPr>
        <w:t>riječi</w:t>
      </w:r>
      <w:proofErr w:type="spellEnd"/>
      <w:r w:rsidR="003D075F" w:rsidRPr="000629F4">
        <w:rPr>
          <w:rFonts w:asciiTheme="majorHAnsi" w:hAnsiTheme="majorHAnsi" w:cs="Arial"/>
        </w:rPr>
        <w:t>:</w:t>
      </w:r>
      <w:r w:rsidRPr="000629F4">
        <w:rPr>
          <w:rFonts w:asciiTheme="majorHAnsi" w:hAnsiTheme="majorHAnsi" w:cs="Arial"/>
        </w:rPr>
        <w:t xml:space="preserve"> "bilo kojim</w:t>
      </w:r>
      <w:r w:rsidRPr="000629F4">
        <w:rPr>
          <w:rFonts w:asciiTheme="majorHAnsi" w:eastAsiaTheme="minorHAnsi" w:hAnsiTheme="majorHAnsi" w:cs="Arial"/>
        </w:rPr>
        <w:t xml:space="preserve"> sredstvom izvršenja"</w:t>
      </w:r>
      <w:r w:rsidR="004E5BD8" w:rsidRPr="000629F4">
        <w:rPr>
          <w:rFonts w:asciiTheme="majorHAnsi" w:eastAsiaTheme="minorHAnsi" w:hAnsiTheme="majorHAnsi" w:cs="Arial"/>
        </w:rPr>
        <w:t xml:space="preserve"> </w:t>
      </w:r>
      <w:r w:rsidRPr="000629F4">
        <w:rPr>
          <w:rFonts w:asciiTheme="majorHAnsi" w:eastAsiaTheme="minorHAnsi" w:hAnsiTheme="majorHAnsi" w:cs="Arial"/>
        </w:rPr>
        <w:t>brišu</w:t>
      </w:r>
      <w:r w:rsidR="00C24273" w:rsidRPr="000629F4">
        <w:rPr>
          <w:rFonts w:asciiTheme="majorHAnsi" w:eastAsiaTheme="minorHAnsi" w:hAnsiTheme="majorHAnsi" w:cs="Arial"/>
        </w:rPr>
        <w:t xml:space="preserve"> se</w:t>
      </w:r>
      <w:r w:rsidRPr="000629F4">
        <w:rPr>
          <w:rFonts w:asciiTheme="majorHAnsi" w:eastAsiaTheme="minorHAnsi" w:hAnsiTheme="majorHAnsi" w:cs="Arial"/>
        </w:rPr>
        <w:t>.</w:t>
      </w:r>
      <w:r w:rsidR="001B2313" w:rsidRPr="000629F4">
        <w:rPr>
          <w:rFonts w:asciiTheme="majorHAnsi" w:eastAsiaTheme="minorHAnsi" w:hAnsiTheme="majorHAnsi" w:cs="Arial"/>
        </w:rPr>
        <w:t xml:space="preserve"> </w:t>
      </w:r>
    </w:p>
    <w:p w14:paraId="179D6168" w14:textId="77777777" w:rsidR="00523408" w:rsidRPr="000629F4" w:rsidRDefault="00523408" w:rsidP="00344C98">
      <w:pPr>
        <w:adjustRightInd w:val="0"/>
        <w:snapToGrid w:val="0"/>
        <w:spacing w:after="0"/>
        <w:jc w:val="center"/>
        <w:rPr>
          <w:rFonts w:asciiTheme="majorHAnsi" w:hAnsiTheme="majorHAnsi" w:cs="Arial"/>
          <w:b/>
        </w:rPr>
      </w:pPr>
    </w:p>
    <w:p w14:paraId="46D0142A" w14:textId="0E7773AD" w:rsidR="00DD7695" w:rsidRPr="000629F4" w:rsidRDefault="00DD7695" w:rsidP="00344C98">
      <w:pPr>
        <w:adjustRightInd w:val="0"/>
        <w:snapToGrid w:val="0"/>
        <w:spacing w:after="0"/>
        <w:jc w:val="center"/>
        <w:rPr>
          <w:rFonts w:asciiTheme="majorHAnsi" w:hAnsiTheme="majorHAnsi" w:cs="Arial"/>
          <w:b/>
        </w:rPr>
      </w:pPr>
      <w:r w:rsidRPr="000629F4">
        <w:rPr>
          <w:rFonts w:asciiTheme="majorHAnsi" w:hAnsiTheme="majorHAnsi" w:cs="Arial"/>
          <w:b/>
        </w:rPr>
        <w:t>Član 2</w:t>
      </w:r>
    </w:p>
    <w:p w14:paraId="37A27B61" w14:textId="77777777" w:rsidR="00DD7695" w:rsidRPr="000629F4" w:rsidRDefault="00DD7695" w:rsidP="001B2313">
      <w:pPr>
        <w:spacing w:after="0"/>
        <w:ind w:firstLine="284"/>
        <w:jc w:val="both"/>
        <w:rPr>
          <w:rFonts w:asciiTheme="majorHAnsi" w:hAnsiTheme="majorHAnsi" w:cs="Arial"/>
        </w:rPr>
      </w:pPr>
      <w:r w:rsidRPr="000629F4">
        <w:rPr>
          <w:rFonts w:asciiTheme="majorHAnsi" w:hAnsiTheme="majorHAnsi" w:cs="Arial"/>
        </w:rPr>
        <w:t xml:space="preserve">U članu 14 stav 1 </w:t>
      </w:r>
      <w:proofErr w:type="spellStart"/>
      <w:r w:rsidRPr="000629F4">
        <w:rPr>
          <w:rFonts w:asciiTheme="majorHAnsi" w:hAnsiTheme="majorHAnsi" w:cs="Arial"/>
        </w:rPr>
        <w:t>mijenja</w:t>
      </w:r>
      <w:proofErr w:type="spellEnd"/>
      <w:r w:rsidRPr="000629F4">
        <w:rPr>
          <w:rFonts w:asciiTheme="majorHAnsi" w:hAnsiTheme="majorHAnsi" w:cs="Arial"/>
        </w:rPr>
        <w:t xml:space="preserve"> se i glasi:</w:t>
      </w:r>
    </w:p>
    <w:p w14:paraId="6DB473D2" w14:textId="084F996C" w:rsidR="00DD7695" w:rsidRPr="000629F4" w:rsidRDefault="00DD7695" w:rsidP="005E5253">
      <w:pPr>
        <w:spacing w:after="0"/>
        <w:ind w:firstLine="284"/>
        <w:jc w:val="both"/>
        <w:rPr>
          <w:rFonts w:asciiTheme="majorHAnsi" w:hAnsiTheme="majorHAnsi" w:cs="Arial"/>
        </w:rPr>
      </w:pPr>
      <w:r w:rsidRPr="000629F4">
        <w:rPr>
          <w:rFonts w:asciiTheme="majorHAnsi" w:hAnsiTheme="majorHAnsi" w:cs="Arial"/>
        </w:rPr>
        <w:t xml:space="preserve">”Stečajni postupak </w:t>
      </w:r>
      <w:r w:rsidR="00701D25">
        <w:rPr>
          <w:rFonts w:asciiTheme="majorHAnsi" w:hAnsiTheme="majorHAnsi" w:cs="Arial"/>
        </w:rPr>
        <w:t xml:space="preserve">se </w:t>
      </w:r>
      <w:r w:rsidRPr="000629F4">
        <w:rPr>
          <w:rFonts w:asciiTheme="majorHAnsi" w:hAnsiTheme="majorHAnsi" w:cs="Arial"/>
        </w:rPr>
        <w:t xml:space="preserve">sprovodi </w:t>
      </w:r>
      <w:r w:rsidR="00701D25">
        <w:rPr>
          <w:rFonts w:asciiTheme="majorHAnsi" w:hAnsiTheme="majorHAnsi" w:cs="Arial"/>
        </w:rPr>
        <w:t xml:space="preserve">u </w:t>
      </w:r>
      <w:r w:rsidRPr="000629F4">
        <w:rPr>
          <w:rFonts w:asciiTheme="majorHAnsi" w:hAnsiTheme="majorHAnsi" w:cs="Arial"/>
        </w:rPr>
        <w:t>Privredn</w:t>
      </w:r>
      <w:r w:rsidR="00701D25">
        <w:rPr>
          <w:rFonts w:asciiTheme="majorHAnsi" w:hAnsiTheme="majorHAnsi" w:cs="Arial"/>
        </w:rPr>
        <w:t>om</w:t>
      </w:r>
      <w:r w:rsidRPr="000629F4">
        <w:rPr>
          <w:rFonts w:asciiTheme="majorHAnsi" w:hAnsiTheme="majorHAnsi" w:cs="Arial"/>
        </w:rPr>
        <w:t xml:space="preserve"> sud</w:t>
      </w:r>
      <w:r w:rsidR="00701D25">
        <w:rPr>
          <w:rFonts w:asciiTheme="majorHAnsi" w:hAnsiTheme="majorHAnsi" w:cs="Arial"/>
        </w:rPr>
        <w:t>u</w:t>
      </w:r>
      <w:r w:rsidRPr="000629F4">
        <w:rPr>
          <w:rFonts w:asciiTheme="majorHAnsi" w:hAnsiTheme="majorHAnsi" w:cs="Arial"/>
        </w:rPr>
        <w:t xml:space="preserve"> Crne Gore</w:t>
      </w:r>
      <w:r w:rsidR="001846C3" w:rsidRPr="000629F4">
        <w:rPr>
          <w:rFonts w:asciiTheme="majorHAnsi" w:hAnsiTheme="majorHAnsi" w:cs="Arial"/>
        </w:rPr>
        <w:t xml:space="preserve"> (u daljem tekstu: Privredni sud)</w:t>
      </w:r>
      <w:r w:rsidR="001810F3" w:rsidRPr="000629F4">
        <w:rPr>
          <w:rFonts w:asciiTheme="majorHAnsi" w:hAnsiTheme="majorHAnsi" w:cs="Arial"/>
        </w:rPr>
        <w:t>.</w:t>
      </w:r>
      <w:r w:rsidRPr="000629F4">
        <w:rPr>
          <w:rFonts w:asciiTheme="majorHAnsi" w:hAnsiTheme="majorHAnsi" w:cs="Arial"/>
        </w:rPr>
        <w:t>”</w:t>
      </w:r>
    </w:p>
    <w:p w14:paraId="3ECC42A4" w14:textId="77777777" w:rsidR="00DD7695" w:rsidRPr="000629F4" w:rsidRDefault="00DD7695" w:rsidP="00344C98">
      <w:pPr>
        <w:adjustRightInd w:val="0"/>
        <w:snapToGrid w:val="0"/>
        <w:spacing w:after="0"/>
        <w:jc w:val="both"/>
        <w:rPr>
          <w:rFonts w:asciiTheme="majorHAnsi" w:hAnsiTheme="majorHAnsi" w:cs="Arial"/>
          <w:b/>
        </w:rPr>
      </w:pPr>
    </w:p>
    <w:p w14:paraId="3D48A7B6" w14:textId="77777777" w:rsidR="00634842" w:rsidRPr="000629F4" w:rsidRDefault="00DD7695" w:rsidP="00634842">
      <w:pPr>
        <w:adjustRightInd w:val="0"/>
        <w:snapToGrid w:val="0"/>
        <w:spacing w:after="0"/>
        <w:jc w:val="center"/>
        <w:rPr>
          <w:rFonts w:asciiTheme="majorHAnsi" w:hAnsiTheme="majorHAnsi" w:cs="Arial"/>
          <w:b/>
        </w:rPr>
      </w:pPr>
      <w:r w:rsidRPr="000629F4">
        <w:rPr>
          <w:rFonts w:asciiTheme="majorHAnsi" w:hAnsiTheme="majorHAnsi" w:cs="Arial"/>
          <w:b/>
        </w:rPr>
        <w:t>Član 3</w:t>
      </w:r>
    </w:p>
    <w:p w14:paraId="5BA4AC15" w14:textId="70BD821F" w:rsidR="00DD7695" w:rsidRDefault="00DD7695" w:rsidP="001B2313">
      <w:pPr>
        <w:spacing w:after="0"/>
        <w:ind w:firstLine="284"/>
        <w:jc w:val="both"/>
        <w:rPr>
          <w:rFonts w:asciiTheme="majorHAnsi" w:hAnsiTheme="majorHAnsi" w:cs="Arial"/>
        </w:rPr>
      </w:pPr>
      <w:r w:rsidRPr="000629F4">
        <w:rPr>
          <w:rFonts w:asciiTheme="majorHAnsi" w:hAnsiTheme="majorHAnsi" w:cs="Arial"/>
        </w:rPr>
        <w:t xml:space="preserve">U članu 16 </w:t>
      </w:r>
      <w:r w:rsidR="003D5CF4">
        <w:rPr>
          <w:rFonts w:asciiTheme="majorHAnsi" w:hAnsiTheme="majorHAnsi" w:cs="Arial"/>
        </w:rPr>
        <w:t xml:space="preserve">stav 2 se </w:t>
      </w:r>
      <w:proofErr w:type="spellStart"/>
      <w:r w:rsidR="003D5CF4">
        <w:rPr>
          <w:rFonts w:asciiTheme="majorHAnsi" w:hAnsiTheme="majorHAnsi" w:cs="Arial"/>
        </w:rPr>
        <w:t>mijenja</w:t>
      </w:r>
      <w:proofErr w:type="spellEnd"/>
      <w:r w:rsidR="003D5CF4">
        <w:rPr>
          <w:rFonts w:asciiTheme="majorHAnsi" w:hAnsiTheme="majorHAnsi" w:cs="Arial"/>
        </w:rPr>
        <w:t xml:space="preserve"> i novi glasi</w:t>
      </w:r>
      <w:r w:rsidRPr="000629F4">
        <w:rPr>
          <w:rFonts w:asciiTheme="majorHAnsi" w:hAnsiTheme="majorHAnsi" w:cs="Arial"/>
        </w:rPr>
        <w:t>:</w:t>
      </w:r>
    </w:p>
    <w:p w14:paraId="716DE727" w14:textId="4AF792F7" w:rsidR="003D5CF4" w:rsidRDefault="003D5CF4" w:rsidP="001B2313">
      <w:pPr>
        <w:spacing w:after="0"/>
        <w:ind w:firstLine="284"/>
        <w:jc w:val="both"/>
        <w:rPr>
          <w:rFonts w:asciiTheme="majorHAnsi" w:hAnsiTheme="majorHAnsi" w:cs="Tahoma"/>
          <w:color w:val="000000"/>
        </w:rPr>
      </w:pPr>
      <w:r>
        <w:rPr>
          <w:rFonts w:asciiTheme="majorHAnsi" w:hAnsiTheme="majorHAnsi" w:cs="Tahoma"/>
          <w:color w:val="000000"/>
        </w:rPr>
        <w:t>’’</w:t>
      </w:r>
      <w:r w:rsidRPr="00883E95">
        <w:rPr>
          <w:rFonts w:asciiTheme="majorHAnsi" w:hAnsiTheme="majorHAnsi" w:cs="Tahoma"/>
          <w:color w:val="000000"/>
        </w:rPr>
        <w:t xml:space="preserve">(2) Kada se prema odredbama ovog zakona pismeno suda ili drugog stečajnog organa dostavlja dužniku ili drugom licu koje ima </w:t>
      </w:r>
      <w:proofErr w:type="spellStart"/>
      <w:r w:rsidRPr="00883E95">
        <w:rPr>
          <w:rFonts w:asciiTheme="majorHAnsi" w:hAnsiTheme="majorHAnsi" w:cs="Tahoma"/>
          <w:color w:val="000000"/>
        </w:rPr>
        <w:t>sjedište</w:t>
      </w:r>
      <w:proofErr w:type="spellEnd"/>
      <w:r w:rsidRPr="00883E95">
        <w:rPr>
          <w:rFonts w:asciiTheme="majorHAnsi" w:hAnsiTheme="majorHAnsi" w:cs="Tahoma"/>
          <w:color w:val="000000"/>
        </w:rPr>
        <w:t xml:space="preserve"> upisano u odgovarajućem registru, dostavljanje se vrši na adresu </w:t>
      </w:r>
      <w:proofErr w:type="spellStart"/>
      <w:r w:rsidRPr="00883E95">
        <w:rPr>
          <w:rFonts w:asciiTheme="majorHAnsi" w:hAnsiTheme="majorHAnsi" w:cs="Tahoma"/>
          <w:color w:val="000000"/>
        </w:rPr>
        <w:t>sjedišta</w:t>
      </w:r>
      <w:proofErr w:type="spellEnd"/>
      <w:r w:rsidRPr="00883E95">
        <w:rPr>
          <w:rFonts w:asciiTheme="majorHAnsi" w:hAnsiTheme="majorHAnsi" w:cs="Tahoma"/>
          <w:color w:val="000000"/>
        </w:rPr>
        <w:t xml:space="preserve"> </w:t>
      </w:r>
      <w:r w:rsidR="00D158F4">
        <w:rPr>
          <w:rFonts w:asciiTheme="majorHAnsi" w:hAnsiTheme="majorHAnsi" w:cs="Tahoma"/>
          <w:color w:val="000000"/>
        </w:rPr>
        <w:t>i na adresi</w:t>
      </w:r>
      <w:r w:rsidRPr="000C3279">
        <w:rPr>
          <w:rFonts w:asciiTheme="majorHAnsi" w:hAnsiTheme="majorHAnsi" w:cs="Tahoma"/>
          <w:color w:val="000000"/>
        </w:rPr>
        <w:t xml:space="preserve"> elektronske pošte iz registra</w:t>
      </w:r>
      <w:r w:rsidR="00D158F4">
        <w:rPr>
          <w:rFonts w:asciiTheme="majorHAnsi" w:hAnsiTheme="majorHAnsi" w:cs="Tahoma"/>
          <w:color w:val="000000"/>
        </w:rPr>
        <w:t>, ukoliko je ona upisan u registar</w:t>
      </w:r>
      <w:r w:rsidRPr="000C3279">
        <w:rPr>
          <w:rFonts w:asciiTheme="majorHAnsi" w:hAnsiTheme="majorHAnsi" w:cs="Tahoma"/>
          <w:color w:val="000000"/>
        </w:rPr>
        <w:t>.</w:t>
      </w:r>
      <w:r w:rsidRPr="00883E95">
        <w:rPr>
          <w:rFonts w:asciiTheme="majorHAnsi" w:hAnsiTheme="majorHAnsi" w:cs="Tahoma"/>
          <w:color w:val="000000"/>
        </w:rPr>
        <w:t xml:space="preserve"> Ako se dostavljanje ne može izvršiti na </w:t>
      </w:r>
      <w:r w:rsidR="00D158F4">
        <w:rPr>
          <w:rFonts w:asciiTheme="majorHAnsi" w:hAnsiTheme="majorHAnsi" w:cs="Tahoma"/>
          <w:color w:val="000000"/>
        </w:rPr>
        <w:t xml:space="preserve">adresi </w:t>
      </w:r>
      <w:proofErr w:type="spellStart"/>
      <w:r w:rsidR="00D158F4">
        <w:rPr>
          <w:rFonts w:asciiTheme="majorHAnsi" w:hAnsiTheme="majorHAnsi" w:cs="Tahoma"/>
          <w:color w:val="000000"/>
        </w:rPr>
        <w:t>sjedišta</w:t>
      </w:r>
      <w:proofErr w:type="spellEnd"/>
      <w:r w:rsidRPr="00883E95">
        <w:rPr>
          <w:rFonts w:asciiTheme="majorHAnsi" w:hAnsiTheme="majorHAnsi" w:cs="Tahoma"/>
          <w:color w:val="000000"/>
        </w:rPr>
        <w:t>,</w:t>
      </w:r>
      <w:r w:rsidR="00D158F4">
        <w:rPr>
          <w:rFonts w:asciiTheme="majorHAnsi" w:hAnsiTheme="majorHAnsi" w:cs="Tahoma"/>
          <w:color w:val="000000"/>
        </w:rPr>
        <w:t xml:space="preserve"> odnosno </w:t>
      </w:r>
      <w:r w:rsidRPr="00883E95">
        <w:rPr>
          <w:rFonts w:asciiTheme="majorHAnsi" w:hAnsiTheme="majorHAnsi" w:cs="Tahoma"/>
          <w:color w:val="000000"/>
        </w:rPr>
        <w:t xml:space="preserve"> </w:t>
      </w:r>
      <w:r w:rsidR="00D158F4" w:rsidRPr="00883E95">
        <w:rPr>
          <w:rFonts w:asciiTheme="majorHAnsi" w:hAnsiTheme="majorHAnsi" w:cs="Tahoma"/>
          <w:color w:val="000000"/>
        </w:rPr>
        <w:t>dužnik</w:t>
      </w:r>
      <w:r w:rsidR="00D158F4">
        <w:rPr>
          <w:rFonts w:asciiTheme="majorHAnsi" w:hAnsiTheme="majorHAnsi" w:cs="Tahoma"/>
          <w:color w:val="000000"/>
        </w:rPr>
        <w:t xml:space="preserve"> ili drugo</w:t>
      </w:r>
      <w:r w:rsidR="00D158F4" w:rsidRPr="00883E95">
        <w:rPr>
          <w:rFonts w:asciiTheme="majorHAnsi" w:hAnsiTheme="majorHAnsi" w:cs="Tahoma"/>
          <w:color w:val="000000"/>
        </w:rPr>
        <w:t xml:space="preserve"> licu</w:t>
      </w:r>
      <w:r w:rsidR="00D158F4">
        <w:rPr>
          <w:rFonts w:asciiTheme="majorHAnsi" w:hAnsiTheme="majorHAnsi" w:cs="Tahoma"/>
          <w:color w:val="000000"/>
        </w:rPr>
        <w:t xml:space="preserve"> ne potvrde prijem elektronske pošte,</w:t>
      </w:r>
      <w:r w:rsidR="00D158F4" w:rsidRPr="00883E95">
        <w:rPr>
          <w:rFonts w:asciiTheme="majorHAnsi" w:hAnsiTheme="majorHAnsi" w:cs="Tahoma"/>
          <w:color w:val="000000"/>
        </w:rPr>
        <w:t xml:space="preserve"> </w:t>
      </w:r>
      <w:r w:rsidRPr="00883E95">
        <w:rPr>
          <w:rFonts w:asciiTheme="majorHAnsi" w:hAnsiTheme="majorHAnsi" w:cs="Tahoma"/>
          <w:color w:val="000000"/>
        </w:rPr>
        <w:t xml:space="preserve">dostavljanje će se izvršiti isticanjem pismena na oglasnu tablu suda. </w:t>
      </w:r>
      <w:r w:rsidR="003613D6">
        <w:rPr>
          <w:rFonts w:asciiTheme="majorHAnsi" w:hAnsiTheme="majorHAnsi" w:cs="Tahoma"/>
          <w:color w:val="000000"/>
        </w:rPr>
        <w:t>U tom slučaju, d</w:t>
      </w:r>
      <w:r w:rsidRPr="00883E95">
        <w:rPr>
          <w:rFonts w:asciiTheme="majorHAnsi" w:hAnsiTheme="majorHAnsi" w:cs="Tahoma"/>
          <w:color w:val="000000"/>
        </w:rPr>
        <w:t xml:space="preserve">ostavljanje se smatra izvršenim </w:t>
      </w:r>
      <w:proofErr w:type="spellStart"/>
      <w:r w:rsidRPr="00883E95">
        <w:rPr>
          <w:rFonts w:asciiTheme="majorHAnsi" w:hAnsiTheme="majorHAnsi" w:cs="Tahoma"/>
          <w:color w:val="000000"/>
        </w:rPr>
        <w:t>protekom</w:t>
      </w:r>
      <w:proofErr w:type="spellEnd"/>
      <w:r w:rsidRPr="00883E95">
        <w:rPr>
          <w:rFonts w:asciiTheme="majorHAnsi" w:hAnsiTheme="majorHAnsi" w:cs="Tahoma"/>
          <w:color w:val="000000"/>
        </w:rPr>
        <w:t xml:space="preserve"> osmog dana od dana isticanja na oglasnoj tabli.</w:t>
      </w:r>
      <w:r>
        <w:rPr>
          <w:rFonts w:asciiTheme="majorHAnsi" w:hAnsiTheme="majorHAnsi" w:cs="Tahoma"/>
          <w:color w:val="000000"/>
        </w:rPr>
        <w:t>’’</w:t>
      </w:r>
    </w:p>
    <w:p w14:paraId="3274B335" w14:textId="77777777" w:rsidR="003D5CF4" w:rsidRDefault="003D5CF4" w:rsidP="001B2313">
      <w:pPr>
        <w:spacing w:after="0"/>
        <w:ind w:firstLine="284"/>
        <w:jc w:val="both"/>
        <w:rPr>
          <w:rFonts w:asciiTheme="majorHAnsi" w:hAnsiTheme="majorHAnsi" w:cs="Tahoma"/>
          <w:color w:val="000000"/>
        </w:rPr>
      </w:pPr>
    </w:p>
    <w:p w14:paraId="0564C524" w14:textId="6FB953E8" w:rsidR="003D5CF4" w:rsidRPr="00863771" w:rsidRDefault="00863771" w:rsidP="00883E95">
      <w:pPr>
        <w:spacing w:after="0"/>
        <w:ind w:firstLine="284"/>
        <w:jc w:val="center"/>
        <w:rPr>
          <w:rFonts w:asciiTheme="majorHAnsi" w:hAnsiTheme="majorHAnsi" w:cs="Tahoma"/>
          <w:b/>
          <w:color w:val="000000"/>
        </w:rPr>
      </w:pPr>
      <w:r w:rsidRPr="00863771">
        <w:rPr>
          <w:rFonts w:asciiTheme="majorHAnsi" w:hAnsiTheme="majorHAnsi" w:cs="Tahoma"/>
          <w:b/>
          <w:color w:val="000000"/>
        </w:rPr>
        <w:t>Član 4</w:t>
      </w:r>
    </w:p>
    <w:p w14:paraId="18CC030A" w14:textId="77777777" w:rsidR="003D5CF4" w:rsidRDefault="003D5CF4" w:rsidP="003D5CF4">
      <w:pPr>
        <w:spacing w:after="0"/>
        <w:ind w:firstLine="284"/>
        <w:jc w:val="both"/>
        <w:rPr>
          <w:rFonts w:asciiTheme="majorHAnsi" w:hAnsiTheme="majorHAnsi" w:cs="Arial"/>
        </w:rPr>
      </w:pPr>
      <w:r w:rsidRPr="000629F4">
        <w:rPr>
          <w:rFonts w:asciiTheme="majorHAnsi" w:hAnsiTheme="majorHAnsi" w:cs="Arial"/>
        </w:rPr>
        <w:t>U članu 16 poslije stava 2 dodaje se novi stav koji glasi:</w:t>
      </w:r>
    </w:p>
    <w:p w14:paraId="37A2597C" w14:textId="2D8B5139" w:rsidR="00344C98" w:rsidRPr="000629F4" w:rsidRDefault="00344C98" w:rsidP="001B2313">
      <w:pPr>
        <w:spacing w:after="0"/>
        <w:ind w:firstLine="284"/>
        <w:jc w:val="both"/>
        <w:rPr>
          <w:rFonts w:asciiTheme="majorHAnsi" w:hAnsiTheme="majorHAnsi" w:cs="Arial"/>
        </w:rPr>
      </w:pPr>
      <w:r w:rsidRPr="000629F4">
        <w:rPr>
          <w:rFonts w:asciiTheme="majorHAnsi" w:hAnsiTheme="majorHAnsi" w:cs="Arial"/>
        </w:rPr>
        <w:t>"</w:t>
      </w:r>
      <w:r w:rsidR="007D00A5" w:rsidRPr="000629F4">
        <w:rPr>
          <w:rFonts w:asciiTheme="majorHAnsi" w:hAnsiTheme="majorHAnsi" w:cs="Arial"/>
        </w:rPr>
        <w:t xml:space="preserve">(3) </w:t>
      </w:r>
      <w:r w:rsidR="000C72CA" w:rsidRPr="000629F4">
        <w:rPr>
          <w:rFonts w:asciiTheme="majorHAnsi" w:hAnsiTheme="majorHAnsi" w:cs="Arial"/>
        </w:rPr>
        <w:t xml:space="preserve">Ako  </w:t>
      </w:r>
      <w:proofErr w:type="spellStart"/>
      <w:r w:rsidR="000C72CA" w:rsidRPr="000629F4">
        <w:rPr>
          <w:rFonts w:asciiTheme="majorHAnsi" w:hAnsiTheme="majorHAnsi" w:cs="Arial"/>
        </w:rPr>
        <w:t>povjerilac</w:t>
      </w:r>
      <w:proofErr w:type="spellEnd"/>
      <w:r w:rsidR="000C72CA" w:rsidRPr="000629F4">
        <w:rPr>
          <w:rFonts w:asciiTheme="majorHAnsi" w:hAnsiTheme="majorHAnsi" w:cs="Arial"/>
        </w:rPr>
        <w:t xml:space="preserve"> ili drugi učesnik ima punomoćnika, dužan je </w:t>
      </w:r>
      <w:r w:rsidR="00634842" w:rsidRPr="000629F4">
        <w:rPr>
          <w:rFonts w:asciiTheme="majorHAnsi" w:hAnsiTheme="majorHAnsi" w:cs="Arial"/>
        </w:rPr>
        <w:t xml:space="preserve">da </w:t>
      </w:r>
      <w:r w:rsidR="000C72CA" w:rsidRPr="000629F4">
        <w:rPr>
          <w:rFonts w:asciiTheme="majorHAnsi" w:hAnsiTheme="majorHAnsi" w:cs="Arial"/>
        </w:rPr>
        <w:t>prilikom preduzimanja prve</w:t>
      </w:r>
      <w:r w:rsidR="00634842" w:rsidRPr="000629F4">
        <w:rPr>
          <w:rFonts w:asciiTheme="majorHAnsi" w:hAnsiTheme="majorHAnsi" w:cs="Arial"/>
        </w:rPr>
        <w:t xml:space="preserve"> radnje </w:t>
      </w:r>
      <w:r w:rsidR="000C60B6" w:rsidRPr="000629F4">
        <w:rPr>
          <w:rFonts w:asciiTheme="majorHAnsi" w:hAnsiTheme="majorHAnsi" w:cs="Arial"/>
        </w:rPr>
        <w:t xml:space="preserve"> u postupku </w:t>
      </w:r>
      <w:proofErr w:type="spellStart"/>
      <w:r w:rsidR="000C72CA" w:rsidRPr="000629F4">
        <w:rPr>
          <w:rFonts w:asciiTheme="majorHAnsi" w:hAnsiTheme="majorHAnsi" w:cs="Arial"/>
        </w:rPr>
        <w:t>obavijesti</w:t>
      </w:r>
      <w:proofErr w:type="spellEnd"/>
      <w:r w:rsidR="000C72CA" w:rsidRPr="000629F4">
        <w:rPr>
          <w:rFonts w:asciiTheme="majorHAnsi" w:hAnsiTheme="majorHAnsi" w:cs="Arial"/>
        </w:rPr>
        <w:t xml:space="preserve"> stečajnog upravnika</w:t>
      </w:r>
      <w:r w:rsidR="00D13253" w:rsidRPr="000629F4">
        <w:rPr>
          <w:rFonts w:asciiTheme="majorHAnsi" w:hAnsiTheme="majorHAnsi" w:cs="Arial"/>
        </w:rPr>
        <w:t>"</w:t>
      </w:r>
    </w:p>
    <w:p w14:paraId="1F9F64F2" w14:textId="26AC5AE0" w:rsidR="00DD7695" w:rsidRPr="000629F4" w:rsidRDefault="00DD7695" w:rsidP="001B2313">
      <w:pPr>
        <w:spacing w:after="0"/>
        <w:ind w:firstLine="284"/>
        <w:jc w:val="both"/>
        <w:rPr>
          <w:rFonts w:asciiTheme="majorHAnsi" w:hAnsiTheme="majorHAnsi" w:cs="Arial"/>
        </w:rPr>
      </w:pPr>
      <w:r w:rsidRPr="000629F4">
        <w:rPr>
          <w:rFonts w:asciiTheme="majorHAnsi" w:hAnsiTheme="majorHAnsi" w:cs="Arial"/>
        </w:rPr>
        <w:t>Dosadašnji st</w:t>
      </w:r>
      <w:r w:rsidR="007D00A5" w:rsidRPr="000629F4">
        <w:rPr>
          <w:rFonts w:asciiTheme="majorHAnsi" w:hAnsiTheme="majorHAnsi" w:cs="Arial"/>
        </w:rPr>
        <w:t>.</w:t>
      </w:r>
      <w:r w:rsidRPr="000629F4">
        <w:rPr>
          <w:rFonts w:asciiTheme="majorHAnsi" w:hAnsiTheme="majorHAnsi" w:cs="Arial"/>
        </w:rPr>
        <w:t xml:space="preserve"> 3 i 4 postaju st</w:t>
      </w:r>
      <w:r w:rsidR="007D00A5" w:rsidRPr="000629F4">
        <w:rPr>
          <w:rFonts w:asciiTheme="majorHAnsi" w:hAnsiTheme="majorHAnsi" w:cs="Arial"/>
        </w:rPr>
        <w:t>.</w:t>
      </w:r>
      <w:r w:rsidRPr="000629F4">
        <w:rPr>
          <w:rFonts w:asciiTheme="majorHAnsi" w:hAnsiTheme="majorHAnsi" w:cs="Arial"/>
        </w:rPr>
        <w:t xml:space="preserve"> 4 i 5.</w:t>
      </w:r>
    </w:p>
    <w:p w14:paraId="612C6319" w14:textId="32690404" w:rsidR="00DD7695" w:rsidRPr="000629F4" w:rsidRDefault="00863771" w:rsidP="00DD7695">
      <w:pPr>
        <w:adjustRightInd w:val="0"/>
        <w:snapToGrid w:val="0"/>
        <w:spacing w:after="0"/>
        <w:jc w:val="center"/>
        <w:rPr>
          <w:rFonts w:asciiTheme="majorHAnsi" w:hAnsiTheme="majorHAnsi" w:cs="Arial"/>
          <w:b/>
          <w:bCs/>
          <w:i/>
          <w:iCs/>
        </w:rPr>
      </w:pPr>
      <w:r>
        <w:rPr>
          <w:rFonts w:asciiTheme="majorHAnsi" w:hAnsiTheme="majorHAnsi" w:cs="Arial"/>
          <w:b/>
          <w:bCs/>
        </w:rPr>
        <w:t>Član 5</w:t>
      </w:r>
    </w:p>
    <w:p w14:paraId="65A363B0" w14:textId="473414B2" w:rsidR="00096038" w:rsidRDefault="00096038" w:rsidP="00883E95">
      <w:pPr>
        <w:spacing w:after="0"/>
        <w:rPr>
          <w:rFonts w:asciiTheme="majorHAnsi" w:hAnsiTheme="majorHAnsi" w:cs="Arial"/>
        </w:rPr>
      </w:pPr>
      <w:r>
        <w:rPr>
          <w:rFonts w:asciiTheme="majorHAnsi" w:hAnsiTheme="majorHAnsi" w:cs="Arial"/>
        </w:rPr>
        <w:t xml:space="preserve">Član 17 se </w:t>
      </w:r>
      <w:proofErr w:type="spellStart"/>
      <w:r>
        <w:rPr>
          <w:rFonts w:asciiTheme="majorHAnsi" w:hAnsiTheme="majorHAnsi" w:cs="Arial"/>
        </w:rPr>
        <w:t>mijenja</w:t>
      </w:r>
      <w:proofErr w:type="spellEnd"/>
      <w:r>
        <w:rPr>
          <w:rFonts w:asciiTheme="majorHAnsi" w:hAnsiTheme="majorHAnsi" w:cs="Arial"/>
        </w:rPr>
        <w:t xml:space="preserve"> i glasi:</w:t>
      </w:r>
    </w:p>
    <w:p w14:paraId="411A4EA6" w14:textId="74DFEF5E" w:rsidR="00096038" w:rsidRPr="000C3279" w:rsidRDefault="00096038" w:rsidP="00883E95">
      <w:pPr>
        <w:spacing w:after="0"/>
        <w:ind w:left="150" w:right="150" w:firstLine="240"/>
        <w:jc w:val="both"/>
        <w:rPr>
          <w:rFonts w:asciiTheme="majorHAnsi" w:hAnsiTheme="majorHAnsi" w:cs="Arial"/>
        </w:rPr>
      </w:pPr>
      <w:r w:rsidRPr="00883E95">
        <w:rPr>
          <w:rFonts w:asciiTheme="majorHAnsi" w:hAnsiTheme="majorHAnsi" w:cs="Arial"/>
        </w:rPr>
        <w:t xml:space="preserve">(1) Sudska pismena (odluke, </w:t>
      </w:r>
      <w:r w:rsidRPr="000C3279">
        <w:rPr>
          <w:rFonts w:asciiTheme="majorHAnsi" w:hAnsiTheme="majorHAnsi" w:cs="Arial"/>
        </w:rPr>
        <w:t xml:space="preserve">pozivi, </w:t>
      </w:r>
      <w:proofErr w:type="spellStart"/>
      <w:r w:rsidRPr="000C3279">
        <w:rPr>
          <w:rFonts w:asciiTheme="majorHAnsi" w:hAnsiTheme="majorHAnsi" w:cs="Arial"/>
        </w:rPr>
        <w:t>obavještenja</w:t>
      </w:r>
      <w:proofErr w:type="spellEnd"/>
      <w:r w:rsidRPr="000C3279">
        <w:rPr>
          <w:rFonts w:asciiTheme="majorHAnsi" w:hAnsiTheme="majorHAnsi" w:cs="Arial"/>
        </w:rPr>
        <w:t xml:space="preserve"> i sl.), za koja je zakonom određeno da se javno objavljuju, objavljuju se </w:t>
      </w:r>
      <w:r w:rsidR="00F30484">
        <w:rPr>
          <w:rFonts w:asciiTheme="majorHAnsi" w:hAnsiTheme="majorHAnsi" w:cs="Arial"/>
        </w:rPr>
        <w:t xml:space="preserve">istovremeno </w:t>
      </w:r>
      <w:r w:rsidRPr="000C3279">
        <w:rPr>
          <w:rFonts w:asciiTheme="majorHAnsi" w:hAnsiTheme="majorHAnsi" w:cs="Arial"/>
        </w:rPr>
        <w:t>u "Službenom listu Crne Gore", u elektronskoj formi</w:t>
      </w:r>
      <w:r w:rsidR="00F30484">
        <w:rPr>
          <w:rFonts w:asciiTheme="majorHAnsi" w:hAnsiTheme="majorHAnsi" w:cs="Arial"/>
        </w:rPr>
        <w:t xml:space="preserve">, odnosno na </w:t>
      </w:r>
      <w:r w:rsidR="003613D6">
        <w:rPr>
          <w:rFonts w:asciiTheme="majorHAnsi" w:hAnsiTheme="majorHAnsi" w:cs="Arial"/>
        </w:rPr>
        <w:t>zvaničn</w:t>
      </w:r>
      <w:r w:rsidR="00F30484">
        <w:rPr>
          <w:rFonts w:asciiTheme="majorHAnsi" w:hAnsiTheme="majorHAnsi" w:cs="Arial"/>
        </w:rPr>
        <w:t>oj internet prezentaciji suda,</w:t>
      </w:r>
      <w:r w:rsidRPr="000C3279">
        <w:rPr>
          <w:rFonts w:asciiTheme="majorHAnsi" w:hAnsiTheme="majorHAnsi" w:cs="Arial"/>
        </w:rPr>
        <w:t xml:space="preserve"> i na oglasnoj tabli suda, u </w:t>
      </w:r>
      <w:proofErr w:type="spellStart"/>
      <w:r w:rsidRPr="000C3279">
        <w:rPr>
          <w:rFonts w:asciiTheme="majorHAnsi" w:hAnsiTheme="majorHAnsi" w:cs="Arial"/>
        </w:rPr>
        <w:t>cjelini</w:t>
      </w:r>
      <w:proofErr w:type="spellEnd"/>
      <w:r w:rsidRPr="000C3279">
        <w:rPr>
          <w:rFonts w:asciiTheme="majorHAnsi" w:hAnsiTheme="majorHAnsi" w:cs="Arial"/>
        </w:rPr>
        <w:t xml:space="preserve"> ili u izvodu. Smatra se da je oglašavanje izvršeno osmog dana od dana objavljivanja u "Službenom listu Crne Gore".</w:t>
      </w:r>
    </w:p>
    <w:p w14:paraId="4ADCE16B" w14:textId="37810807" w:rsidR="00096038" w:rsidRPr="000C3279" w:rsidRDefault="00096038" w:rsidP="00883E95">
      <w:pPr>
        <w:spacing w:after="0"/>
        <w:ind w:left="150" w:right="150" w:firstLine="240"/>
        <w:jc w:val="both"/>
        <w:rPr>
          <w:rFonts w:asciiTheme="majorHAnsi" w:hAnsiTheme="majorHAnsi" w:cs="Arial"/>
        </w:rPr>
      </w:pPr>
      <w:r w:rsidRPr="000C3279">
        <w:rPr>
          <w:rFonts w:asciiTheme="majorHAnsi" w:hAnsiTheme="majorHAnsi" w:cs="Arial"/>
        </w:rPr>
        <w:t>(2) Stečajni sud može odrediti da se oglašavanje izvrši i u nekom drugom javnom mediju.</w:t>
      </w:r>
    </w:p>
    <w:p w14:paraId="16C09A18" w14:textId="16CDF343" w:rsidR="00096038" w:rsidRPr="000C3279" w:rsidRDefault="00096038" w:rsidP="00883E95">
      <w:pPr>
        <w:spacing w:after="0"/>
        <w:ind w:left="150" w:right="150" w:firstLine="240"/>
        <w:jc w:val="both"/>
        <w:rPr>
          <w:rFonts w:asciiTheme="majorHAnsi" w:hAnsiTheme="majorHAnsi" w:cs="Arial"/>
        </w:rPr>
      </w:pPr>
      <w:r w:rsidRPr="000C3279">
        <w:rPr>
          <w:rFonts w:asciiTheme="majorHAnsi" w:hAnsiTheme="majorHAnsi" w:cs="Arial"/>
        </w:rPr>
        <w:t>(</w:t>
      </w:r>
      <w:r w:rsidR="00C938E2">
        <w:rPr>
          <w:rFonts w:asciiTheme="majorHAnsi" w:hAnsiTheme="majorHAnsi" w:cs="Arial"/>
        </w:rPr>
        <w:t>3</w:t>
      </w:r>
      <w:r w:rsidRPr="000C3279">
        <w:rPr>
          <w:rFonts w:asciiTheme="majorHAnsi" w:hAnsiTheme="majorHAnsi" w:cs="Arial"/>
        </w:rPr>
        <w:t>) Javnim oglašavanjem iz st. 1 ovog člana se smatra da je dostavljanje izvršeno svim učesnicima u stečajnom postupku.</w:t>
      </w:r>
    </w:p>
    <w:p w14:paraId="1C669E45" w14:textId="599B80CB" w:rsidR="00096038" w:rsidRPr="000C3279" w:rsidRDefault="00863771" w:rsidP="00096038">
      <w:pPr>
        <w:adjustRightInd w:val="0"/>
        <w:snapToGrid w:val="0"/>
        <w:spacing w:after="0"/>
        <w:jc w:val="center"/>
        <w:rPr>
          <w:rFonts w:asciiTheme="majorHAnsi" w:hAnsiTheme="majorHAnsi" w:cs="Arial"/>
          <w:b/>
          <w:bCs/>
          <w:i/>
          <w:iCs/>
        </w:rPr>
      </w:pPr>
      <w:r w:rsidRPr="000C3279">
        <w:rPr>
          <w:rFonts w:asciiTheme="majorHAnsi" w:hAnsiTheme="majorHAnsi" w:cs="Arial"/>
          <w:b/>
          <w:bCs/>
        </w:rPr>
        <w:t>Član 6</w:t>
      </w:r>
    </w:p>
    <w:p w14:paraId="5DB7F122" w14:textId="77777777" w:rsidR="00096038" w:rsidRPr="000C3279" w:rsidRDefault="00096038" w:rsidP="00883E95">
      <w:pPr>
        <w:spacing w:after="0"/>
        <w:rPr>
          <w:rFonts w:asciiTheme="majorHAnsi" w:hAnsiTheme="majorHAnsi" w:cs="Arial"/>
        </w:rPr>
      </w:pPr>
      <w:r w:rsidRPr="000C3279">
        <w:rPr>
          <w:rFonts w:asciiTheme="majorHAnsi" w:hAnsiTheme="majorHAnsi" w:cs="Arial"/>
        </w:rPr>
        <w:t xml:space="preserve">U članu 19 stav 2 se </w:t>
      </w:r>
      <w:proofErr w:type="spellStart"/>
      <w:r w:rsidRPr="000C3279">
        <w:rPr>
          <w:rFonts w:asciiTheme="majorHAnsi" w:hAnsiTheme="majorHAnsi" w:cs="Arial"/>
        </w:rPr>
        <w:t>mijenja</w:t>
      </w:r>
      <w:proofErr w:type="spellEnd"/>
      <w:r w:rsidRPr="000C3279">
        <w:rPr>
          <w:rFonts w:asciiTheme="majorHAnsi" w:hAnsiTheme="majorHAnsi" w:cs="Arial"/>
        </w:rPr>
        <w:t xml:space="preserve"> i glasi:</w:t>
      </w:r>
    </w:p>
    <w:p w14:paraId="6B730808" w14:textId="327871C2" w:rsidR="002C2C8E" w:rsidRDefault="002C2C8E" w:rsidP="00F9144C">
      <w:pPr>
        <w:spacing w:after="0"/>
        <w:ind w:firstLine="360"/>
        <w:rPr>
          <w:rFonts w:asciiTheme="majorHAnsi" w:hAnsiTheme="majorHAnsi" w:cs="Arial"/>
        </w:rPr>
      </w:pPr>
      <w:r w:rsidRPr="000C3279">
        <w:rPr>
          <w:rFonts w:asciiTheme="majorHAnsi" w:hAnsiTheme="majorHAnsi" w:cs="Arial"/>
        </w:rPr>
        <w:t>’’</w:t>
      </w:r>
      <w:r w:rsidR="00096038" w:rsidRPr="000C3279">
        <w:rPr>
          <w:rFonts w:asciiTheme="majorHAnsi" w:hAnsiTheme="majorHAnsi" w:cs="Arial"/>
        </w:rPr>
        <w:t xml:space="preserve">(2) Rok za žalbu teče od </w:t>
      </w:r>
      <w:r w:rsidR="00F30484">
        <w:rPr>
          <w:rFonts w:asciiTheme="majorHAnsi" w:hAnsiTheme="majorHAnsi" w:cs="Arial"/>
        </w:rPr>
        <w:t xml:space="preserve">isteka osmog </w:t>
      </w:r>
      <w:r w:rsidR="00096038" w:rsidRPr="000C3279">
        <w:rPr>
          <w:rFonts w:asciiTheme="majorHAnsi" w:hAnsiTheme="majorHAnsi" w:cs="Arial"/>
        </w:rPr>
        <w:t>dana</w:t>
      </w:r>
      <w:r w:rsidR="00F30484">
        <w:rPr>
          <w:rFonts w:asciiTheme="majorHAnsi" w:hAnsiTheme="majorHAnsi" w:cs="Arial"/>
        </w:rPr>
        <w:t xml:space="preserve"> od dana</w:t>
      </w:r>
      <w:r w:rsidR="00096038" w:rsidRPr="000C3279">
        <w:rPr>
          <w:rFonts w:asciiTheme="majorHAnsi" w:hAnsiTheme="majorHAnsi" w:cs="Arial"/>
        </w:rPr>
        <w:t xml:space="preserve"> objavljivanja u "Službenom listu Crne Gore", ako ovim zakonom nije drukčije određeno.</w:t>
      </w:r>
      <w:r w:rsidRPr="000C3279">
        <w:rPr>
          <w:rFonts w:asciiTheme="majorHAnsi" w:hAnsiTheme="majorHAnsi" w:cs="Arial"/>
        </w:rPr>
        <w:t>’’</w:t>
      </w:r>
    </w:p>
    <w:p w14:paraId="55C65640" w14:textId="77777777" w:rsidR="00DD7695" w:rsidRPr="000629F4" w:rsidRDefault="00DD7695" w:rsidP="00883E95">
      <w:pPr>
        <w:spacing w:after="0"/>
        <w:rPr>
          <w:rFonts w:asciiTheme="majorHAnsi" w:hAnsiTheme="majorHAnsi" w:cs="Arial"/>
        </w:rPr>
      </w:pPr>
    </w:p>
    <w:p w14:paraId="34E7AAE5" w14:textId="7089EAD5" w:rsidR="00DD7695" w:rsidRPr="000629F4" w:rsidRDefault="00863771" w:rsidP="00344C98">
      <w:pPr>
        <w:adjustRightInd w:val="0"/>
        <w:snapToGrid w:val="0"/>
        <w:spacing w:after="0"/>
        <w:jc w:val="center"/>
        <w:rPr>
          <w:rFonts w:asciiTheme="majorHAnsi" w:hAnsiTheme="majorHAnsi" w:cs="Arial"/>
          <w:b/>
          <w:bCs/>
        </w:rPr>
      </w:pPr>
      <w:r>
        <w:rPr>
          <w:rFonts w:asciiTheme="majorHAnsi" w:hAnsiTheme="majorHAnsi" w:cs="Arial"/>
          <w:b/>
          <w:bCs/>
        </w:rPr>
        <w:t>Član 7</w:t>
      </w:r>
    </w:p>
    <w:p w14:paraId="3693DE45" w14:textId="77777777" w:rsidR="00DD7695" w:rsidRPr="000629F4" w:rsidRDefault="00DD7695" w:rsidP="001B2313">
      <w:pPr>
        <w:spacing w:after="0"/>
        <w:ind w:firstLine="284"/>
        <w:jc w:val="both"/>
        <w:rPr>
          <w:rFonts w:asciiTheme="majorHAnsi" w:hAnsiTheme="majorHAnsi" w:cs="Arial"/>
        </w:rPr>
      </w:pPr>
      <w:r w:rsidRPr="000629F4">
        <w:rPr>
          <w:rFonts w:asciiTheme="majorHAnsi" w:hAnsiTheme="majorHAnsi" w:cs="Arial"/>
        </w:rPr>
        <w:t xml:space="preserve">U članu 20 stav 1 </w:t>
      </w:r>
      <w:proofErr w:type="spellStart"/>
      <w:r w:rsidRPr="000629F4">
        <w:rPr>
          <w:rFonts w:asciiTheme="majorHAnsi" w:hAnsiTheme="majorHAnsi" w:cs="Arial"/>
        </w:rPr>
        <w:t>mijenja</w:t>
      </w:r>
      <w:proofErr w:type="spellEnd"/>
      <w:r w:rsidRPr="000629F4">
        <w:rPr>
          <w:rFonts w:asciiTheme="majorHAnsi" w:hAnsiTheme="majorHAnsi" w:cs="Arial"/>
        </w:rPr>
        <w:t xml:space="preserve"> se i glasi:</w:t>
      </w:r>
    </w:p>
    <w:p w14:paraId="0AC113B3" w14:textId="1D0352AB" w:rsidR="00DD7695" w:rsidRPr="000629F4" w:rsidRDefault="00344C98" w:rsidP="001B2313">
      <w:pPr>
        <w:spacing w:after="0"/>
        <w:ind w:firstLine="284"/>
        <w:jc w:val="both"/>
        <w:rPr>
          <w:rFonts w:asciiTheme="majorHAnsi" w:hAnsiTheme="majorHAnsi" w:cs="Arial"/>
        </w:rPr>
      </w:pPr>
      <w:r w:rsidRPr="000629F4">
        <w:rPr>
          <w:rFonts w:asciiTheme="majorHAnsi" w:hAnsiTheme="majorHAnsi" w:cs="Arial"/>
        </w:rPr>
        <w:t>"</w:t>
      </w:r>
      <w:r w:rsidR="007D00A5" w:rsidRPr="000629F4">
        <w:rPr>
          <w:rFonts w:asciiTheme="majorHAnsi" w:hAnsiTheme="majorHAnsi" w:cs="Arial"/>
        </w:rPr>
        <w:t xml:space="preserve">(1) </w:t>
      </w:r>
      <w:r w:rsidR="00DD7695" w:rsidRPr="000629F4">
        <w:rPr>
          <w:rFonts w:asciiTheme="majorHAnsi" w:hAnsiTheme="majorHAnsi" w:cs="Arial"/>
        </w:rPr>
        <w:t xml:space="preserve">Stečajni dužnik, </w:t>
      </w:r>
      <w:proofErr w:type="spellStart"/>
      <w:r w:rsidR="00DD7695" w:rsidRPr="000629F4">
        <w:rPr>
          <w:rFonts w:asciiTheme="majorHAnsi" w:hAnsiTheme="majorHAnsi" w:cs="Arial"/>
        </w:rPr>
        <w:t>povjerilac</w:t>
      </w:r>
      <w:proofErr w:type="spellEnd"/>
      <w:r w:rsidR="00DD7695" w:rsidRPr="000629F4">
        <w:rPr>
          <w:rFonts w:asciiTheme="majorHAnsi" w:hAnsiTheme="majorHAnsi" w:cs="Arial"/>
        </w:rPr>
        <w:t xml:space="preserve"> ili lice koje ima pravni interes</w:t>
      </w:r>
      <w:r w:rsidR="00F3332A" w:rsidRPr="000629F4">
        <w:rPr>
          <w:rFonts w:asciiTheme="majorHAnsi" w:hAnsiTheme="majorHAnsi" w:cs="Arial"/>
        </w:rPr>
        <w:t>,</w:t>
      </w:r>
      <w:r w:rsidR="00DD7695" w:rsidRPr="000629F4">
        <w:rPr>
          <w:rFonts w:asciiTheme="majorHAnsi" w:hAnsiTheme="majorHAnsi" w:cs="Arial"/>
        </w:rPr>
        <w:t xml:space="preserve"> može da podnese </w:t>
      </w:r>
      <w:r w:rsidR="00726BAD" w:rsidRPr="000629F4">
        <w:rPr>
          <w:rFonts w:asciiTheme="majorHAnsi" w:hAnsiTheme="majorHAnsi" w:cs="Arial"/>
        </w:rPr>
        <w:t xml:space="preserve">Privrednom sudu </w:t>
      </w:r>
      <w:r w:rsidR="00DD7695" w:rsidRPr="000629F4">
        <w:rPr>
          <w:rFonts w:asciiTheme="majorHAnsi" w:hAnsiTheme="majorHAnsi" w:cs="Arial"/>
        </w:rPr>
        <w:t xml:space="preserve">prigovor na radnju koju je stečajni upravnik dužan da izvrši </w:t>
      </w:r>
      <w:r w:rsidR="003D075F" w:rsidRPr="000629F4">
        <w:rPr>
          <w:rFonts w:asciiTheme="majorHAnsi" w:hAnsiTheme="majorHAnsi" w:cs="Arial"/>
        </w:rPr>
        <w:t>u skladu sa ovim</w:t>
      </w:r>
      <w:r w:rsidR="001846C3" w:rsidRPr="000629F4">
        <w:rPr>
          <w:rFonts w:asciiTheme="majorHAnsi" w:hAnsiTheme="majorHAnsi" w:cs="Arial"/>
        </w:rPr>
        <w:t xml:space="preserve"> zakon</w:t>
      </w:r>
      <w:r w:rsidR="003D075F" w:rsidRPr="000629F4">
        <w:rPr>
          <w:rFonts w:asciiTheme="majorHAnsi" w:hAnsiTheme="majorHAnsi" w:cs="Arial"/>
        </w:rPr>
        <w:t>om</w:t>
      </w:r>
      <w:r w:rsidR="00DD7695" w:rsidRPr="000629F4">
        <w:rPr>
          <w:rFonts w:asciiTheme="majorHAnsi" w:hAnsiTheme="majorHAnsi" w:cs="Arial"/>
        </w:rPr>
        <w:t xml:space="preserve"> ili da podnese </w:t>
      </w:r>
      <w:proofErr w:type="spellStart"/>
      <w:r w:rsidR="00DD7695" w:rsidRPr="000629F4">
        <w:rPr>
          <w:rFonts w:asciiTheme="majorHAnsi" w:hAnsiTheme="majorHAnsi" w:cs="Arial"/>
        </w:rPr>
        <w:t>zahtjev</w:t>
      </w:r>
      <w:proofErr w:type="spellEnd"/>
      <w:r w:rsidR="00DD7695" w:rsidRPr="000629F4">
        <w:rPr>
          <w:rFonts w:asciiTheme="majorHAnsi" w:hAnsiTheme="majorHAnsi" w:cs="Arial"/>
        </w:rPr>
        <w:t xml:space="preserve"> za prinudno izvršenje radnje koju je na osnovu ovog zakona trebao da preduzme, a nije preduzeo</w:t>
      </w:r>
      <w:r w:rsidR="003D075F" w:rsidRPr="000629F4">
        <w:rPr>
          <w:rFonts w:asciiTheme="majorHAnsi" w:hAnsiTheme="majorHAnsi" w:cs="Arial"/>
        </w:rPr>
        <w:t>.</w:t>
      </w:r>
      <w:r w:rsidR="00DD7695" w:rsidRPr="000629F4">
        <w:rPr>
          <w:rFonts w:asciiTheme="majorHAnsi" w:hAnsiTheme="majorHAnsi" w:cs="Arial"/>
        </w:rPr>
        <w:t>"</w:t>
      </w:r>
    </w:p>
    <w:p w14:paraId="2C1D64D0" w14:textId="77777777" w:rsidR="00DD7695" w:rsidRPr="000629F4" w:rsidRDefault="00DD7695" w:rsidP="00344C98">
      <w:pPr>
        <w:adjustRightInd w:val="0"/>
        <w:snapToGrid w:val="0"/>
        <w:spacing w:after="0"/>
        <w:jc w:val="both"/>
        <w:rPr>
          <w:rFonts w:asciiTheme="majorHAnsi" w:hAnsiTheme="majorHAnsi" w:cs="Arial"/>
        </w:rPr>
      </w:pPr>
    </w:p>
    <w:p w14:paraId="3FDF11E5" w14:textId="2F268E5B" w:rsidR="00DD7695" w:rsidRPr="000629F4" w:rsidRDefault="00863771" w:rsidP="00344C98">
      <w:pPr>
        <w:adjustRightInd w:val="0"/>
        <w:snapToGrid w:val="0"/>
        <w:spacing w:after="0"/>
        <w:jc w:val="center"/>
        <w:rPr>
          <w:rFonts w:asciiTheme="majorHAnsi" w:hAnsiTheme="majorHAnsi" w:cs="Arial"/>
        </w:rPr>
      </w:pPr>
      <w:r>
        <w:rPr>
          <w:rFonts w:asciiTheme="majorHAnsi" w:hAnsiTheme="majorHAnsi" w:cs="Arial"/>
          <w:b/>
          <w:bCs/>
        </w:rPr>
        <w:t>Član 8</w:t>
      </w:r>
    </w:p>
    <w:p w14:paraId="6BBE455F" w14:textId="7793EAC9" w:rsidR="00DD7695" w:rsidRPr="000629F4" w:rsidRDefault="00DD7695" w:rsidP="001B2313">
      <w:pPr>
        <w:spacing w:after="0"/>
        <w:ind w:firstLine="284"/>
        <w:jc w:val="both"/>
        <w:rPr>
          <w:rFonts w:asciiTheme="majorHAnsi" w:hAnsiTheme="majorHAnsi" w:cs="Arial"/>
        </w:rPr>
      </w:pPr>
      <w:r w:rsidRPr="000629F4">
        <w:rPr>
          <w:rFonts w:asciiTheme="majorHAnsi" w:hAnsiTheme="majorHAnsi" w:cs="Arial"/>
        </w:rPr>
        <w:t>U članu 24</w:t>
      </w:r>
      <w:r w:rsidR="004C0CED" w:rsidRPr="000629F4">
        <w:rPr>
          <w:rFonts w:asciiTheme="majorHAnsi" w:hAnsiTheme="majorHAnsi" w:cs="Arial"/>
        </w:rPr>
        <w:t xml:space="preserve"> stav 2</w:t>
      </w:r>
      <w:r w:rsidRPr="000629F4">
        <w:rPr>
          <w:rFonts w:asciiTheme="majorHAnsi" w:hAnsiTheme="majorHAnsi" w:cs="Arial"/>
        </w:rPr>
        <w:t xml:space="preserve"> briše</w:t>
      </w:r>
      <w:r w:rsidR="004C0CED" w:rsidRPr="000629F4">
        <w:rPr>
          <w:rFonts w:asciiTheme="majorHAnsi" w:hAnsiTheme="majorHAnsi" w:cs="Arial"/>
        </w:rPr>
        <w:t xml:space="preserve"> se</w:t>
      </w:r>
      <w:r w:rsidRPr="000629F4">
        <w:rPr>
          <w:rFonts w:asciiTheme="majorHAnsi" w:hAnsiTheme="majorHAnsi" w:cs="Arial"/>
        </w:rPr>
        <w:t>.</w:t>
      </w:r>
    </w:p>
    <w:p w14:paraId="7D783CC7" w14:textId="77777777" w:rsidR="00DD7695" w:rsidRPr="000629F4" w:rsidRDefault="00DD7695" w:rsidP="004E5BD8">
      <w:pPr>
        <w:adjustRightInd w:val="0"/>
        <w:snapToGrid w:val="0"/>
        <w:spacing w:after="0"/>
        <w:jc w:val="both"/>
        <w:rPr>
          <w:rFonts w:asciiTheme="majorHAnsi" w:hAnsiTheme="majorHAnsi" w:cs="Arial"/>
          <w:b/>
          <w:bCs/>
        </w:rPr>
      </w:pPr>
    </w:p>
    <w:p w14:paraId="08C09475" w14:textId="1822D5B2" w:rsidR="00DD7695" w:rsidRPr="000629F4" w:rsidRDefault="00863771" w:rsidP="00344C98">
      <w:pPr>
        <w:adjustRightInd w:val="0"/>
        <w:snapToGrid w:val="0"/>
        <w:spacing w:after="0"/>
        <w:jc w:val="center"/>
        <w:rPr>
          <w:rFonts w:asciiTheme="majorHAnsi" w:hAnsiTheme="majorHAnsi" w:cs="Arial"/>
          <w:b/>
          <w:bCs/>
        </w:rPr>
      </w:pPr>
      <w:r>
        <w:rPr>
          <w:rFonts w:asciiTheme="majorHAnsi" w:hAnsiTheme="majorHAnsi" w:cs="Arial"/>
          <w:b/>
          <w:bCs/>
        </w:rPr>
        <w:lastRenderedPageBreak/>
        <w:t>Član 9</w:t>
      </w:r>
    </w:p>
    <w:p w14:paraId="50FEC3B8" w14:textId="6F7CF979" w:rsidR="00F30484" w:rsidRPr="00F9144C" w:rsidRDefault="00F30484" w:rsidP="00F30484">
      <w:pPr>
        <w:spacing w:after="0"/>
        <w:ind w:firstLine="284"/>
        <w:jc w:val="both"/>
        <w:rPr>
          <w:rFonts w:asciiTheme="majorHAnsi" w:hAnsiTheme="majorHAnsi" w:cs="Arial"/>
        </w:rPr>
      </w:pPr>
      <w:r>
        <w:rPr>
          <w:rFonts w:asciiTheme="majorHAnsi" w:hAnsiTheme="majorHAnsi" w:cs="Arial"/>
        </w:rPr>
        <w:t>Član</w:t>
      </w:r>
      <w:r w:rsidRPr="00F9144C">
        <w:rPr>
          <w:rFonts w:asciiTheme="majorHAnsi" w:hAnsiTheme="majorHAnsi" w:cs="Arial"/>
        </w:rPr>
        <w:t xml:space="preserve"> 25 </w:t>
      </w:r>
      <w:r>
        <w:rPr>
          <w:rFonts w:asciiTheme="majorHAnsi" w:hAnsiTheme="majorHAnsi" w:cs="Arial"/>
        </w:rPr>
        <w:t xml:space="preserve">se </w:t>
      </w:r>
      <w:proofErr w:type="spellStart"/>
      <w:r>
        <w:rPr>
          <w:rFonts w:asciiTheme="majorHAnsi" w:hAnsiTheme="majorHAnsi" w:cs="Arial"/>
        </w:rPr>
        <w:t>mijenja</w:t>
      </w:r>
      <w:proofErr w:type="spellEnd"/>
      <w:r>
        <w:rPr>
          <w:rFonts w:asciiTheme="majorHAnsi" w:hAnsiTheme="majorHAnsi" w:cs="Arial"/>
        </w:rPr>
        <w:t xml:space="preserve"> u cjelosti i</w:t>
      </w:r>
      <w:r w:rsidRPr="00F30484">
        <w:rPr>
          <w:rFonts w:asciiTheme="majorHAnsi" w:hAnsiTheme="majorHAnsi" w:cs="Arial"/>
        </w:rPr>
        <w:t xml:space="preserve"> glasi</w:t>
      </w:r>
      <w:r w:rsidRPr="00F9144C">
        <w:rPr>
          <w:rFonts w:asciiTheme="majorHAnsi" w:hAnsiTheme="majorHAnsi" w:cs="Arial"/>
        </w:rPr>
        <w:t>:</w:t>
      </w:r>
    </w:p>
    <w:p w14:paraId="58A7524B" w14:textId="77777777" w:rsidR="00F30484" w:rsidRPr="00F9144C" w:rsidRDefault="00F30484" w:rsidP="00F30484">
      <w:pPr>
        <w:spacing w:after="0"/>
        <w:ind w:firstLine="284"/>
        <w:jc w:val="both"/>
        <w:rPr>
          <w:rFonts w:asciiTheme="majorHAnsi" w:hAnsiTheme="majorHAnsi" w:cs="Arial"/>
        </w:rPr>
      </w:pPr>
    </w:p>
    <w:p w14:paraId="260CE908" w14:textId="77777777" w:rsidR="00F30484" w:rsidRPr="00F9144C" w:rsidRDefault="00F30484" w:rsidP="00F30484">
      <w:pPr>
        <w:spacing w:after="0"/>
        <w:ind w:firstLine="284"/>
        <w:jc w:val="center"/>
        <w:rPr>
          <w:rFonts w:asciiTheme="majorHAnsi" w:hAnsiTheme="majorHAnsi" w:cs="Arial"/>
          <w:b/>
        </w:rPr>
      </w:pPr>
      <w:r w:rsidRPr="00F9144C">
        <w:rPr>
          <w:rFonts w:asciiTheme="majorHAnsi" w:hAnsiTheme="majorHAnsi" w:cs="Arial"/>
        </w:rPr>
        <w:t>„</w:t>
      </w:r>
      <w:r w:rsidRPr="00F9144C">
        <w:rPr>
          <w:rFonts w:asciiTheme="majorHAnsi" w:hAnsiTheme="majorHAnsi" w:cs="Arial"/>
          <w:b/>
        </w:rPr>
        <w:t>Uslovi za izdavanje licence za rad stečajnog upravnika</w:t>
      </w:r>
    </w:p>
    <w:p w14:paraId="58548CF4" w14:textId="77777777" w:rsidR="00F30484" w:rsidRPr="00F9144C" w:rsidRDefault="00F30484" w:rsidP="00F30484">
      <w:pPr>
        <w:spacing w:after="0"/>
        <w:ind w:firstLine="284"/>
        <w:jc w:val="center"/>
        <w:rPr>
          <w:rFonts w:asciiTheme="majorHAnsi" w:hAnsiTheme="majorHAnsi" w:cs="Arial"/>
          <w:b/>
        </w:rPr>
      </w:pPr>
      <w:r w:rsidRPr="00F9144C">
        <w:rPr>
          <w:rFonts w:asciiTheme="majorHAnsi" w:hAnsiTheme="majorHAnsi" w:cs="Arial"/>
          <w:b/>
        </w:rPr>
        <w:t>Član 25</w:t>
      </w:r>
    </w:p>
    <w:p w14:paraId="3EB05D8F" w14:textId="77777777" w:rsidR="00F30484" w:rsidRPr="00F9144C" w:rsidRDefault="00F30484" w:rsidP="00F30484">
      <w:pPr>
        <w:spacing w:after="0" w:line="240" w:lineRule="auto"/>
        <w:ind w:firstLine="708"/>
        <w:jc w:val="both"/>
        <w:rPr>
          <w:rFonts w:asciiTheme="majorHAnsi" w:hAnsiTheme="majorHAnsi" w:cs="Arial"/>
        </w:rPr>
      </w:pPr>
      <w:r w:rsidRPr="00F9144C">
        <w:rPr>
          <w:rFonts w:asciiTheme="majorHAnsi" w:hAnsiTheme="majorHAnsi" w:cs="Arial"/>
        </w:rPr>
        <w:t>Licenca za rad stečajnog upravnika izdaje se licu:</w:t>
      </w:r>
    </w:p>
    <w:p w14:paraId="0F020687" w14:textId="77777777" w:rsidR="00F30484" w:rsidRPr="000629F4" w:rsidRDefault="00F30484" w:rsidP="00F30484">
      <w:pPr>
        <w:spacing w:after="0" w:line="240" w:lineRule="auto"/>
        <w:ind w:firstLine="708"/>
        <w:jc w:val="both"/>
        <w:rPr>
          <w:rFonts w:asciiTheme="majorHAnsi" w:hAnsiTheme="majorHAnsi" w:cs="Arial"/>
        </w:rPr>
      </w:pPr>
      <w:r w:rsidRPr="000629F4">
        <w:rPr>
          <w:rFonts w:asciiTheme="majorHAnsi" w:hAnsiTheme="majorHAnsi" w:cs="Arial"/>
        </w:rPr>
        <w:t xml:space="preserve">1) </w:t>
      </w:r>
      <w:r>
        <w:rPr>
          <w:rFonts w:asciiTheme="majorHAnsi" w:hAnsiTheme="majorHAnsi" w:cs="Arial"/>
        </w:rPr>
        <w:t xml:space="preserve">koje </w:t>
      </w:r>
      <w:r w:rsidRPr="000629F4">
        <w:rPr>
          <w:rFonts w:asciiTheme="majorHAnsi" w:hAnsiTheme="majorHAnsi" w:cs="Arial"/>
        </w:rPr>
        <w:t>je crnogorski državljanin;</w:t>
      </w:r>
    </w:p>
    <w:p w14:paraId="5BC118C5" w14:textId="77777777" w:rsidR="00F30484" w:rsidRPr="000629F4" w:rsidRDefault="00F30484" w:rsidP="00F30484">
      <w:pPr>
        <w:spacing w:after="0" w:line="240" w:lineRule="auto"/>
        <w:ind w:firstLine="708"/>
        <w:jc w:val="both"/>
        <w:rPr>
          <w:rFonts w:asciiTheme="majorHAnsi" w:hAnsiTheme="majorHAnsi" w:cs="Arial"/>
        </w:rPr>
      </w:pPr>
      <w:r w:rsidRPr="000629F4">
        <w:rPr>
          <w:rFonts w:asciiTheme="majorHAnsi" w:hAnsiTheme="majorHAnsi" w:cs="Arial"/>
        </w:rPr>
        <w:t xml:space="preserve">2) </w:t>
      </w:r>
      <w:r>
        <w:rPr>
          <w:rFonts w:asciiTheme="majorHAnsi" w:hAnsiTheme="majorHAnsi" w:cs="Arial"/>
        </w:rPr>
        <w:t xml:space="preserve">koje </w:t>
      </w:r>
      <w:r w:rsidRPr="000629F4">
        <w:rPr>
          <w:rFonts w:asciiTheme="majorHAnsi" w:hAnsiTheme="majorHAnsi" w:cs="Arial"/>
        </w:rPr>
        <w:t>ima opštu zdravstvenu i poslovnu sposobnost;</w:t>
      </w:r>
    </w:p>
    <w:p w14:paraId="19E03275"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3) </w:t>
      </w:r>
      <w:r>
        <w:rPr>
          <w:rFonts w:asciiTheme="majorHAnsi" w:hAnsiTheme="majorHAnsi" w:cs="Arial"/>
        </w:rPr>
        <w:t xml:space="preserve">koje </w:t>
      </w:r>
      <w:r w:rsidRPr="000629F4">
        <w:rPr>
          <w:rFonts w:asciiTheme="majorHAnsi" w:hAnsiTheme="majorHAnsi" w:cs="Arial"/>
        </w:rPr>
        <w:t>ima VII1 nivo kvalifikacije obrazovanja;</w:t>
      </w:r>
    </w:p>
    <w:p w14:paraId="48FC73C4"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4) </w:t>
      </w:r>
      <w:r>
        <w:rPr>
          <w:rFonts w:asciiTheme="majorHAnsi" w:hAnsiTheme="majorHAnsi" w:cs="Arial"/>
        </w:rPr>
        <w:t xml:space="preserve">koje </w:t>
      </w:r>
      <w:r w:rsidRPr="000629F4">
        <w:rPr>
          <w:rFonts w:asciiTheme="majorHAnsi" w:hAnsiTheme="majorHAnsi" w:cs="Arial"/>
        </w:rPr>
        <w:t>ima najmanje pet godina radnog iskustva u VII1 nivou kvalifikacije obrazovanja;</w:t>
      </w:r>
    </w:p>
    <w:p w14:paraId="17F20810"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5) </w:t>
      </w:r>
      <w:r>
        <w:rPr>
          <w:rFonts w:asciiTheme="majorHAnsi" w:hAnsiTheme="majorHAnsi" w:cs="Arial"/>
        </w:rPr>
        <w:t xml:space="preserve">koje </w:t>
      </w:r>
      <w:r w:rsidRPr="000629F4">
        <w:rPr>
          <w:rFonts w:asciiTheme="majorHAnsi" w:hAnsiTheme="majorHAnsi" w:cs="Arial"/>
        </w:rPr>
        <w:t>ima položen stručni ispit za stečajnog upravnika;</w:t>
      </w:r>
    </w:p>
    <w:p w14:paraId="3B2C09D5"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6) </w:t>
      </w:r>
      <w:r>
        <w:rPr>
          <w:rFonts w:asciiTheme="majorHAnsi" w:hAnsiTheme="majorHAnsi" w:cs="Arial"/>
        </w:rPr>
        <w:t xml:space="preserve">koje </w:t>
      </w:r>
      <w:r w:rsidRPr="000629F4">
        <w:rPr>
          <w:rFonts w:asciiTheme="majorHAnsi" w:hAnsiTheme="majorHAnsi" w:cs="Arial"/>
        </w:rPr>
        <w:t xml:space="preserve">nije osuđivano za krivično </w:t>
      </w:r>
      <w:proofErr w:type="spellStart"/>
      <w:r w:rsidRPr="000629F4">
        <w:rPr>
          <w:rFonts w:asciiTheme="majorHAnsi" w:hAnsiTheme="majorHAnsi" w:cs="Arial"/>
        </w:rPr>
        <w:t>djelo</w:t>
      </w:r>
      <w:proofErr w:type="spellEnd"/>
      <w:r w:rsidRPr="000629F4">
        <w:rPr>
          <w:rFonts w:asciiTheme="majorHAnsi" w:hAnsiTheme="majorHAnsi" w:cs="Arial"/>
        </w:rPr>
        <w:t xml:space="preserve"> koje ga čini nedostojnim za obavljanje poslova stečajnog upravnika;</w:t>
      </w:r>
    </w:p>
    <w:p w14:paraId="2381F6D0" w14:textId="77777777" w:rsidR="00F30484" w:rsidRPr="000629F4" w:rsidRDefault="00F30484" w:rsidP="00F30484">
      <w:pPr>
        <w:spacing w:after="0"/>
        <w:ind w:left="708"/>
        <w:jc w:val="both"/>
        <w:rPr>
          <w:rFonts w:asciiTheme="majorHAnsi" w:hAnsiTheme="majorHAnsi" w:cs="Arial"/>
        </w:rPr>
      </w:pPr>
      <w:r w:rsidRPr="000629F4">
        <w:rPr>
          <w:rFonts w:asciiTheme="majorHAnsi" w:hAnsiTheme="majorHAnsi" w:cs="Arial"/>
        </w:rPr>
        <w:t xml:space="preserve">7) protiv </w:t>
      </w:r>
      <w:r>
        <w:rPr>
          <w:rFonts w:asciiTheme="majorHAnsi" w:hAnsiTheme="majorHAnsi" w:cs="Arial"/>
        </w:rPr>
        <w:t>koga se</w:t>
      </w:r>
      <w:r w:rsidRPr="000629F4">
        <w:rPr>
          <w:rFonts w:asciiTheme="majorHAnsi" w:hAnsiTheme="majorHAnsi" w:cs="Arial"/>
        </w:rPr>
        <w:t xml:space="preserve"> ne vodi krivični postupak za krivično </w:t>
      </w:r>
      <w:proofErr w:type="spellStart"/>
      <w:r w:rsidRPr="000629F4">
        <w:rPr>
          <w:rFonts w:asciiTheme="majorHAnsi" w:hAnsiTheme="majorHAnsi" w:cs="Arial"/>
        </w:rPr>
        <w:t>djelo</w:t>
      </w:r>
      <w:proofErr w:type="spellEnd"/>
      <w:r w:rsidRPr="000629F4">
        <w:rPr>
          <w:rFonts w:asciiTheme="majorHAnsi" w:hAnsiTheme="majorHAnsi" w:cs="Arial"/>
        </w:rPr>
        <w:t xml:space="preserve"> za koje se gonjenje preduzima po službenoj dužnosti; i</w:t>
      </w:r>
    </w:p>
    <w:p w14:paraId="4BE65983"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8) </w:t>
      </w:r>
      <w:r>
        <w:rPr>
          <w:rFonts w:asciiTheme="majorHAnsi" w:hAnsiTheme="majorHAnsi" w:cs="Arial"/>
        </w:rPr>
        <w:t>kojem</w:t>
      </w:r>
      <w:r w:rsidRPr="000629F4">
        <w:rPr>
          <w:rFonts w:asciiTheme="majorHAnsi" w:hAnsiTheme="majorHAnsi" w:cs="Arial"/>
        </w:rPr>
        <w:t xml:space="preserve"> nije izrečena </w:t>
      </w:r>
      <w:proofErr w:type="spellStart"/>
      <w:r w:rsidRPr="000629F4">
        <w:rPr>
          <w:rFonts w:asciiTheme="majorHAnsi" w:hAnsiTheme="majorHAnsi" w:cs="Arial"/>
        </w:rPr>
        <w:t>mjera</w:t>
      </w:r>
      <w:proofErr w:type="spellEnd"/>
      <w:r w:rsidRPr="000629F4">
        <w:rPr>
          <w:rFonts w:asciiTheme="majorHAnsi" w:hAnsiTheme="majorHAnsi" w:cs="Arial"/>
        </w:rPr>
        <w:t xml:space="preserve"> </w:t>
      </w:r>
      <w:proofErr w:type="spellStart"/>
      <w:r w:rsidRPr="000629F4">
        <w:rPr>
          <w:rFonts w:asciiTheme="majorHAnsi" w:hAnsiTheme="majorHAnsi" w:cs="Arial"/>
        </w:rPr>
        <w:t>bezbjednosti</w:t>
      </w:r>
      <w:proofErr w:type="spellEnd"/>
      <w:r w:rsidRPr="000629F4">
        <w:rPr>
          <w:rFonts w:asciiTheme="majorHAnsi" w:hAnsiTheme="majorHAnsi" w:cs="Arial"/>
        </w:rPr>
        <w:t xml:space="preserve"> zabrana obavljanja poziva, </w:t>
      </w:r>
      <w:proofErr w:type="spellStart"/>
      <w:r w:rsidRPr="000629F4">
        <w:rPr>
          <w:rFonts w:asciiTheme="majorHAnsi" w:hAnsiTheme="majorHAnsi" w:cs="Arial"/>
        </w:rPr>
        <w:t>djelatnosti</w:t>
      </w:r>
      <w:proofErr w:type="spellEnd"/>
      <w:r w:rsidRPr="000629F4">
        <w:rPr>
          <w:rFonts w:asciiTheme="majorHAnsi" w:hAnsiTheme="majorHAnsi" w:cs="Arial"/>
        </w:rPr>
        <w:t xml:space="preserve"> i dužnosti.“</w:t>
      </w:r>
    </w:p>
    <w:p w14:paraId="1F8A07CE" w14:textId="77777777" w:rsidR="00CF2BA7" w:rsidRPr="000629F4" w:rsidRDefault="00CF2BA7" w:rsidP="00CF2BA7">
      <w:pPr>
        <w:spacing w:after="0"/>
        <w:ind w:firstLine="708"/>
        <w:jc w:val="both"/>
        <w:rPr>
          <w:rFonts w:asciiTheme="majorHAnsi" w:hAnsiTheme="majorHAnsi" w:cs="Arial"/>
        </w:rPr>
      </w:pPr>
    </w:p>
    <w:p w14:paraId="43489280" w14:textId="01B4A22D" w:rsidR="00DD7695" w:rsidRPr="000629F4" w:rsidRDefault="00863771" w:rsidP="00344C98">
      <w:pPr>
        <w:adjustRightInd w:val="0"/>
        <w:snapToGrid w:val="0"/>
        <w:spacing w:after="0"/>
        <w:jc w:val="center"/>
        <w:rPr>
          <w:rFonts w:asciiTheme="majorHAnsi" w:hAnsiTheme="majorHAnsi" w:cs="Arial"/>
          <w:b/>
          <w:bCs/>
        </w:rPr>
      </w:pPr>
      <w:r>
        <w:rPr>
          <w:rFonts w:asciiTheme="majorHAnsi" w:hAnsiTheme="majorHAnsi" w:cs="Arial"/>
          <w:b/>
          <w:bCs/>
        </w:rPr>
        <w:t>Član 10</w:t>
      </w:r>
    </w:p>
    <w:p w14:paraId="04415CCF" w14:textId="5A9227E5" w:rsidR="00CF2BA7" w:rsidRPr="000629F4" w:rsidRDefault="00DD7695" w:rsidP="00CF2BA7">
      <w:pPr>
        <w:spacing w:after="0"/>
        <w:ind w:firstLine="284"/>
        <w:jc w:val="both"/>
        <w:rPr>
          <w:rFonts w:asciiTheme="majorHAnsi" w:hAnsiTheme="majorHAnsi" w:cs="Arial"/>
        </w:rPr>
      </w:pPr>
      <w:r w:rsidRPr="000629F4">
        <w:rPr>
          <w:rFonts w:asciiTheme="majorHAnsi" w:hAnsiTheme="majorHAnsi" w:cs="Arial"/>
        </w:rPr>
        <w:t>Poslije člana 25 dodaje se 11 novih članova koji glase:</w:t>
      </w:r>
    </w:p>
    <w:p w14:paraId="34116CF6" w14:textId="77777777" w:rsidR="00CF2BA7" w:rsidRPr="000629F4" w:rsidRDefault="00CF2BA7" w:rsidP="00CF2BA7">
      <w:pPr>
        <w:spacing w:after="0"/>
        <w:ind w:firstLine="284"/>
        <w:jc w:val="both"/>
        <w:rPr>
          <w:rFonts w:asciiTheme="majorHAnsi" w:hAnsiTheme="majorHAnsi" w:cs="Arial"/>
        </w:rPr>
      </w:pPr>
    </w:p>
    <w:p w14:paraId="4388B7D1" w14:textId="2CBC52EB" w:rsidR="00DD7695" w:rsidRPr="00F9144C" w:rsidRDefault="004C0CED" w:rsidP="00344C98">
      <w:pPr>
        <w:spacing w:after="0"/>
        <w:jc w:val="center"/>
        <w:rPr>
          <w:rFonts w:asciiTheme="majorHAnsi" w:hAnsiTheme="majorHAnsi" w:cs="Arial"/>
        </w:rPr>
      </w:pPr>
      <w:r w:rsidRPr="00F9144C">
        <w:rPr>
          <w:rFonts w:asciiTheme="majorHAnsi" w:hAnsiTheme="majorHAnsi" w:cs="Arial"/>
        </w:rPr>
        <w:t>„</w:t>
      </w:r>
      <w:r w:rsidR="00DD7695" w:rsidRPr="00F9144C">
        <w:rPr>
          <w:rFonts w:asciiTheme="majorHAnsi" w:hAnsiTheme="majorHAnsi" w:cs="Arial"/>
        </w:rPr>
        <w:t>Stručni ispit za</w:t>
      </w:r>
      <w:r w:rsidR="00E902DE" w:rsidRPr="00F9144C">
        <w:rPr>
          <w:rFonts w:asciiTheme="majorHAnsi" w:hAnsiTheme="majorHAnsi" w:cs="Arial"/>
        </w:rPr>
        <w:t xml:space="preserve"> </w:t>
      </w:r>
      <w:r w:rsidR="00DD7695" w:rsidRPr="00F9144C">
        <w:rPr>
          <w:rFonts w:asciiTheme="majorHAnsi" w:hAnsiTheme="majorHAnsi" w:cs="Arial"/>
        </w:rPr>
        <w:t>stečajnog upravnika</w:t>
      </w:r>
    </w:p>
    <w:p w14:paraId="6F009E38" w14:textId="6399ABAA" w:rsidR="00DD7695" w:rsidRPr="00F9144C" w:rsidRDefault="00DD7695" w:rsidP="00344C98">
      <w:pPr>
        <w:spacing w:after="0"/>
        <w:jc w:val="center"/>
        <w:rPr>
          <w:rFonts w:asciiTheme="majorHAnsi" w:hAnsiTheme="majorHAnsi" w:cs="Arial"/>
        </w:rPr>
      </w:pPr>
      <w:r w:rsidRPr="00F9144C">
        <w:rPr>
          <w:rFonts w:asciiTheme="majorHAnsi" w:hAnsiTheme="majorHAnsi" w:cs="Arial"/>
        </w:rPr>
        <w:t>Član 25a</w:t>
      </w:r>
    </w:p>
    <w:p w14:paraId="05C2CD9F" w14:textId="558AA5D7" w:rsidR="00DD7695" w:rsidRPr="000629F4" w:rsidRDefault="00CB15F8" w:rsidP="001B2313">
      <w:pPr>
        <w:spacing w:after="0"/>
        <w:ind w:firstLine="284"/>
        <w:jc w:val="both"/>
        <w:rPr>
          <w:rFonts w:asciiTheme="majorHAnsi" w:hAnsiTheme="majorHAnsi" w:cs="Arial"/>
        </w:rPr>
      </w:pPr>
      <w:r w:rsidRPr="000629F4">
        <w:rPr>
          <w:rFonts w:asciiTheme="majorHAnsi" w:hAnsiTheme="majorHAnsi" w:cs="Arial"/>
        </w:rPr>
        <w:t xml:space="preserve">(1) </w:t>
      </w:r>
      <w:r w:rsidR="00DD7695" w:rsidRPr="000629F4">
        <w:rPr>
          <w:rFonts w:asciiTheme="majorHAnsi" w:hAnsiTheme="majorHAnsi" w:cs="Arial"/>
        </w:rPr>
        <w:t xml:space="preserve">Stručni ispit za stečajnog upravnika iz člana 25 stav 1 </w:t>
      </w:r>
      <w:r w:rsidRPr="000629F4">
        <w:rPr>
          <w:rFonts w:asciiTheme="majorHAnsi" w:hAnsiTheme="majorHAnsi" w:cs="Arial"/>
        </w:rPr>
        <w:t xml:space="preserve">tačka </w:t>
      </w:r>
      <w:r w:rsidR="00DD7695" w:rsidRPr="000629F4">
        <w:rPr>
          <w:rFonts w:asciiTheme="majorHAnsi" w:hAnsiTheme="majorHAnsi" w:cs="Arial"/>
        </w:rPr>
        <w:t>5 ovog zakona polaže se pre</w:t>
      </w:r>
      <w:r w:rsidR="00B2653C" w:rsidRPr="000629F4">
        <w:rPr>
          <w:rFonts w:asciiTheme="majorHAnsi" w:hAnsiTheme="majorHAnsi" w:cs="Arial"/>
        </w:rPr>
        <w:t>d komisijom za polaganje</w:t>
      </w:r>
      <w:r w:rsidR="00867DC2" w:rsidRPr="000629F4">
        <w:rPr>
          <w:rFonts w:asciiTheme="majorHAnsi" w:hAnsiTheme="majorHAnsi" w:cs="Arial"/>
        </w:rPr>
        <w:t xml:space="preserve"> stručnog</w:t>
      </w:r>
      <w:r w:rsidR="00B2653C" w:rsidRPr="000629F4">
        <w:rPr>
          <w:rFonts w:asciiTheme="majorHAnsi" w:hAnsiTheme="majorHAnsi" w:cs="Arial"/>
        </w:rPr>
        <w:t xml:space="preserve"> ispita i </w:t>
      </w:r>
      <w:proofErr w:type="spellStart"/>
      <w:r w:rsidR="00B2653C" w:rsidRPr="000629F4">
        <w:rPr>
          <w:rFonts w:asciiTheme="majorHAnsi" w:hAnsiTheme="majorHAnsi" w:cs="Arial"/>
        </w:rPr>
        <w:t>provjeru</w:t>
      </w:r>
      <w:proofErr w:type="spellEnd"/>
      <w:r w:rsidR="00B2653C" w:rsidRPr="000629F4">
        <w:rPr>
          <w:rFonts w:asciiTheme="majorHAnsi" w:hAnsiTheme="majorHAnsi" w:cs="Arial"/>
        </w:rPr>
        <w:t xml:space="preserve"> znanja </w:t>
      </w:r>
      <w:r w:rsidR="00DD7695" w:rsidRPr="000629F4">
        <w:rPr>
          <w:rFonts w:asciiTheme="majorHAnsi" w:hAnsiTheme="majorHAnsi" w:cs="Arial"/>
        </w:rPr>
        <w:t xml:space="preserve">(u daljem tekstu: Komisija) </w:t>
      </w:r>
      <w:r w:rsidR="00B2653C" w:rsidRPr="000629F4">
        <w:rPr>
          <w:rFonts w:asciiTheme="majorHAnsi" w:hAnsiTheme="majorHAnsi" w:cs="Arial"/>
        </w:rPr>
        <w:t xml:space="preserve">koju obrazuje </w:t>
      </w:r>
      <w:r w:rsidR="00E12CA8" w:rsidRPr="000629F4">
        <w:rPr>
          <w:rFonts w:asciiTheme="majorHAnsi" w:hAnsiTheme="majorHAnsi" w:cs="Arial"/>
        </w:rPr>
        <w:t xml:space="preserve">organ državne uprave nadležan </w:t>
      </w:r>
      <w:r w:rsidR="00DD7695" w:rsidRPr="000629F4">
        <w:rPr>
          <w:rFonts w:asciiTheme="majorHAnsi" w:hAnsiTheme="majorHAnsi" w:cs="Arial"/>
        </w:rPr>
        <w:t xml:space="preserve"> za poslove pravosuđa (u daljem tekstu:</w:t>
      </w:r>
      <w:r w:rsidR="00014518" w:rsidRPr="000629F4">
        <w:rPr>
          <w:rFonts w:asciiTheme="majorHAnsi" w:hAnsiTheme="majorHAnsi" w:cs="Arial"/>
        </w:rPr>
        <w:t xml:space="preserve"> Minista</w:t>
      </w:r>
      <w:r w:rsidR="00E12CA8" w:rsidRPr="000629F4">
        <w:rPr>
          <w:rFonts w:asciiTheme="majorHAnsi" w:hAnsiTheme="majorHAnsi" w:cs="Arial"/>
        </w:rPr>
        <w:t>rstvo</w:t>
      </w:r>
      <w:r w:rsidR="00FF6BEC" w:rsidRPr="000629F4">
        <w:rPr>
          <w:rFonts w:asciiTheme="majorHAnsi" w:hAnsiTheme="majorHAnsi" w:cs="Arial"/>
        </w:rPr>
        <w:t>)</w:t>
      </w:r>
      <w:r w:rsidR="00DD7695" w:rsidRPr="000629F4">
        <w:rPr>
          <w:rFonts w:asciiTheme="majorHAnsi" w:hAnsiTheme="majorHAnsi" w:cs="Arial"/>
        </w:rPr>
        <w:t>.</w:t>
      </w:r>
    </w:p>
    <w:p w14:paraId="1D57093B" w14:textId="06EC2CB5" w:rsidR="00DD7695" w:rsidRPr="000629F4" w:rsidRDefault="00CB15F8" w:rsidP="001B2313">
      <w:pPr>
        <w:spacing w:after="0"/>
        <w:ind w:firstLine="284"/>
        <w:jc w:val="both"/>
        <w:rPr>
          <w:rFonts w:asciiTheme="majorHAnsi" w:hAnsiTheme="majorHAnsi" w:cs="Arial"/>
        </w:rPr>
      </w:pPr>
      <w:r w:rsidRPr="000629F4">
        <w:rPr>
          <w:rFonts w:asciiTheme="majorHAnsi" w:hAnsiTheme="majorHAnsi" w:cs="Arial"/>
        </w:rPr>
        <w:t xml:space="preserve">(2) </w:t>
      </w:r>
      <w:r w:rsidR="00DD7695" w:rsidRPr="000629F4">
        <w:rPr>
          <w:rFonts w:asciiTheme="majorHAnsi" w:hAnsiTheme="majorHAnsi" w:cs="Arial"/>
        </w:rPr>
        <w:t xml:space="preserve">Komisija ima </w:t>
      </w:r>
      <w:proofErr w:type="spellStart"/>
      <w:r w:rsidR="00DD7695" w:rsidRPr="000629F4">
        <w:rPr>
          <w:rFonts w:asciiTheme="majorHAnsi" w:hAnsiTheme="majorHAnsi" w:cs="Arial"/>
        </w:rPr>
        <w:t>predsjednika</w:t>
      </w:r>
      <w:proofErr w:type="spellEnd"/>
      <w:r w:rsidR="00724384" w:rsidRPr="000629F4">
        <w:rPr>
          <w:rFonts w:asciiTheme="majorHAnsi" w:hAnsiTheme="majorHAnsi" w:cs="Arial"/>
        </w:rPr>
        <w:t>,</w:t>
      </w:r>
      <w:r w:rsidR="00DD7695" w:rsidRPr="000629F4">
        <w:rPr>
          <w:rFonts w:asciiTheme="majorHAnsi" w:hAnsiTheme="majorHAnsi" w:cs="Arial"/>
        </w:rPr>
        <w:t xml:space="preserve"> četiri člana</w:t>
      </w:r>
      <w:r w:rsidR="00724384" w:rsidRPr="000629F4">
        <w:rPr>
          <w:rFonts w:asciiTheme="majorHAnsi" w:hAnsiTheme="majorHAnsi" w:cs="Arial"/>
        </w:rPr>
        <w:t xml:space="preserve"> i sekretara</w:t>
      </w:r>
      <w:r w:rsidR="00DD7695" w:rsidRPr="000629F4">
        <w:rPr>
          <w:rFonts w:asciiTheme="majorHAnsi" w:hAnsiTheme="majorHAnsi" w:cs="Arial"/>
        </w:rPr>
        <w:t>.</w:t>
      </w:r>
    </w:p>
    <w:p w14:paraId="2F09E650" w14:textId="630413DC" w:rsidR="00DD7695" w:rsidRPr="000629F4" w:rsidRDefault="00CB15F8" w:rsidP="001B2313">
      <w:pPr>
        <w:spacing w:after="0"/>
        <w:ind w:firstLine="284"/>
        <w:jc w:val="both"/>
        <w:rPr>
          <w:rFonts w:asciiTheme="majorHAnsi" w:hAnsiTheme="majorHAnsi" w:cs="Arial"/>
        </w:rPr>
      </w:pPr>
      <w:r w:rsidRPr="000629F4">
        <w:rPr>
          <w:rFonts w:asciiTheme="majorHAnsi" w:hAnsiTheme="majorHAnsi" w:cs="Arial"/>
        </w:rPr>
        <w:t xml:space="preserve">(3) </w:t>
      </w:r>
      <w:proofErr w:type="spellStart"/>
      <w:r w:rsidR="004C0CED" w:rsidRPr="000629F4">
        <w:rPr>
          <w:rFonts w:asciiTheme="majorHAnsi" w:hAnsiTheme="majorHAnsi" w:cs="Arial"/>
        </w:rPr>
        <w:t>Predsjednik</w:t>
      </w:r>
      <w:proofErr w:type="spellEnd"/>
      <w:r w:rsidR="004C0CED" w:rsidRPr="000629F4">
        <w:rPr>
          <w:rFonts w:asciiTheme="majorHAnsi" w:hAnsiTheme="majorHAnsi" w:cs="Arial"/>
        </w:rPr>
        <w:t xml:space="preserve"> i članovi K</w:t>
      </w:r>
      <w:r w:rsidR="00DD7695" w:rsidRPr="000629F4">
        <w:rPr>
          <w:rFonts w:asciiTheme="majorHAnsi" w:hAnsiTheme="majorHAnsi" w:cs="Arial"/>
        </w:rPr>
        <w:t xml:space="preserve">omisije imaju </w:t>
      </w:r>
      <w:proofErr w:type="spellStart"/>
      <w:r w:rsidR="00DD7695" w:rsidRPr="000629F4">
        <w:rPr>
          <w:rFonts w:asciiTheme="majorHAnsi" w:hAnsiTheme="majorHAnsi" w:cs="Arial"/>
        </w:rPr>
        <w:t>zamjenike</w:t>
      </w:r>
      <w:proofErr w:type="spellEnd"/>
      <w:r w:rsidR="00DD7695" w:rsidRPr="000629F4">
        <w:rPr>
          <w:rFonts w:asciiTheme="majorHAnsi" w:hAnsiTheme="majorHAnsi" w:cs="Arial"/>
        </w:rPr>
        <w:t>.</w:t>
      </w:r>
    </w:p>
    <w:p w14:paraId="29D568A6" w14:textId="2D7BCABC" w:rsidR="00DD7695" w:rsidRPr="000629F4" w:rsidRDefault="00CB15F8" w:rsidP="001B2313">
      <w:pPr>
        <w:spacing w:after="0"/>
        <w:ind w:firstLine="284"/>
        <w:jc w:val="both"/>
        <w:rPr>
          <w:rFonts w:asciiTheme="majorHAnsi" w:hAnsiTheme="majorHAnsi" w:cs="Arial"/>
        </w:rPr>
      </w:pPr>
      <w:r w:rsidRPr="000629F4">
        <w:rPr>
          <w:rFonts w:asciiTheme="majorHAnsi" w:hAnsiTheme="majorHAnsi" w:cs="Arial"/>
        </w:rPr>
        <w:t xml:space="preserve">(4) </w:t>
      </w:r>
      <w:proofErr w:type="spellStart"/>
      <w:r w:rsidR="004C0CED" w:rsidRPr="000629F4">
        <w:rPr>
          <w:rFonts w:asciiTheme="majorHAnsi" w:hAnsiTheme="majorHAnsi" w:cs="Arial"/>
        </w:rPr>
        <w:t>Predsjednik</w:t>
      </w:r>
      <w:proofErr w:type="spellEnd"/>
      <w:r w:rsidR="004C0CED" w:rsidRPr="000629F4">
        <w:rPr>
          <w:rFonts w:asciiTheme="majorHAnsi" w:hAnsiTheme="majorHAnsi" w:cs="Arial"/>
        </w:rPr>
        <w:t>, članovi K</w:t>
      </w:r>
      <w:r w:rsidR="00DD7695" w:rsidRPr="000629F4">
        <w:rPr>
          <w:rFonts w:asciiTheme="majorHAnsi" w:hAnsiTheme="majorHAnsi" w:cs="Arial"/>
        </w:rPr>
        <w:t xml:space="preserve">omisije i njihovi </w:t>
      </w:r>
      <w:proofErr w:type="spellStart"/>
      <w:r w:rsidR="00DD7695" w:rsidRPr="000629F4">
        <w:rPr>
          <w:rFonts w:asciiTheme="majorHAnsi" w:hAnsiTheme="majorHAnsi" w:cs="Arial"/>
        </w:rPr>
        <w:t>zamjenici</w:t>
      </w:r>
      <w:proofErr w:type="spellEnd"/>
      <w:r w:rsidR="00DD7695" w:rsidRPr="000629F4">
        <w:rPr>
          <w:rFonts w:asciiTheme="majorHAnsi" w:hAnsiTheme="majorHAnsi" w:cs="Arial"/>
        </w:rPr>
        <w:t xml:space="preserve"> imenuju se iz reda istaknutih stručnjaka</w:t>
      </w:r>
      <w:r w:rsidR="00FF6BEC" w:rsidRPr="000629F4">
        <w:rPr>
          <w:rFonts w:asciiTheme="majorHAnsi" w:hAnsiTheme="majorHAnsi" w:cs="Arial"/>
        </w:rPr>
        <w:t xml:space="preserve"> </w:t>
      </w:r>
      <w:r w:rsidR="00014518" w:rsidRPr="000629F4">
        <w:rPr>
          <w:rFonts w:asciiTheme="majorHAnsi" w:hAnsiTheme="majorHAnsi" w:cs="Arial"/>
        </w:rPr>
        <w:t xml:space="preserve">iz oblasti građanskog, privrednog i stečajnog prava, menadžmenta i računovodstva </w:t>
      </w:r>
      <w:r w:rsidR="00DD7695" w:rsidRPr="000629F4">
        <w:rPr>
          <w:rFonts w:asciiTheme="majorHAnsi" w:hAnsiTheme="majorHAnsi" w:cs="Arial"/>
        </w:rPr>
        <w:t xml:space="preserve">na </w:t>
      </w:r>
      <w:r w:rsidR="00E12CA8" w:rsidRPr="000629F4">
        <w:rPr>
          <w:rFonts w:asciiTheme="majorHAnsi" w:hAnsiTheme="majorHAnsi" w:cs="Arial"/>
        </w:rPr>
        <w:t xml:space="preserve">period </w:t>
      </w:r>
      <w:r w:rsidR="00DD7695" w:rsidRPr="000629F4">
        <w:rPr>
          <w:rFonts w:asciiTheme="majorHAnsi" w:hAnsiTheme="majorHAnsi" w:cs="Arial"/>
        </w:rPr>
        <w:t xml:space="preserve">od </w:t>
      </w:r>
      <w:proofErr w:type="spellStart"/>
      <w:r w:rsidR="001E3388" w:rsidRPr="000629F4">
        <w:rPr>
          <w:rFonts w:asciiTheme="majorHAnsi" w:hAnsiTheme="majorHAnsi" w:cs="Arial"/>
        </w:rPr>
        <w:t>dvije</w:t>
      </w:r>
      <w:proofErr w:type="spellEnd"/>
      <w:r w:rsidR="00DD7695" w:rsidRPr="000629F4">
        <w:rPr>
          <w:rFonts w:asciiTheme="majorHAnsi" w:hAnsiTheme="majorHAnsi" w:cs="Arial"/>
        </w:rPr>
        <w:t xml:space="preserve"> godine i mogu biti ponovo imenovani.</w:t>
      </w:r>
    </w:p>
    <w:p w14:paraId="0EF8FFC8" w14:textId="4A62AF77" w:rsidR="00DD7695" w:rsidRPr="000629F4" w:rsidRDefault="001E3388" w:rsidP="001B2313">
      <w:pPr>
        <w:spacing w:after="0"/>
        <w:ind w:firstLine="284"/>
        <w:jc w:val="both"/>
        <w:rPr>
          <w:rFonts w:asciiTheme="majorHAnsi" w:hAnsiTheme="majorHAnsi" w:cs="Arial"/>
        </w:rPr>
      </w:pPr>
      <w:r w:rsidRPr="000629F4">
        <w:rPr>
          <w:rFonts w:asciiTheme="majorHAnsi" w:hAnsiTheme="majorHAnsi" w:cs="Arial"/>
        </w:rPr>
        <w:t>(5)</w:t>
      </w:r>
      <w:r w:rsidR="00FF6BEC" w:rsidRPr="000629F4">
        <w:rPr>
          <w:rFonts w:asciiTheme="majorHAnsi" w:hAnsiTheme="majorHAnsi" w:cs="Arial"/>
        </w:rPr>
        <w:t xml:space="preserve"> </w:t>
      </w:r>
      <w:r w:rsidR="0044700D" w:rsidRPr="000629F4">
        <w:rPr>
          <w:rFonts w:asciiTheme="majorHAnsi" w:hAnsiTheme="majorHAnsi" w:cs="Arial"/>
        </w:rPr>
        <w:t>Sekretar K</w:t>
      </w:r>
      <w:r w:rsidR="00014518" w:rsidRPr="000629F4">
        <w:rPr>
          <w:rFonts w:asciiTheme="majorHAnsi" w:hAnsiTheme="majorHAnsi" w:cs="Arial"/>
        </w:rPr>
        <w:t xml:space="preserve">omisije imenuje se iz reda službenika </w:t>
      </w:r>
      <w:r w:rsidR="00E12CA8" w:rsidRPr="000629F4">
        <w:rPr>
          <w:rFonts w:asciiTheme="majorHAnsi" w:hAnsiTheme="majorHAnsi" w:cs="Arial"/>
        </w:rPr>
        <w:t>M</w:t>
      </w:r>
      <w:r w:rsidR="00014518" w:rsidRPr="000629F4">
        <w:rPr>
          <w:rFonts w:asciiTheme="majorHAnsi" w:hAnsiTheme="majorHAnsi" w:cs="Arial"/>
        </w:rPr>
        <w:t>inistarstva</w:t>
      </w:r>
      <w:r w:rsidR="00014518" w:rsidRPr="00E858F0">
        <w:rPr>
          <w:rFonts w:asciiTheme="majorHAnsi" w:hAnsiTheme="majorHAnsi" w:cs="Arial"/>
          <w:strike/>
          <w:color w:val="FF0000"/>
        </w:rPr>
        <w:t>.</w:t>
      </w:r>
    </w:p>
    <w:p w14:paraId="2A9D5281" w14:textId="583C2E6F" w:rsidR="00867DC2" w:rsidRPr="000629F4" w:rsidRDefault="00E902DE" w:rsidP="00B67249">
      <w:pPr>
        <w:spacing w:after="0"/>
        <w:ind w:firstLine="284"/>
        <w:jc w:val="both"/>
        <w:rPr>
          <w:rFonts w:asciiTheme="majorHAnsi" w:hAnsiTheme="majorHAnsi" w:cs="Arial"/>
        </w:rPr>
      </w:pPr>
      <w:r w:rsidRPr="000629F4">
        <w:rPr>
          <w:rFonts w:asciiTheme="majorHAnsi" w:hAnsiTheme="majorHAnsi" w:cs="Arial"/>
        </w:rPr>
        <w:t>(6</w:t>
      </w:r>
      <w:r w:rsidR="0048586D" w:rsidRPr="000629F4">
        <w:rPr>
          <w:rFonts w:asciiTheme="majorHAnsi" w:hAnsiTheme="majorHAnsi" w:cs="Arial"/>
        </w:rPr>
        <w:t xml:space="preserve">) </w:t>
      </w:r>
      <w:proofErr w:type="spellStart"/>
      <w:r w:rsidR="0048586D" w:rsidRPr="000629F4">
        <w:rPr>
          <w:rFonts w:asciiTheme="majorHAnsi" w:hAnsiTheme="majorHAnsi" w:cs="Arial"/>
        </w:rPr>
        <w:t>Predsjednik</w:t>
      </w:r>
      <w:proofErr w:type="spellEnd"/>
      <w:r w:rsidR="0048586D" w:rsidRPr="000629F4">
        <w:rPr>
          <w:rFonts w:asciiTheme="majorHAnsi" w:hAnsiTheme="majorHAnsi" w:cs="Arial"/>
        </w:rPr>
        <w:t>,</w:t>
      </w:r>
      <w:r w:rsidRPr="000629F4">
        <w:rPr>
          <w:rFonts w:asciiTheme="majorHAnsi" w:hAnsiTheme="majorHAnsi" w:cs="Arial"/>
        </w:rPr>
        <w:t xml:space="preserve"> članovi Komisije, njihovi </w:t>
      </w:r>
      <w:proofErr w:type="spellStart"/>
      <w:r w:rsidRPr="000629F4">
        <w:rPr>
          <w:rFonts w:asciiTheme="majorHAnsi" w:hAnsiTheme="majorHAnsi" w:cs="Arial"/>
        </w:rPr>
        <w:t>zamjenici</w:t>
      </w:r>
      <w:proofErr w:type="spellEnd"/>
      <w:r w:rsidRPr="000629F4">
        <w:rPr>
          <w:rFonts w:asciiTheme="majorHAnsi" w:hAnsiTheme="majorHAnsi" w:cs="Arial"/>
        </w:rPr>
        <w:t xml:space="preserve"> i sekretar Komisije imaju pravo na naknadu za rad u visini koju </w:t>
      </w:r>
      <w:r w:rsidR="002B545B" w:rsidRPr="000629F4">
        <w:rPr>
          <w:rFonts w:asciiTheme="majorHAnsi" w:hAnsiTheme="majorHAnsi" w:cs="Arial"/>
        </w:rPr>
        <w:t>propisuje</w:t>
      </w:r>
      <w:r w:rsidR="00101113" w:rsidRPr="000629F4">
        <w:rPr>
          <w:rFonts w:asciiTheme="majorHAnsi" w:hAnsiTheme="majorHAnsi" w:cs="Arial"/>
        </w:rPr>
        <w:t xml:space="preserve"> Ministarstvo. </w:t>
      </w:r>
      <w:r w:rsidRPr="000629F4">
        <w:rPr>
          <w:rFonts w:asciiTheme="majorHAnsi" w:hAnsiTheme="majorHAnsi" w:cs="Arial"/>
        </w:rPr>
        <w:t xml:space="preserve"> </w:t>
      </w:r>
    </w:p>
    <w:p w14:paraId="7871396F" w14:textId="77777777" w:rsidR="003E3956" w:rsidRPr="000629F4" w:rsidRDefault="003E3956" w:rsidP="009B1A00">
      <w:pPr>
        <w:spacing w:after="0"/>
        <w:ind w:firstLine="708"/>
        <w:jc w:val="both"/>
        <w:rPr>
          <w:rFonts w:asciiTheme="majorHAnsi" w:hAnsiTheme="majorHAnsi" w:cs="Arial"/>
        </w:rPr>
      </w:pPr>
    </w:p>
    <w:p w14:paraId="6DD31B51" w14:textId="348EE99D" w:rsidR="009B1A00" w:rsidRPr="00F9144C" w:rsidRDefault="003E3956" w:rsidP="003E3956">
      <w:pPr>
        <w:spacing w:after="0"/>
        <w:jc w:val="center"/>
        <w:rPr>
          <w:rFonts w:asciiTheme="majorHAnsi" w:hAnsiTheme="majorHAnsi" w:cs="Arial"/>
        </w:rPr>
      </w:pPr>
      <w:r w:rsidRPr="00F9144C">
        <w:rPr>
          <w:rFonts w:asciiTheme="majorHAnsi" w:hAnsiTheme="majorHAnsi" w:cs="Arial"/>
        </w:rPr>
        <w:t>Troškovi polaganja stručnog ispita</w:t>
      </w:r>
    </w:p>
    <w:p w14:paraId="6411B998" w14:textId="738739B7" w:rsidR="001A3A76" w:rsidRPr="00F9144C" w:rsidRDefault="001A3A76" w:rsidP="009B1A00">
      <w:pPr>
        <w:spacing w:after="0"/>
        <w:jc w:val="center"/>
        <w:rPr>
          <w:rFonts w:asciiTheme="majorHAnsi" w:hAnsiTheme="majorHAnsi" w:cs="Arial"/>
        </w:rPr>
      </w:pPr>
      <w:r w:rsidRPr="00F9144C">
        <w:rPr>
          <w:rFonts w:asciiTheme="majorHAnsi" w:hAnsiTheme="majorHAnsi" w:cs="Arial"/>
        </w:rPr>
        <w:t>Član 25</w:t>
      </w:r>
      <w:r w:rsidR="005855B6" w:rsidRPr="00F9144C">
        <w:rPr>
          <w:rFonts w:asciiTheme="majorHAnsi" w:hAnsiTheme="majorHAnsi" w:cs="Arial"/>
        </w:rPr>
        <w:t>b</w:t>
      </w:r>
    </w:p>
    <w:p w14:paraId="1C457E14" w14:textId="5F58E2E9" w:rsidR="00DD7695" w:rsidRPr="000629F4" w:rsidRDefault="00705CDB" w:rsidP="001B2313">
      <w:pPr>
        <w:spacing w:after="0"/>
        <w:ind w:firstLine="284"/>
        <w:jc w:val="both"/>
        <w:rPr>
          <w:rFonts w:asciiTheme="majorHAnsi" w:hAnsiTheme="majorHAnsi" w:cs="Arial"/>
        </w:rPr>
      </w:pPr>
      <w:r w:rsidRPr="000629F4">
        <w:rPr>
          <w:rFonts w:asciiTheme="majorHAnsi" w:hAnsiTheme="majorHAnsi" w:cs="Arial"/>
        </w:rPr>
        <w:t>(</w:t>
      </w:r>
      <w:r w:rsidR="00813BD1" w:rsidRPr="000629F4">
        <w:rPr>
          <w:rFonts w:asciiTheme="majorHAnsi" w:hAnsiTheme="majorHAnsi" w:cs="Arial"/>
        </w:rPr>
        <w:t>1</w:t>
      </w:r>
      <w:r w:rsidRPr="000629F4">
        <w:rPr>
          <w:rFonts w:asciiTheme="majorHAnsi" w:hAnsiTheme="majorHAnsi" w:cs="Arial"/>
        </w:rPr>
        <w:t xml:space="preserve">) </w:t>
      </w:r>
      <w:r w:rsidR="00DD7695" w:rsidRPr="000629F4">
        <w:rPr>
          <w:rFonts w:asciiTheme="majorHAnsi" w:hAnsiTheme="majorHAnsi" w:cs="Arial"/>
        </w:rPr>
        <w:t>Troškov</w:t>
      </w:r>
      <w:r w:rsidR="002B545B" w:rsidRPr="000629F4">
        <w:rPr>
          <w:rFonts w:asciiTheme="majorHAnsi" w:hAnsiTheme="majorHAnsi" w:cs="Arial"/>
        </w:rPr>
        <w:t>e</w:t>
      </w:r>
      <w:r w:rsidR="00DD7695" w:rsidRPr="000629F4">
        <w:rPr>
          <w:rFonts w:asciiTheme="majorHAnsi" w:hAnsiTheme="majorHAnsi" w:cs="Arial"/>
        </w:rPr>
        <w:t xml:space="preserve"> polaganja stručnog ispita za stečajnog upravnika</w:t>
      </w:r>
      <w:r w:rsidR="0031369E" w:rsidRPr="000629F4">
        <w:rPr>
          <w:rFonts w:asciiTheme="majorHAnsi" w:hAnsiTheme="majorHAnsi" w:cs="Arial"/>
        </w:rPr>
        <w:t xml:space="preserve"> iz člana 25 stav 1 tačka 5</w:t>
      </w:r>
      <w:r w:rsidR="00DD7695" w:rsidRPr="000629F4">
        <w:rPr>
          <w:rFonts w:asciiTheme="majorHAnsi" w:hAnsiTheme="majorHAnsi" w:cs="Arial"/>
        </w:rPr>
        <w:t xml:space="preserve"> </w:t>
      </w:r>
      <w:r w:rsidR="00BA7545" w:rsidRPr="000629F4">
        <w:rPr>
          <w:rFonts w:asciiTheme="majorHAnsi" w:hAnsiTheme="majorHAnsi" w:cs="Arial"/>
        </w:rPr>
        <w:t xml:space="preserve">ovog zakona </w:t>
      </w:r>
      <w:r w:rsidR="002B545B" w:rsidRPr="000629F4">
        <w:rPr>
          <w:rFonts w:asciiTheme="majorHAnsi" w:hAnsiTheme="majorHAnsi" w:cs="Arial"/>
        </w:rPr>
        <w:t>snosi</w:t>
      </w:r>
      <w:r w:rsidR="00014518" w:rsidRPr="000629F4">
        <w:rPr>
          <w:rFonts w:asciiTheme="majorHAnsi" w:hAnsiTheme="majorHAnsi" w:cs="Arial"/>
        </w:rPr>
        <w:t xml:space="preserve"> </w:t>
      </w:r>
      <w:r w:rsidR="00BA1F95" w:rsidRPr="000629F4">
        <w:rPr>
          <w:rFonts w:asciiTheme="majorHAnsi" w:hAnsiTheme="majorHAnsi" w:cs="Arial"/>
        </w:rPr>
        <w:t>lice koje polaže stručni ispit za stečajnog upravnika</w:t>
      </w:r>
      <w:r w:rsidR="00DD7695" w:rsidRPr="000629F4">
        <w:rPr>
          <w:rFonts w:asciiTheme="majorHAnsi" w:hAnsiTheme="majorHAnsi" w:cs="Arial"/>
        </w:rPr>
        <w:t>.</w:t>
      </w:r>
    </w:p>
    <w:p w14:paraId="7E12D758" w14:textId="5BBACEB0" w:rsidR="00014518" w:rsidRPr="000629F4" w:rsidRDefault="00705CDB" w:rsidP="00BA7545">
      <w:pPr>
        <w:spacing w:after="0"/>
        <w:ind w:firstLine="284"/>
        <w:jc w:val="both"/>
        <w:rPr>
          <w:rFonts w:asciiTheme="majorHAnsi" w:hAnsiTheme="majorHAnsi" w:cs="Arial"/>
        </w:rPr>
      </w:pPr>
      <w:r w:rsidRPr="000629F4">
        <w:rPr>
          <w:rFonts w:asciiTheme="majorHAnsi" w:hAnsiTheme="majorHAnsi" w:cs="Arial"/>
        </w:rPr>
        <w:t>(</w:t>
      </w:r>
      <w:r w:rsidR="00813BD1" w:rsidRPr="000629F4">
        <w:rPr>
          <w:rFonts w:asciiTheme="majorHAnsi" w:hAnsiTheme="majorHAnsi" w:cs="Arial"/>
        </w:rPr>
        <w:t>2</w:t>
      </w:r>
      <w:r w:rsidRPr="000629F4">
        <w:rPr>
          <w:rFonts w:asciiTheme="majorHAnsi" w:hAnsiTheme="majorHAnsi" w:cs="Arial"/>
        </w:rPr>
        <w:t xml:space="preserve">) </w:t>
      </w:r>
      <w:r w:rsidR="00DD7695" w:rsidRPr="000629F4">
        <w:rPr>
          <w:rFonts w:asciiTheme="majorHAnsi" w:hAnsiTheme="majorHAnsi" w:cs="Arial"/>
        </w:rPr>
        <w:t xml:space="preserve">Visinu troškova polaganja stručnog ispita iz </w:t>
      </w:r>
      <w:r w:rsidR="002B545B" w:rsidRPr="000629F4">
        <w:rPr>
          <w:rFonts w:asciiTheme="majorHAnsi" w:hAnsiTheme="majorHAnsi" w:cs="Arial"/>
        </w:rPr>
        <w:t xml:space="preserve">stava </w:t>
      </w:r>
      <w:r w:rsidR="001A3A76" w:rsidRPr="000629F4">
        <w:rPr>
          <w:rFonts w:asciiTheme="majorHAnsi" w:hAnsiTheme="majorHAnsi" w:cs="Arial"/>
        </w:rPr>
        <w:t>1</w:t>
      </w:r>
      <w:r w:rsidR="002B545B" w:rsidRPr="000629F4">
        <w:rPr>
          <w:rFonts w:asciiTheme="majorHAnsi" w:hAnsiTheme="majorHAnsi" w:cs="Arial"/>
        </w:rPr>
        <w:t xml:space="preserve"> ovog člana, </w:t>
      </w:r>
      <w:r w:rsidR="00D8509B" w:rsidRPr="000629F4">
        <w:rPr>
          <w:rFonts w:asciiTheme="majorHAnsi" w:hAnsiTheme="majorHAnsi" w:cs="Arial"/>
        </w:rPr>
        <w:t xml:space="preserve">program, uslove i način </w:t>
      </w:r>
      <w:r w:rsidR="00DD7695" w:rsidRPr="000629F4">
        <w:rPr>
          <w:rFonts w:asciiTheme="majorHAnsi" w:hAnsiTheme="majorHAnsi" w:cs="Arial"/>
        </w:rPr>
        <w:t>pol</w:t>
      </w:r>
      <w:r w:rsidR="00E902DE" w:rsidRPr="000629F4">
        <w:rPr>
          <w:rFonts w:asciiTheme="majorHAnsi" w:hAnsiTheme="majorHAnsi" w:cs="Arial"/>
        </w:rPr>
        <w:t>a</w:t>
      </w:r>
      <w:r w:rsidR="00DD7695" w:rsidRPr="000629F4">
        <w:rPr>
          <w:rFonts w:asciiTheme="majorHAnsi" w:hAnsiTheme="majorHAnsi" w:cs="Arial"/>
        </w:rPr>
        <w:t xml:space="preserve">ganja stručnog ispita </w:t>
      </w:r>
      <w:r w:rsidR="00D8509B" w:rsidRPr="000629F4">
        <w:rPr>
          <w:rFonts w:asciiTheme="majorHAnsi" w:hAnsiTheme="majorHAnsi" w:cs="Arial"/>
        </w:rPr>
        <w:t>za stečajnog upravnika propisuje Ministarstvo.</w:t>
      </w:r>
      <w:r w:rsidR="00BA7545" w:rsidRPr="000629F4">
        <w:rPr>
          <w:rFonts w:asciiTheme="majorHAnsi" w:hAnsiTheme="majorHAnsi" w:cs="Arial"/>
        </w:rPr>
        <w:t xml:space="preserve"> </w:t>
      </w:r>
    </w:p>
    <w:p w14:paraId="3F24506C" w14:textId="77777777" w:rsidR="00BA7545" w:rsidRPr="000629F4" w:rsidRDefault="00BA7545" w:rsidP="00BA7545">
      <w:pPr>
        <w:spacing w:after="0"/>
        <w:ind w:firstLine="284"/>
        <w:jc w:val="both"/>
        <w:rPr>
          <w:rFonts w:asciiTheme="majorHAnsi" w:hAnsiTheme="majorHAnsi" w:cs="Arial"/>
        </w:rPr>
      </w:pPr>
    </w:p>
    <w:p w14:paraId="03C2E7DA" w14:textId="77777777" w:rsidR="00FF11E8" w:rsidRPr="00F9144C" w:rsidRDefault="00FF11E8" w:rsidP="009B1A00">
      <w:pPr>
        <w:spacing w:after="0"/>
        <w:jc w:val="center"/>
        <w:rPr>
          <w:rFonts w:asciiTheme="majorHAnsi" w:hAnsiTheme="majorHAnsi" w:cs="Arial"/>
        </w:rPr>
      </w:pPr>
      <w:r w:rsidRPr="00F9144C">
        <w:rPr>
          <w:rFonts w:asciiTheme="majorHAnsi" w:hAnsiTheme="majorHAnsi" w:cs="Arial"/>
        </w:rPr>
        <w:t>Izdavanje licence</w:t>
      </w:r>
    </w:p>
    <w:p w14:paraId="67455967" w14:textId="5A929054" w:rsidR="00FF11E8" w:rsidRPr="000629F4" w:rsidRDefault="00FF11E8" w:rsidP="009B1A00">
      <w:pPr>
        <w:spacing w:after="0"/>
        <w:jc w:val="center"/>
        <w:rPr>
          <w:rFonts w:asciiTheme="majorHAnsi" w:hAnsiTheme="majorHAnsi" w:cs="Arial"/>
          <w:b/>
        </w:rPr>
      </w:pPr>
      <w:r w:rsidRPr="00F9144C">
        <w:rPr>
          <w:rFonts w:asciiTheme="majorHAnsi" w:hAnsiTheme="majorHAnsi" w:cs="Arial"/>
        </w:rPr>
        <w:t xml:space="preserve">Član </w:t>
      </w:r>
      <w:r w:rsidR="005855B6" w:rsidRPr="00F9144C">
        <w:rPr>
          <w:rFonts w:asciiTheme="majorHAnsi" w:hAnsiTheme="majorHAnsi" w:cs="Arial"/>
        </w:rPr>
        <w:t>25</w:t>
      </w:r>
      <w:r w:rsidR="00F30484" w:rsidRPr="00F9144C">
        <w:rPr>
          <w:rFonts w:asciiTheme="majorHAnsi" w:hAnsiTheme="majorHAnsi" w:cs="Arial"/>
        </w:rPr>
        <w:t>c</w:t>
      </w:r>
    </w:p>
    <w:p w14:paraId="2147EB7C" w14:textId="6F203A40" w:rsidR="00A62F1B" w:rsidRPr="000629F4" w:rsidRDefault="002239F3" w:rsidP="001B2313">
      <w:pPr>
        <w:spacing w:after="0"/>
        <w:ind w:firstLine="284"/>
        <w:jc w:val="both"/>
        <w:rPr>
          <w:rFonts w:asciiTheme="majorHAnsi" w:hAnsiTheme="majorHAnsi" w:cs="Arial"/>
        </w:rPr>
      </w:pPr>
      <w:r w:rsidRPr="000629F4">
        <w:rPr>
          <w:rFonts w:asciiTheme="majorHAnsi" w:hAnsiTheme="majorHAnsi" w:cs="Arial"/>
        </w:rPr>
        <w:t xml:space="preserve">(1) </w:t>
      </w:r>
      <w:proofErr w:type="spellStart"/>
      <w:r w:rsidR="00FF11E8" w:rsidRPr="000629F4">
        <w:rPr>
          <w:rFonts w:asciiTheme="majorHAnsi" w:hAnsiTheme="majorHAnsi" w:cs="Arial"/>
        </w:rPr>
        <w:t>Zahtjev</w:t>
      </w:r>
      <w:proofErr w:type="spellEnd"/>
      <w:r w:rsidR="00FF11E8" w:rsidRPr="000629F4">
        <w:rPr>
          <w:rFonts w:asciiTheme="majorHAnsi" w:hAnsiTheme="majorHAnsi" w:cs="Arial"/>
        </w:rPr>
        <w:t xml:space="preserve"> za izdavanje licence </w:t>
      </w:r>
      <w:r w:rsidR="00E902DE" w:rsidRPr="000629F4">
        <w:rPr>
          <w:rFonts w:asciiTheme="majorHAnsi" w:hAnsiTheme="majorHAnsi" w:cs="Arial"/>
        </w:rPr>
        <w:t>za rad</w:t>
      </w:r>
      <w:r w:rsidR="005855B6" w:rsidRPr="000629F4">
        <w:rPr>
          <w:rFonts w:asciiTheme="majorHAnsi" w:hAnsiTheme="majorHAnsi" w:cs="Arial"/>
        </w:rPr>
        <w:t xml:space="preserve"> stečajnog upravnika</w:t>
      </w:r>
      <w:r w:rsidR="00E902DE" w:rsidRPr="000629F4">
        <w:rPr>
          <w:rFonts w:asciiTheme="majorHAnsi" w:hAnsiTheme="majorHAnsi" w:cs="Arial"/>
        </w:rPr>
        <w:t xml:space="preserve"> (u daljem tekstu: licenca) </w:t>
      </w:r>
      <w:r w:rsidR="00A42737" w:rsidRPr="000629F4">
        <w:rPr>
          <w:rFonts w:asciiTheme="majorHAnsi" w:hAnsiTheme="majorHAnsi" w:cs="Arial"/>
        </w:rPr>
        <w:t xml:space="preserve">sa dokazima o </w:t>
      </w:r>
      <w:r w:rsidR="00FF11E8" w:rsidRPr="000629F4">
        <w:rPr>
          <w:rFonts w:asciiTheme="majorHAnsi" w:hAnsiTheme="majorHAnsi" w:cs="Arial"/>
        </w:rPr>
        <w:t>ispunj</w:t>
      </w:r>
      <w:r w:rsidRPr="000629F4">
        <w:rPr>
          <w:rFonts w:asciiTheme="majorHAnsi" w:hAnsiTheme="majorHAnsi" w:cs="Arial"/>
        </w:rPr>
        <w:t>enosti</w:t>
      </w:r>
      <w:r w:rsidR="00FF11E8" w:rsidRPr="000629F4">
        <w:rPr>
          <w:rFonts w:asciiTheme="majorHAnsi" w:hAnsiTheme="majorHAnsi" w:cs="Arial"/>
        </w:rPr>
        <w:t xml:space="preserve"> uslova</w:t>
      </w:r>
      <w:r w:rsidRPr="000629F4">
        <w:rPr>
          <w:rFonts w:asciiTheme="majorHAnsi" w:hAnsiTheme="majorHAnsi" w:cs="Arial"/>
        </w:rPr>
        <w:t xml:space="preserve"> </w:t>
      </w:r>
      <w:r w:rsidR="00FF11E8" w:rsidRPr="000629F4">
        <w:rPr>
          <w:rFonts w:asciiTheme="majorHAnsi" w:hAnsiTheme="majorHAnsi" w:cs="Arial"/>
        </w:rPr>
        <w:t xml:space="preserve">iz člana 25 stav 1 </w:t>
      </w:r>
      <w:r w:rsidR="00E902DE" w:rsidRPr="000629F4">
        <w:rPr>
          <w:rFonts w:asciiTheme="majorHAnsi" w:hAnsiTheme="majorHAnsi" w:cs="Arial"/>
        </w:rPr>
        <w:t>ovog zakona</w:t>
      </w:r>
      <w:r w:rsidR="001668B3" w:rsidRPr="000629F4">
        <w:rPr>
          <w:rFonts w:asciiTheme="majorHAnsi" w:hAnsiTheme="majorHAnsi" w:cs="Arial"/>
        </w:rPr>
        <w:t xml:space="preserve"> </w:t>
      </w:r>
      <w:r w:rsidRPr="000629F4">
        <w:rPr>
          <w:rFonts w:asciiTheme="majorHAnsi" w:hAnsiTheme="majorHAnsi" w:cs="Arial"/>
        </w:rPr>
        <w:t xml:space="preserve">podnosi </w:t>
      </w:r>
      <w:r w:rsidR="0044700D" w:rsidRPr="000629F4">
        <w:rPr>
          <w:rFonts w:asciiTheme="majorHAnsi" w:hAnsiTheme="majorHAnsi" w:cs="Arial"/>
        </w:rPr>
        <w:t xml:space="preserve">se </w:t>
      </w:r>
      <w:r w:rsidR="001668B3" w:rsidRPr="000629F4">
        <w:rPr>
          <w:rFonts w:asciiTheme="majorHAnsi" w:hAnsiTheme="majorHAnsi" w:cs="Arial"/>
        </w:rPr>
        <w:t>Ministarstvu</w:t>
      </w:r>
      <w:r w:rsidR="001668B3" w:rsidRPr="006519F2">
        <w:rPr>
          <w:rFonts w:asciiTheme="majorHAnsi" w:hAnsiTheme="majorHAnsi" w:cs="Arial"/>
          <w:strike/>
          <w:color w:val="FF0000"/>
        </w:rPr>
        <w:t>.</w:t>
      </w:r>
      <w:r w:rsidR="00A62F1B" w:rsidRPr="000629F4">
        <w:rPr>
          <w:rFonts w:asciiTheme="majorHAnsi" w:hAnsiTheme="majorHAnsi" w:cs="Arial"/>
        </w:rPr>
        <w:t xml:space="preserve"> </w:t>
      </w:r>
    </w:p>
    <w:p w14:paraId="203A0C13" w14:textId="1EAB8F94" w:rsidR="006E02E2" w:rsidRPr="000629F4" w:rsidRDefault="002239F3" w:rsidP="001B2313">
      <w:pPr>
        <w:spacing w:after="0"/>
        <w:ind w:firstLine="284"/>
        <w:jc w:val="both"/>
        <w:rPr>
          <w:rFonts w:asciiTheme="majorHAnsi" w:hAnsiTheme="majorHAnsi" w:cs="Arial"/>
        </w:rPr>
      </w:pPr>
      <w:r w:rsidRPr="000629F4">
        <w:rPr>
          <w:rFonts w:asciiTheme="majorHAnsi" w:hAnsiTheme="majorHAnsi" w:cs="Arial"/>
        </w:rPr>
        <w:t xml:space="preserve">(2) </w:t>
      </w:r>
      <w:r w:rsidR="006E02E2" w:rsidRPr="000629F4">
        <w:rPr>
          <w:rFonts w:asciiTheme="majorHAnsi" w:hAnsiTheme="majorHAnsi" w:cs="Arial"/>
        </w:rPr>
        <w:t xml:space="preserve">O </w:t>
      </w:r>
      <w:proofErr w:type="spellStart"/>
      <w:r w:rsidR="006E02E2" w:rsidRPr="000629F4">
        <w:rPr>
          <w:rFonts w:asciiTheme="majorHAnsi" w:hAnsiTheme="majorHAnsi" w:cs="Arial"/>
        </w:rPr>
        <w:t>zahtjevu</w:t>
      </w:r>
      <w:proofErr w:type="spellEnd"/>
      <w:r w:rsidR="006E02E2" w:rsidRPr="000629F4">
        <w:rPr>
          <w:rFonts w:asciiTheme="majorHAnsi" w:hAnsiTheme="majorHAnsi" w:cs="Arial"/>
        </w:rPr>
        <w:t xml:space="preserve"> iz stava 1 ovog člana, Ministarstvo </w:t>
      </w:r>
      <w:r w:rsidR="00BA7545" w:rsidRPr="000629F4">
        <w:rPr>
          <w:rFonts w:asciiTheme="majorHAnsi" w:hAnsiTheme="majorHAnsi" w:cs="Arial"/>
        </w:rPr>
        <w:t>donosi odluku u roku od 15 dana</w:t>
      </w:r>
      <w:r w:rsidR="006E02E2" w:rsidRPr="000629F4">
        <w:rPr>
          <w:rFonts w:asciiTheme="majorHAnsi" w:hAnsiTheme="majorHAnsi" w:cs="Arial"/>
        </w:rPr>
        <w:t xml:space="preserve"> od dana prijema </w:t>
      </w:r>
      <w:proofErr w:type="spellStart"/>
      <w:r w:rsidR="006E02E2" w:rsidRPr="000629F4">
        <w:rPr>
          <w:rFonts w:asciiTheme="majorHAnsi" w:hAnsiTheme="majorHAnsi" w:cs="Arial"/>
        </w:rPr>
        <w:t>zahtjeva</w:t>
      </w:r>
      <w:proofErr w:type="spellEnd"/>
      <w:r w:rsidR="006E02E2" w:rsidRPr="000629F4">
        <w:rPr>
          <w:rFonts w:asciiTheme="majorHAnsi" w:hAnsiTheme="majorHAnsi" w:cs="Arial"/>
        </w:rPr>
        <w:t>.</w:t>
      </w:r>
    </w:p>
    <w:p w14:paraId="5BB63DF5" w14:textId="14EF235C" w:rsidR="00FF11E8" w:rsidRPr="000629F4" w:rsidRDefault="00A62F1B" w:rsidP="001B2313">
      <w:pPr>
        <w:spacing w:after="0"/>
        <w:ind w:firstLine="284"/>
        <w:jc w:val="both"/>
        <w:rPr>
          <w:rFonts w:asciiTheme="majorHAnsi" w:hAnsiTheme="majorHAnsi" w:cs="Arial"/>
        </w:rPr>
      </w:pPr>
      <w:r w:rsidRPr="000629F4">
        <w:rPr>
          <w:rFonts w:asciiTheme="majorHAnsi" w:hAnsiTheme="majorHAnsi" w:cs="Arial"/>
        </w:rPr>
        <w:t xml:space="preserve"> </w:t>
      </w:r>
      <w:r w:rsidR="00540BC0" w:rsidRPr="000629F4">
        <w:rPr>
          <w:rFonts w:asciiTheme="majorHAnsi" w:hAnsiTheme="majorHAnsi" w:cs="Arial"/>
        </w:rPr>
        <w:t xml:space="preserve">(3) </w:t>
      </w:r>
      <w:r w:rsidR="00E902DE" w:rsidRPr="000629F4">
        <w:rPr>
          <w:rFonts w:asciiTheme="majorHAnsi" w:hAnsiTheme="majorHAnsi" w:cs="Arial"/>
        </w:rPr>
        <w:t>Licu koje ispunjava uslove iz člana 25 stav 1 ovog zakona</w:t>
      </w:r>
      <w:r w:rsidR="006E02E2" w:rsidRPr="000629F4">
        <w:rPr>
          <w:rFonts w:asciiTheme="majorHAnsi" w:hAnsiTheme="majorHAnsi" w:cs="Arial"/>
        </w:rPr>
        <w:t>,</w:t>
      </w:r>
      <w:r w:rsidR="00E902DE" w:rsidRPr="000629F4">
        <w:rPr>
          <w:rFonts w:asciiTheme="majorHAnsi" w:hAnsiTheme="majorHAnsi" w:cs="Arial"/>
        </w:rPr>
        <w:t xml:space="preserve"> Ministarstvo izdaje licencu</w:t>
      </w:r>
      <w:r w:rsidR="001668B3" w:rsidRPr="000629F4">
        <w:rPr>
          <w:rFonts w:asciiTheme="majorHAnsi" w:hAnsiTheme="majorHAnsi" w:cs="Arial"/>
        </w:rPr>
        <w:t xml:space="preserve"> na </w:t>
      </w:r>
      <w:r w:rsidR="006E02E2" w:rsidRPr="000629F4">
        <w:rPr>
          <w:rFonts w:asciiTheme="majorHAnsi" w:hAnsiTheme="majorHAnsi" w:cs="Arial"/>
        </w:rPr>
        <w:t xml:space="preserve">period </w:t>
      </w:r>
      <w:r w:rsidR="001668B3" w:rsidRPr="000629F4">
        <w:rPr>
          <w:rFonts w:asciiTheme="majorHAnsi" w:hAnsiTheme="majorHAnsi" w:cs="Arial"/>
        </w:rPr>
        <w:t>od pet godina</w:t>
      </w:r>
      <w:r w:rsidR="00540BC0" w:rsidRPr="000629F4">
        <w:rPr>
          <w:rFonts w:asciiTheme="majorHAnsi" w:hAnsiTheme="majorHAnsi" w:cs="Arial"/>
        </w:rPr>
        <w:t>.</w:t>
      </w:r>
    </w:p>
    <w:p w14:paraId="1CD1054C" w14:textId="7C00AE06"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w:t>
      </w:r>
      <w:r w:rsidR="0044700D" w:rsidRPr="000629F4">
        <w:rPr>
          <w:rFonts w:asciiTheme="majorHAnsi" w:hAnsiTheme="majorHAnsi" w:cs="Arial"/>
        </w:rPr>
        <w:t>4</w:t>
      </w:r>
      <w:r w:rsidRPr="000629F4">
        <w:rPr>
          <w:rFonts w:asciiTheme="majorHAnsi" w:hAnsiTheme="majorHAnsi" w:cs="Arial"/>
        </w:rPr>
        <w:t xml:space="preserve">) Ako podnosilac </w:t>
      </w:r>
      <w:proofErr w:type="spellStart"/>
      <w:r w:rsidRPr="000629F4">
        <w:rPr>
          <w:rFonts w:asciiTheme="majorHAnsi" w:hAnsiTheme="majorHAnsi" w:cs="Arial"/>
        </w:rPr>
        <w:t>zahtjeva</w:t>
      </w:r>
      <w:proofErr w:type="spellEnd"/>
      <w:r w:rsidRPr="000629F4">
        <w:rPr>
          <w:rFonts w:asciiTheme="majorHAnsi" w:hAnsiTheme="majorHAnsi" w:cs="Arial"/>
        </w:rPr>
        <w:t xml:space="preserve"> ne ispunjava uslove iz člana 25 </w:t>
      </w:r>
      <w:r w:rsidR="00CF2BA7" w:rsidRPr="000629F4">
        <w:rPr>
          <w:rFonts w:asciiTheme="majorHAnsi" w:hAnsiTheme="majorHAnsi" w:cs="Arial"/>
        </w:rPr>
        <w:t xml:space="preserve">stav 1 </w:t>
      </w:r>
      <w:r w:rsidRPr="000629F4">
        <w:rPr>
          <w:rFonts w:asciiTheme="majorHAnsi" w:hAnsiTheme="majorHAnsi" w:cs="Arial"/>
        </w:rPr>
        <w:t xml:space="preserve">ovog zakona, Ministarstvo će odbiti </w:t>
      </w:r>
      <w:proofErr w:type="spellStart"/>
      <w:r w:rsidRPr="000629F4">
        <w:rPr>
          <w:rFonts w:asciiTheme="majorHAnsi" w:hAnsiTheme="majorHAnsi" w:cs="Arial"/>
        </w:rPr>
        <w:t>zahtjev</w:t>
      </w:r>
      <w:proofErr w:type="spellEnd"/>
      <w:r w:rsidRPr="000629F4">
        <w:rPr>
          <w:rFonts w:asciiTheme="majorHAnsi" w:hAnsiTheme="majorHAnsi" w:cs="Arial"/>
        </w:rPr>
        <w:t xml:space="preserve"> za izdavanje licence.</w:t>
      </w:r>
    </w:p>
    <w:p w14:paraId="275E0952" w14:textId="54F425ED" w:rsidR="00540BC0" w:rsidRPr="000629F4" w:rsidRDefault="00540BC0" w:rsidP="00540BC0">
      <w:pPr>
        <w:spacing w:after="0"/>
        <w:ind w:firstLine="708"/>
        <w:jc w:val="both"/>
        <w:rPr>
          <w:rFonts w:asciiTheme="majorHAnsi" w:hAnsiTheme="majorHAnsi" w:cs="Arial"/>
        </w:rPr>
      </w:pPr>
    </w:p>
    <w:p w14:paraId="4E8C4589" w14:textId="77777777" w:rsidR="00F30484" w:rsidRPr="00F9144C" w:rsidRDefault="00F30484" w:rsidP="00F30484">
      <w:pPr>
        <w:spacing w:after="0"/>
        <w:jc w:val="center"/>
        <w:rPr>
          <w:rFonts w:asciiTheme="majorHAnsi" w:hAnsiTheme="majorHAnsi" w:cs="Arial"/>
        </w:rPr>
      </w:pPr>
      <w:r w:rsidRPr="00F9144C">
        <w:rPr>
          <w:rFonts w:asciiTheme="majorHAnsi" w:hAnsiTheme="majorHAnsi" w:cs="Arial"/>
        </w:rPr>
        <w:t>Produženje licence</w:t>
      </w:r>
    </w:p>
    <w:p w14:paraId="7654882F" w14:textId="77777777" w:rsidR="00F30484" w:rsidRPr="00F9144C" w:rsidRDefault="00F30484" w:rsidP="00F30484">
      <w:pPr>
        <w:spacing w:after="0"/>
        <w:jc w:val="center"/>
        <w:rPr>
          <w:rFonts w:asciiTheme="majorHAnsi" w:hAnsiTheme="majorHAnsi" w:cs="Arial"/>
        </w:rPr>
      </w:pPr>
      <w:r w:rsidRPr="00F9144C">
        <w:rPr>
          <w:rFonts w:asciiTheme="majorHAnsi" w:hAnsiTheme="majorHAnsi" w:cs="Arial"/>
        </w:rPr>
        <w:t>Član 25č</w:t>
      </w:r>
    </w:p>
    <w:p w14:paraId="23F9771A" w14:textId="77777777" w:rsidR="00F30484" w:rsidRPr="000629F4" w:rsidRDefault="00F30484" w:rsidP="00F30484">
      <w:pPr>
        <w:pStyle w:val="ListParagraph"/>
        <w:numPr>
          <w:ilvl w:val="0"/>
          <w:numId w:val="11"/>
        </w:numPr>
        <w:spacing w:after="0"/>
        <w:jc w:val="both"/>
        <w:rPr>
          <w:rFonts w:asciiTheme="majorHAnsi" w:hAnsiTheme="majorHAnsi" w:cs="Arial"/>
        </w:rPr>
      </w:pPr>
      <w:r w:rsidRPr="000629F4">
        <w:rPr>
          <w:rFonts w:asciiTheme="majorHAnsi" w:hAnsiTheme="majorHAnsi" w:cs="Arial"/>
        </w:rPr>
        <w:t>Stečajni upravnik može da produži licencu, ako:</w:t>
      </w:r>
    </w:p>
    <w:p w14:paraId="345AD605" w14:textId="77777777" w:rsidR="00F30484" w:rsidRPr="000629F4" w:rsidRDefault="00F30484" w:rsidP="00F30484">
      <w:pPr>
        <w:pStyle w:val="ListParagraph"/>
        <w:spacing w:after="0"/>
        <w:ind w:left="644"/>
        <w:jc w:val="both"/>
        <w:rPr>
          <w:rFonts w:asciiTheme="majorHAnsi" w:hAnsiTheme="majorHAnsi" w:cs="Arial"/>
        </w:rPr>
      </w:pPr>
      <w:r w:rsidRPr="000629F4">
        <w:rPr>
          <w:rFonts w:asciiTheme="majorHAnsi" w:hAnsiTheme="majorHAnsi" w:cs="Arial"/>
        </w:rPr>
        <w:t>1) ispunjava uslove iz člana 25</w:t>
      </w:r>
      <w:r>
        <w:rPr>
          <w:rFonts w:asciiTheme="majorHAnsi" w:hAnsiTheme="majorHAnsi" w:cs="Arial"/>
        </w:rPr>
        <w:t xml:space="preserve"> stav 1</w:t>
      </w:r>
      <w:r w:rsidRPr="000629F4">
        <w:rPr>
          <w:rFonts w:asciiTheme="majorHAnsi" w:hAnsiTheme="majorHAnsi" w:cs="Arial"/>
        </w:rPr>
        <w:t xml:space="preserve"> ovog zakona, i </w:t>
      </w:r>
    </w:p>
    <w:p w14:paraId="1BD152CA" w14:textId="77777777" w:rsidR="00F30484" w:rsidRPr="000629F4" w:rsidRDefault="00F30484" w:rsidP="00F30484">
      <w:pPr>
        <w:pStyle w:val="ListParagraph"/>
        <w:spacing w:after="0"/>
        <w:ind w:left="644"/>
        <w:jc w:val="both"/>
        <w:rPr>
          <w:rFonts w:asciiTheme="majorHAnsi" w:hAnsiTheme="majorHAnsi" w:cs="Arial"/>
        </w:rPr>
      </w:pPr>
      <w:r w:rsidRPr="000629F4">
        <w:rPr>
          <w:rFonts w:asciiTheme="majorHAnsi" w:hAnsiTheme="majorHAnsi" w:cs="Arial"/>
        </w:rPr>
        <w:t xml:space="preserve">2) položi ispit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 </w:t>
      </w:r>
    </w:p>
    <w:p w14:paraId="4861C21C" w14:textId="6E783575" w:rsidR="00F30484" w:rsidRPr="000629F4" w:rsidRDefault="00F30484" w:rsidP="00F30484">
      <w:pPr>
        <w:spacing w:after="0"/>
        <w:ind w:firstLine="284"/>
        <w:jc w:val="both"/>
        <w:rPr>
          <w:rFonts w:asciiTheme="majorHAnsi" w:hAnsiTheme="majorHAnsi" w:cs="Arial"/>
        </w:rPr>
      </w:pPr>
      <w:r w:rsidRPr="000629F4">
        <w:rPr>
          <w:rFonts w:asciiTheme="majorHAnsi" w:hAnsiTheme="majorHAnsi" w:cs="Arial"/>
        </w:rPr>
        <w:t xml:space="preserve">(2) </w:t>
      </w:r>
      <w:proofErr w:type="spellStart"/>
      <w:r w:rsidRPr="000629F4">
        <w:rPr>
          <w:rFonts w:asciiTheme="majorHAnsi" w:hAnsiTheme="majorHAnsi" w:cs="Arial"/>
        </w:rPr>
        <w:t>Zahtjev</w:t>
      </w:r>
      <w:proofErr w:type="spellEnd"/>
      <w:r w:rsidRPr="000629F4">
        <w:rPr>
          <w:rFonts w:asciiTheme="majorHAnsi" w:hAnsiTheme="majorHAnsi" w:cs="Arial"/>
        </w:rPr>
        <w:t xml:space="preserve"> za produženje licence stečajni upravnik podnosi Ministarstvu najkasnije tri </w:t>
      </w:r>
      <w:proofErr w:type="spellStart"/>
      <w:r w:rsidRPr="000629F4">
        <w:rPr>
          <w:rFonts w:asciiTheme="majorHAnsi" w:hAnsiTheme="majorHAnsi" w:cs="Arial"/>
        </w:rPr>
        <w:t>mjeseca</w:t>
      </w:r>
      <w:proofErr w:type="spellEnd"/>
      <w:r w:rsidRPr="000629F4">
        <w:rPr>
          <w:rFonts w:asciiTheme="majorHAnsi" w:hAnsiTheme="majorHAnsi" w:cs="Arial"/>
        </w:rPr>
        <w:t xml:space="preserve"> prije isteka roka važenja licence.</w:t>
      </w:r>
    </w:p>
    <w:p w14:paraId="696084E3" w14:textId="77777777" w:rsidR="00F30484" w:rsidRPr="000629F4" w:rsidRDefault="00F30484" w:rsidP="00F30484">
      <w:pPr>
        <w:spacing w:after="0"/>
        <w:ind w:firstLine="284"/>
        <w:jc w:val="both"/>
        <w:rPr>
          <w:rFonts w:asciiTheme="majorHAnsi" w:hAnsiTheme="majorHAnsi" w:cs="Arial"/>
        </w:rPr>
      </w:pPr>
      <w:r w:rsidRPr="000629F4">
        <w:rPr>
          <w:rFonts w:asciiTheme="majorHAnsi" w:hAnsiTheme="majorHAnsi" w:cs="Arial"/>
        </w:rPr>
        <w:t xml:space="preserve">(3) Uz </w:t>
      </w:r>
      <w:proofErr w:type="spellStart"/>
      <w:r w:rsidRPr="000629F4">
        <w:rPr>
          <w:rFonts w:asciiTheme="majorHAnsi" w:hAnsiTheme="majorHAnsi" w:cs="Arial"/>
        </w:rPr>
        <w:t>zahtjev</w:t>
      </w:r>
      <w:proofErr w:type="spellEnd"/>
      <w:r w:rsidRPr="000629F4">
        <w:rPr>
          <w:rFonts w:asciiTheme="majorHAnsi" w:hAnsiTheme="majorHAnsi" w:cs="Arial"/>
        </w:rPr>
        <w:t xml:space="preserve"> iz stava 2 ovog  člana stečajni upravnik podnosi  dokaze o ispunjenosti uslova iz člana 25 stav 1 </w:t>
      </w:r>
      <w:proofErr w:type="spellStart"/>
      <w:r w:rsidRPr="000629F4">
        <w:rPr>
          <w:rFonts w:asciiTheme="majorHAnsi" w:hAnsiTheme="majorHAnsi" w:cs="Arial"/>
        </w:rPr>
        <w:t>tač</w:t>
      </w:r>
      <w:proofErr w:type="spellEnd"/>
      <w:r w:rsidRPr="000629F4">
        <w:rPr>
          <w:rFonts w:asciiTheme="majorHAnsi" w:hAnsiTheme="majorHAnsi" w:cs="Arial"/>
        </w:rPr>
        <w:t xml:space="preserve">. 1, 2 i 7 ovog zakona i prijavu za polaganje ispita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 </w:t>
      </w:r>
    </w:p>
    <w:p w14:paraId="36D6D4B4" w14:textId="19AB8AC2" w:rsidR="00F30484" w:rsidRPr="000629F4" w:rsidRDefault="00F30484" w:rsidP="00F30484">
      <w:pPr>
        <w:spacing w:after="0"/>
        <w:ind w:firstLine="284"/>
        <w:jc w:val="both"/>
        <w:rPr>
          <w:rFonts w:asciiTheme="majorHAnsi" w:hAnsiTheme="majorHAnsi" w:cs="Arial"/>
        </w:rPr>
      </w:pPr>
      <w:r w:rsidRPr="000629F4">
        <w:rPr>
          <w:rFonts w:asciiTheme="majorHAnsi" w:hAnsiTheme="majorHAnsi" w:cs="Arial"/>
        </w:rPr>
        <w:t xml:space="preserve">(4) O </w:t>
      </w:r>
      <w:proofErr w:type="spellStart"/>
      <w:r w:rsidRPr="000629F4">
        <w:rPr>
          <w:rFonts w:asciiTheme="majorHAnsi" w:hAnsiTheme="majorHAnsi" w:cs="Arial"/>
        </w:rPr>
        <w:t>zahtjevu</w:t>
      </w:r>
      <w:proofErr w:type="spellEnd"/>
      <w:r w:rsidRPr="000629F4">
        <w:rPr>
          <w:rFonts w:asciiTheme="majorHAnsi" w:hAnsiTheme="majorHAnsi" w:cs="Arial"/>
        </w:rPr>
        <w:t xml:space="preserve"> iz stava 2 ovog člana Ministarstvo će odlučiti u roku od 15 dana od dana održavanja ispita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w:t>
      </w:r>
    </w:p>
    <w:p w14:paraId="6AAAC7DE" w14:textId="028AA6BF" w:rsidR="00F30484" w:rsidRPr="000629F4" w:rsidRDefault="00F30484" w:rsidP="00F30484">
      <w:pPr>
        <w:spacing w:after="0"/>
        <w:ind w:firstLine="284"/>
        <w:jc w:val="both"/>
        <w:rPr>
          <w:rFonts w:asciiTheme="majorHAnsi" w:hAnsiTheme="majorHAnsi" w:cs="Arial"/>
        </w:rPr>
      </w:pPr>
      <w:r w:rsidRPr="000629F4">
        <w:rPr>
          <w:rFonts w:asciiTheme="majorHAnsi" w:hAnsiTheme="majorHAnsi" w:cs="Arial"/>
        </w:rPr>
        <w:t xml:space="preserve">(5) Prilikom odlučivanja o </w:t>
      </w:r>
      <w:proofErr w:type="spellStart"/>
      <w:r w:rsidRPr="000629F4">
        <w:rPr>
          <w:rFonts w:asciiTheme="majorHAnsi" w:hAnsiTheme="majorHAnsi" w:cs="Arial"/>
        </w:rPr>
        <w:t>zahtjevu</w:t>
      </w:r>
      <w:proofErr w:type="spellEnd"/>
      <w:r w:rsidRPr="000629F4">
        <w:rPr>
          <w:rFonts w:asciiTheme="majorHAnsi" w:hAnsiTheme="majorHAnsi" w:cs="Arial"/>
        </w:rPr>
        <w:t xml:space="preserve"> za produženje licence, Ministarstvo po službenoj dužnosti utvrđuje da li stečajni upravnik ispunjava uslove iz člana 25 stav 1 </w:t>
      </w:r>
      <w:proofErr w:type="spellStart"/>
      <w:r w:rsidRPr="000629F4">
        <w:rPr>
          <w:rFonts w:asciiTheme="majorHAnsi" w:hAnsiTheme="majorHAnsi" w:cs="Arial"/>
        </w:rPr>
        <w:t>tač</w:t>
      </w:r>
      <w:proofErr w:type="spellEnd"/>
      <w:r w:rsidRPr="000629F4">
        <w:rPr>
          <w:rFonts w:asciiTheme="majorHAnsi" w:hAnsiTheme="majorHAnsi" w:cs="Arial"/>
        </w:rPr>
        <w:t>. 6 i 8 ovog zakona.</w:t>
      </w:r>
    </w:p>
    <w:p w14:paraId="34C27E9E" w14:textId="4F823E93" w:rsidR="00F30484" w:rsidRPr="000629F4" w:rsidRDefault="00F30484" w:rsidP="00F30484">
      <w:pPr>
        <w:spacing w:after="0"/>
        <w:ind w:firstLine="284"/>
        <w:jc w:val="both"/>
        <w:rPr>
          <w:rFonts w:asciiTheme="majorHAnsi" w:hAnsiTheme="majorHAnsi" w:cs="Arial"/>
        </w:rPr>
      </w:pPr>
      <w:r w:rsidRPr="000629F4">
        <w:rPr>
          <w:rFonts w:asciiTheme="majorHAnsi" w:hAnsiTheme="majorHAnsi" w:cs="Arial"/>
        </w:rPr>
        <w:t xml:space="preserve">(6) Ministarstvo će odbiti </w:t>
      </w:r>
      <w:proofErr w:type="spellStart"/>
      <w:r w:rsidRPr="000629F4">
        <w:rPr>
          <w:rFonts w:asciiTheme="majorHAnsi" w:hAnsiTheme="majorHAnsi" w:cs="Arial"/>
        </w:rPr>
        <w:t>zahtjev</w:t>
      </w:r>
      <w:proofErr w:type="spellEnd"/>
      <w:r w:rsidRPr="000629F4">
        <w:rPr>
          <w:rFonts w:asciiTheme="majorHAnsi" w:hAnsiTheme="majorHAnsi" w:cs="Arial"/>
        </w:rPr>
        <w:t xml:space="preserve"> za produženje licence ako:</w:t>
      </w:r>
    </w:p>
    <w:p w14:paraId="24804D9D"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1)  utvrdi da je stečajni upravnik prestao da ispunjava uslove iz člana 25 stav 1 ovog zakona; </w:t>
      </w:r>
    </w:p>
    <w:p w14:paraId="692E4E2F"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 2) stečajni upravnik ne položi ispit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w:t>
      </w:r>
    </w:p>
    <w:p w14:paraId="307A4C39"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3) je stečajni upravnik više od dva puta u prethodnom petogodišnjem periodu odbio da postupa kao stečajni upravnik bez opravdanog razloga, odnosno ako je u navedenom periodu u više od dva predmeta </w:t>
      </w:r>
      <w:proofErr w:type="spellStart"/>
      <w:r w:rsidRPr="000629F4">
        <w:rPr>
          <w:rFonts w:asciiTheme="majorHAnsi" w:hAnsiTheme="majorHAnsi" w:cs="Arial"/>
        </w:rPr>
        <w:t>razriješen</w:t>
      </w:r>
      <w:proofErr w:type="spellEnd"/>
      <w:r w:rsidRPr="000629F4">
        <w:rPr>
          <w:rFonts w:asciiTheme="majorHAnsi" w:hAnsiTheme="majorHAnsi" w:cs="Arial"/>
        </w:rPr>
        <w:t xml:space="preserve"> dužnosti stečajnog upravnika u skladu sa članom 38 stav 1 tačka 1 do 6 ovog zakona;</w:t>
      </w:r>
    </w:p>
    <w:p w14:paraId="5ECAF6CE" w14:textId="77777777" w:rsidR="00F30484" w:rsidRPr="000629F4" w:rsidRDefault="00F30484" w:rsidP="00F30484">
      <w:pPr>
        <w:spacing w:after="0"/>
        <w:ind w:firstLine="708"/>
        <w:jc w:val="both"/>
        <w:rPr>
          <w:rFonts w:asciiTheme="majorHAnsi" w:hAnsiTheme="majorHAnsi" w:cs="Arial"/>
        </w:rPr>
      </w:pPr>
      <w:r w:rsidRPr="000629F4">
        <w:rPr>
          <w:rFonts w:asciiTheme="majorHAnsi" w:hAnsiTheme="majorHAnsi" w:cs="Arial"/>
        </w:rPr>
        <w:t xml:space="preserve">4) je prema </w:t>
      </w:r>
      <w:proofErr w:type="spellStart"/>
      <w:r w:rsidRPr="000629F4">
        <w:rPr>
          <w:rFonts w:asciiTheme="majorHAnsi" w:hAnsiTheme="majorHAnsi" w:cs="Arial"/>
        </w:rPr>
        <w:t>razriješenom</w:t>
      </w:r>
      <w:proofErr w:type="spellEnd"/>
      <w:r w:rsidRPr="000629F4">
        <w:rPr>
          <w:rFonts w:asciiTheme="majorHAnsi" w:hAnsiTheme="majorHAnsi" w:cs="Arial"/>
        </w:rPr>
        <w:t xml:space="preserve"> stečajnom upravniku u prethodnom petogodišnjem periodu </w:t>
      </w:r>
      <w:proofErr w:type="spellStart"/>
      <w:r w:rsidRPr="000629F4">
        <w:rPr>
          <w:rFonts w:asciiTheme="majorHAnsi" w:hAnsiTheme="majorHAnsi" w:cs="Arial"/>
        </w:rPr>
        <w:t>primijenjena</w:t>
      </w:r>
      <w:proofErr w:type="spellEnd"/>
      <w:r w:rsidRPr="000629F4">
        <w:rPr>
          <w:rFonts w:asciiTheme="majorHAnsi" w:hAnsiTheme="majorHAnsi" w:cs="Arial"/>
        </w:rPr>
        <w:t xml:space="preserve"> </w:t>
      </w:r>
      <w:proofErr w:type="spellStart"/>
      <w:r w:rsidRPr="000629F4">
        <w:rPr>
          <w:rFonts w:asciiTheme="majorHAnsi" w:hAnsiTheme="majorHAnsi" w:cs="Arial"/>
        </w:rPr>
        <w:t>mjera</w:t>
      </w:r>
      <w:proofErr w:type="spellEnd"/>
      <w:r w:rsidRPr="000629F4">
        <w:rPr>
          <w:rFonts w:asciiTheme="majorHAnsi" w:hAnsiTheme="majorHAnsi" w:cs="Arial"/>
        </w:rPr>
        <w:t xml:space="preserve"> prinudnog izvršenja iz člana 39 ovog zakona. </w:t>
      </w:r>
    </w:p>
    <w:p w14:paraId="2B6B1D58" w14:textId="799E194C" w:rsidR="00F30484" w:rsidRDefault="00F30484" w:rsidP="00F30484">
      <w:pPr>
        <w:spacing w:after="0"/>
        <w:jc w:val="both"/>
        <w:rPr>
          <w:rFonts w:asciiTheme="majorHAnsi" w:hAnsiTheme="majorHAnsi" w:cs="Arial"/>
        </w:rPr>
      </w:pPr>
      <w:r w:rsidRPr="000629F4">
        <w:rPr>
          <w:rFonts w:asciiTheme="majorHAnsi" w:hAnsiTheme="majorHAnsi" w:cs="Arial"/>
        </w:rPr>
        <w:t xml:space="preserve">        (7) Sud je dužan da bez odlaganja dostavi podatke Ministarstvu o stečajnom upravniku koji je odbio da postupa kao stečajni upravnik bez opravdanog razloga, odnosno o stečajnom upravniku prema kome je </w:t>
      </w:r>
      <w:proofErr w:type="spellStart"/>
      <w:r w:rsidRPr="000629F4">
        <w:rPr>
          <w:rFonts w:asciiTheme="majorHAnsi" w:hAnsiTheme="majorHAnsi" w:cs="Arial"/>
        </w:rPr>
        <w:t>primijenjena</w:t>
      </w:r>
      <w:proofErr w:type="spellEnd"/>
      <w:r w:rsidRPr="000629F4">
        <w:rPr>
          <w:rFonts w:asciiTheme="majorHAnsi" w:hAnsiTheme="majorHAnsi" w:cs="Arial"/>
        </w:rPr>
        <w:t xml:space="preserve"> </w:t>
      </w:r>
      <w:proofErr w:type="spellStart"/>
      <w:r w:rsidRPr="000629F4">
        <w:rPr>
          <w:rFonts w:asciiTheme="majorHAnsi" w:hAnsiTheme="majorHAnsi" w:cs="Arial"/>
        </w:rPr>
        <w:t>mjera</w:t>
      </w:r>
      <w:proofErr w:type="spellEnd"/>
      <w:r w:rsidRPr="000629F4">
        <w:rPr>
          <w:rFonts w:asciiTheme="majorHAnsi" w:hAnsiTheme="majorHAnsi" w:cs="Arial"/>
        </w:rPr>
        <w:t xml:space="preserve"> prinudnog izvršenja iz člana 39 ovog zakona.</w:t>
      </w:r>
    </w:p>
    <w:p w14:paraId="60A6C863" w14:textId="07677364" w:rsidR="004E6D03" w:rsidRPr="000629F4" w:rsidRDefault="00215CBE" w:rsidP="00344C98">
      <w:pPr>
        <w:spacing w:after="0"/>
        <w:jc w:val="both"/>
        <w:rPr>
          <w:rFonts w:asciiTheme="majorHAnsi" w:hAnsiTheme="majorHAnsi" w:cs="Arial"/>
        </w:rPr>
      </w:pPr>
      <w:r w:rsidRPr="000629F4">
        <w:rPr>
          <w:rFonts w:asciiTheme="majorHAnsi" w:hAnsiTheme="majorHAnsi" w:cs="Arial"/>
        </w:rPr>
        <w:t xml:space="preserve">  </w:t>
      </w:r>
    </w:p>
    <w:p w14:paraId="45AF47DD" w14:textId="56F49E60" w:rsidR="00DD7695" w:rsidRPr="00F9144C" w:rsidRDefault="003C6E77" w:rsidP="00F9144C">
      <w:pPr>
        <w:spacing w:after="0"/>
        <w:jc w:val="center"/>
        <w:rPr>
          <w:rFonts w:asciiTheme="majorHAnsi" w:hAnsiTheme="majorHAnsi" w:cs="Arial"/>
        </w:rPr>
      </w:pPr>
      <w:r w:rsidRPr="00F9144C">
        <w:rPr>
          <w:rFonts w:asciiTheme="majorHAnsi" w:hAnsiTheme="majorHAnsi" w:cs="Arial"/>
        </w:rPr>
        <w:t>Ispit za obnavljanje licence</w:t>
      </w:r>
    </w:p>
    <w:p w14:paraId="7064D51B" w14:textId="016CBBE5" w:rsidR="00DD7695" w:rsidRPr="00F9144C" w:rsidRDefault="00C2703A" w:rsidP="00F9144C">
      <w:pPr>
        <w:spacing w:after="0"/>
        <w:jc w:val="center"/>
        <w:rPr>
          <w:rFonts w:asciiTheme="majorHAnsi" w:hAnsiTheme="majorHAnsi" w:cs="Arial"/>
        </w:rPr>
      </w:pPr>
      <w:r w:rsidRPr="00F9144C">
        <w:rPr>
          <w:rFonts w:asciiTheme="majorHAnsi" w:hAnsiTheme="majorHAnsi" w:cs="Arial"/>
        </w:rPr>
        <w:t>Član 25</w:t>
      </w:r>
      <w:r w:rsidR="00F30484" w:rsidRPr="00F9144C">
        <w:rPr>
          <w:rFonts w:asciiTheme="majorHAnsi" w:hAnsiTheme="majorHAnsi" w:cs="Arial"/>
        </w:rPr>
        <w:t>ć</w:t>
      </w:r>
    </w:p>
    <w:p w14:paraId="57AC23EA" w14:textId="5E3564D2" w:rsidR="008A5197" w:rsidRPr="000629F4" w:rsidRDefault="00540BC0" w:rsidP="00B2653C">
      <w:pPr>
        <w:spacing w:after="0"/>
        <w:ind w:firstLine="284"/>
        <w:jc w:val="both"/>
        <w:rPr>
          <w:rFonts w:asciiTheme="majorHAnsi" w:hAnsiTheme="majorHAnsi" w:cs="Arial"/>
        </w:rPr>
      </w:pPr>
      <w:r w:rsidRPr="000629F4">
        <w:rPr>
          <w:rFonts w:asciiTheme="majorHAnsi" w:hAnsiTheme="majorHAnsi" w:cs="Arial"/>
        </w:rPr>
        <w:t xml:space="preserve">Ispit </w:t>
      </w:r>
      <w:proofErr w:type="spellStart"/>
      <w:r w:rsidR="00B2653C" w:rsidRPr="000629F4">
        <w:rPr>
          <w:rFonts w:asciiTheme="majorHAnsi" w:hAnsiTheme="majorHAnsi" w:cs="Arial"/>
        </w:rPr>
        <w:t>provjere</w:t>
      </w:r>
      <w:proofErr w:type="spellEnd"/>
      <w:r w:rsidR="00B2653C" w:rsidRPr="000629F4">
        <w:rPr>
          <w:rFonts w:asciiTheme="majorHAnsi" w:hAnsiTheme="majorHAnsi" w:cs="Arial"/>
        </w:rPr>
        <w:t xml:space="preserve"> znanja </w:t>
      </w:r>
      <w:r w:rsidR="006E350A" w:rsidRPr="000629F4">
        <w:rPr>
          <w:rFonts w:asciiTheme="majorHAnsi" w:hAnsiTheme="majorHAnsi" w:cs="Arial"/>
        </w:rPr>
        <w:t xml:space="preserve">iz člana </w:t>
      </w:r>
      <w:r w:rsidR="00F30484">
        <w:rPr>
          <w:rFonts w:asciiTheme="majorHAnsi" w:hAnsiTheme="majorHAnsi" w:cs="Arial"/>
        </w:rPr>
        <w:t>25č</w:t>
      </w:r>
      <w:r w:rsidR="00283220" w:rsidRPr="000629F4">
        <w:rPr>
          <w:rFonts w:asciiTheme="majorHAnsi" w:hAnsiTheme="majorHAnsi" w:cs="Arial"/>
        </w:rPr>
        <w:t xml:space="preserve"> stav </w:t>
      </w:r>
      <w:r w:rsidR="00C9236C">
        <w:rPr>
          <w:rFonts w:asciiTheme="majorHAnsi" w:hAnsiTheme="majorHAnsi" w:cs="Arial"/>
        </w:rPr>
        <w:t>1 tačka 1</w:t>
      </w:r>
      <w:r w:rsidR="00755BA9">
        <w:rPr>
          <w:rFonts w:asciiTheme="majorHAnsi" w:hAnsiTheme="majorHAnsi" w:cs="Arial"/>
        </w:rPr>
        <w:t xml:space="preserve"> </w:t>
      </w:r>
      <w:r w:rsidR="006E350A" w:rsidRPr="000629F4">
        <w:rPr>
          <w:rFonts w:asciiTheme="majorHAnsi" w:hAnsiTheme="majorHAnsi" w:cs="Arial"/>
        </w:rPr>
        <w:t xml:space="preserve">ovog zakona </w:t>
      </w:r>
      <w:r w:rsidR="00B2653C" w:rsidRPr="000629F4">
        <w:rPr>
          <w:rFonts w:asciiTheme="majorHAnsi" w:hAnsiTheme="majorHAnsi" w:cs="Arial"/>
        </w:rPr>
        <w:t>polaže se pred K</w:t>
      </w:r>
      <w:r w:rsidRPr="000629F4">
        <w:rPr>
          <w:rFonts w:asciiTheme="majorHAnsi" w:hAnsiTheme="majorHAnsi" w:cs="Arial"/>
        </w:rPr>
        <w:t>omisijom</w:t>
      </w:r>
      <w:r w:rsidR="008A5197" w:rsidRPr="000629F4">
        <w:rPr>
          <w:rFonts w:asciiTheme="majorHAnsi" w:hAnsiTheme="majorHAnsi" w:cs="Arial"/>
        </w:rPr>
        <w:t>.</w:t>
      </w:r>
    </w:p>
    <w:p w14:paraId="48BE1A08" w14:textId="3FF96F3C" w:rsidR="00813BD1" w:rsidRPr="000629F4" w:rsidRDefault="00813BD1" w:rsidP="00F9144C">
      <w:pPr>
        <w:spacing w:after="0"/>
        <w:ind w:firstLine="708"/>
        <w:jc w:val="center"/>
        <w:rPr>
          <w:rFonts w:asciiTheme="majorHAnsi" w:hAnsiTheme="majorHAnsi" w:cs="Arial"/>
        </w:rPr>
      </w:pPr>
    </w:p>
    <w:p w14:paraId="5F2D31D4" w14:textId="0EAF3F4D" w:rsidR="00813BD1" w:rsidRPr="00F9144C" w:rsidRDefault="007C1C71" w:rsidP="00F9144C">
      <w:pPr>
        <w:spacing w:after="0"/>
        <w:jc w:val="center"/>
        <w:rPr>
          <w:rFonts w:asciiTheme="majorHAnsi" w:hAnsiTheme="majorHAnsi" w:cs="Arial"/>
        </w:rPr>
      </w:pPr>
      <w:r w:rsidRPr="00F9144C">
        <w:rPr>
          <w:rFonts w:asciiTheme="majorHAnsi" w:hAnsiTheme="majorHAnsi" w:cs="Arial"/>
        </w:rPr>
        <w:t>Troškov</w:t>
      </w:r>
      <w:r w:rsidR="00CB0ABC" w:rsidRPr="00F9144C">
        <w:rPr>
          <w:rFonts w:asciiTheme="majorHAnsi" w:hAnsiTheme="majorHAnsi" w:cs="Arial"/>
        </w:rPr>
        <w:t>i</w:t>
      </w:r>
      <w:r w:rsidRPr="00F9144C">
        <w:rPr>
          <w:rFonts w:asciiTheme="majorHAnsi" w:hAnsiTheme="majorHAnsi" w:cs="Arial"/>
        </w:rPr>
        <w:t xml:space="preserve"> polaganja ispita </w:t>
      </w:r>
      <w:r w:rsidR="003C6E77" w:rsidRPr="00F9144C">
        <w:rPr>
          <w:rFonts w:asciiTheme="majorHAnsi" w:hAnsiTheme="majorHAnsi" w:cs="Arial"/>
        </w:rPr>
        <w:t>za obnavljanje licence</w:t>
      </w:r>
    </w:p>
    <w:p w14:paraId="41CA135C" w14:textId="741C1641" w:rsidR="00813BD1" w:rsidRPr="00F9144C" w:rsidRDefault="00813BD1" w:rsidP="00F9144C">
      <w:pPr>
        <w:spacing w:after="0"/>
        <w:jc w:val="center"/>
        <w:rPr>
          <w:rFonts w:asciiTheme="majorHAnsi" w:hAnsiTheme="majorHAnsi" w:cs="Arial"/>
        </w:rPr>
      </w:pPr>
      <w:r w:rsidRPr="00F9144C">
        <w:rPr>
          <w:rFonts w:asciiTheme="majorHAnsi" w:hAnsiTheme="majorHAnsi" w:cs="Arial"/>
        </w:rPr>
        <w:t>Član 25</w:t>
      </w:r>
      <w:r w:rsidR="00F30484" w:rsidRPr="00F9144C">
        <w:rPr>
          <w:rFonts w:asciiTheme="majorHAnsi" w:hAnsiTheme="majorHAnsi" w:cs="Arial"/>
        </w:rPr>
        <w:t>d</w:t>
      </w:r>
    </w:p>
    <w:p w14:paraId="2C0692E2" w14:textId="42EFF2A4"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w:t>
      </w:r>
      <w:r w:rsidR="00813BD1" w:rsidRPr="000629F4">
        <w:rPr>
          <w:rFonts w:asciiTheme="majorHAnsi" w:hAnsiTheme="majorHAnsi" w:cs="Arial"/>
        </w:rPr>
        <w:t>1</w:t>
      </w:r>
      <w:r w:rsidRPr="000629F4">
        <w:rPr>
          <w:rFonts w:asciiTheme="majorHAnsi" w:hAnsiTheme="majorHAnsi" w:cs="Arial"/>
        </w:rPr>
        <w:t xml:space="preserve">) Troškove polaganja ispita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w:t>
      </w:r>
      <w:r w:rsidR="000A23B4" w:rsidRPr="000629F4">
        <w:rPr>
          <w:rFonts w:asciiTheme="majorHAnsi" w:hAnsiTheme="majorHAnsi" w:cs="Arial"/>
        </w:rPr>
        <w:t xml:space="preserve"> </w:t>
      </w:r>
      <w:r w:rsidR="00215CBE" w:rsidRPr="000629F4">
        <w:rPr>
          <w:rFonts w:asciiTheme="majorHAnsi" w:hAnsiTheme="majorHAnsi" w:cs="Arial"/>
        </w:rPr>
        <w:t xml:space="preserve">iz člana </w:t>
      </w:r>
      <w:r w:rsidR="00C9236C">
        <w:rPr>
          <w:rFonts w:asciiTheme="majorHAnsi" w:hAnsiTheme="majorHAnsi" w:cs="Arial"/>
        </w:rPr>
        <w:t>25č</w:t>
      </w:r>
      <w:r w:rsidR="00C9236C" w:rsidRPr="000629F4">
        <w:rPr>
          <w:rFonts w:asciiTheme="majorHAnsi" w:hAnsiTheme="majorHAnsi" w:cs="Arial"/>
        </w:rPr>
        <w:t xml:space="preserve"> stav </w:t>
      </w:r>
      <w:r w:rsidR="00C9236C">
        <w:rPr>
          <w:rFonts w:asciiTheme="majorHAnsi" w:hAnsiTheme="majorHAnsi" w:cs="Arial"/>
        </w:rPr>
        <w:t>1 tačka 1</w:t>
      </w:r>
      <w:r w:rsidR="000A23B4" w:rsidRPr="000629F4">
        <w:rPr>
          <w:rFonts w:asciiTheme="majorHAnsi" w:hAnsiTheme="majorHAnsi" w:cs="Arial"/>
        </w:rPr>
        <w:t>ovog zakona</w:t>
      </w:r>
      <w:r w:rsidRPr="000629F4">
        <w:rPr>
          <w:rFonts w:asciiTheme="majorHAnsi" w:hAnsiTheme="majorHAnsi" w:cs="Arial"/>
        </w:rPr>
        <w:t xml:space="preserve"> snosi stečajni upravnik.</w:t>
      </w:r>
    </w:p>
    <w:p w14:paraId="133DC05F" w14:textId="18A85060"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w:t>
      </w:r>
      <w:r w:rsidR="00813BD1" w:rsidRPr="000629F4">
        <w:rPr>
          <w:rFonts w:asciiTheme="majorHAnsi" w:hAnsiTheme="majorHAnsi" w:cs="Arial"/>
        </w:rPr>
        <w:t>2</w:t>
      </w:r>
      <w:r w:rsidRPr="000629F4">
        <w:rPr>
          <w:rFonts w:asciiTheme="majorHAnsi" w:hAnsiTheme="majorHAnsi" w:cs="Arial"/>
        </w:rPr>
        <w:t xml:space="preserve">) Visinu troškova polaganja ispita </w:t>
      </w:r>
      <w:proofErr w:type="spellStart"/>
      <w:r w:rsidR="000A23B4" w:rsidRPr="000629F4">
        <w:rPr>
          <w:rFonts w:asciiTheme="majorHAnsi" w:hAnsiTheme="majorHAnsi" w:cs="Arial"/>
        </w:rPr>
        <w:t>provjere</w:t>
      </w:r>
      <w:proofErr w:type="spellEnd"/>
      <w:r w:rsidR="000A23B4" w:rsidRPr="000629F4">
        <w:rPr>
          <w:rFonts w:asciiTheme="majorHAnsi" w:hAnsiTheme="majorHAnsi" w:cs="Arial"/>
        </w:rPr>
        <w:t xml:space="preserve"> znanja </w:t>
      </w:r>
      <w:r w:rsidR="00813BD1" w:rsidRPr="000629F4">
        <w:rPr>
          <w:rFonts w:asciiTheme="majorHAnsi" w:hAnsiTheme="majorHAnsi" w:cs="Arial"/>
        </w:rPr>
        <w:t>iz stava 1 ovog člana,</w:t>
      </w:r>
      <w:r w:rsidRPr="000629F4">
        <w:rPr>
          <w:rFonts w:asciiTheme="majorHAnsi" w:hAnsiTheme="majorHAnsi" w:cs="Arial"/>
        </w:rPr>
        <w:t xml:space="preserve"> program, uslove i način polaganja ispita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 propisuje Ministarstvo.</w:t>
      </w:r>
    </w:p>
    <w:p w14:paraId="1866892A" w14:textId="77777777" w:rsidR="00D26DD4" w:rsidRPr="000629F4" w:rsidRDefault="00D26DD4" w:rsidP="00540BC0">
      <w:pPr>
        <w:autoSpaceDE w:val="0"/>
        <w:autoSpaceDN w:val="0"/>
        <w:adjustRightInd w:val="0"/>
        <w:spacing w:after="0"/>
        <w:jc w:val="center"/>
        <w:rPr>
          <w:rFonts w:asciiTheme="majorHAnsi" w:hAnsiTheme="majorHAnsi" w:cs="Arial"/>
          <w:b/>
        </w:rPr>
      </w:pPr>
    </w:p>
    <w:p w14:paraId="1790B85D" w14:textId="77777777" w:rsidR="00540BC0" w:rsidRPr="00F9144C" w:rsidRDefault="00540BC0" w:rsidP="00F9144C">
      <w:pPr>
        <w:spacing w:after="0"/>
        <w:jc w:val="center"/>
        <w:rPr>
          <w:rFonts w:asciiTheme="majorHAnsi" w:hAnsiTheme="majorHAnsi" w:cs="Arial"/>
        </w:rPr>
      </w:pPr>
      <w:r w:rsidRPr="00F9144C">
        <w:rPr>
          <w:rFonts w:asciiTheme="majorHAnsi" w:hAnsiTheme="majorHAnsi" w:cs="Arial"/>
        </w:rPr>
        <w:t>Prestanak važenja licence</w:t>
      </w:r>
    </w:p>
    <w:p w14:paraId="25FD9869" w14:textId="0A3C4D28" w:rsidR="00540BC0" w:rsidRPr="00F9144C" w:rsidRDefault="007C06BA" w:rsidP="00F9144C">
      <w:pPr>
        <w:spacing w:after="0"/>
        <w:jc w:val="center"/>
        <w:rPr>
          <w:rFonts w:asciiTheme="majorHAnsi" w:hAnsiTheme="majorHAnsi" w:cs="Arial"/>
        </w:rPr>
      </w:pPr>
      <w:r w:rsidRPr="00F9144C">
        <w:rPr>
          <w:rFonts w:asciiTheme="majorHAnsi" w:hAnsiTheme="majorHAnsi" w:cs="Arial"/>
        </w:rPr>
        <w:t xml:space="preserve">Član </w:t>
      </w:r>
      <w:r w:rsidR="00540BC0" w:rsidRPr="00F9144C">
        <w:rPr>
          <w:rFonts w:asciiTheme="majorHAnsi" w:hAnsiTheme="majorHAnsi" w:cs="Arial"/>
        </w:rPr>
        <w:t>25</w:t>
      </w:r>
      <w:r w:rsidR="00F30484" w:rsidRPr="00F9144C">
        <w:rPr>
          <w:rFonts w:asciiTheme="majorHAnsi" w:hAnsiTheme="majorHAnsi" w:cs="Arial"/>
        </w:rPr>
        <w:t>dž</w:t>
      </w:r>
    </w:p>
    <w:p w14:paraId="0CCCB8B5" w14:textId="64CC46D2"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 xml:space="preserve">(1) Licenca prestaje da važi istekom vremena za koje je izdata </w:t>
      </w:r>
      <w:r w:rsidR="003C6E77">
        <w:rPr>
          <w:rFonts w:asciiTheme="majorHAnsi" w:hAnsiTheme="majorHAnsi" w:cs="Arial"/>
        </w:rPr>
        <w:t>il</w:t>
      </w:r>
      <w:r w:rsidRPr="000629F4">
        <w:rPr>
          <w:rFonts w:asciiTheme="majorHAnsi" w:hAnsiTheme="majorHAnsi" w:cs="Arial"/>
        </w:rPr>
        <w:t xml:space="preserve">i na </w:t>
      </w:r>
      <w:proofErr w:type="spellStart"/>
      <w:r w:rsidRPr="000629F4">
        <w:rPr>
          <w:rFonts w:asciiTheme="majorHAnsi" w:hAnsiTheme="majorHAnsi" w:cs="Arial"/>
        </w:rPr>
        <w:t>zahtjev</w:t>
      </w:r>
      <w:proofErr w:type="spellEnd"/>
      <w:r w:rsidRPr="000629F4">
        <w:rPr>
          <w:rFonts w:asciiTheme="majorHAnsi" w:hAnsiTheme="majorHAnsi" w:cs="Arial"/>
        </w:rPr>
        <w:t xml:space="preserve"> stečajnog upravnika.</w:t>
      </w:r>
      <w:r w:rsidRPr="000629F4">
        <w:rPr>
          <w:rFonts w:asciiTheme="majorHAnsi" w:hAnsiTheme="majorHAnsi" w:cs="Arial"/>
        </w:rPr>
        <w:tab/>
      </w:r>
    </w:p>
    <w:p w14:paraId="24D6B2F3" w14:textId="48D67795"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 xml:space="preserve">(2) </w:t>
      </w:r>
      <w:proofErr w:type="spellStart"/>
      <w:r w:rsidRPr="000629F4">
        <w:rPr>
          <w:rFonts w:asciiTheme="majorHAnsi" w:hAnsiTheme="majorHAnsi" w:cs="Arial"/>
        </w:rPr>
        <w:t>Zahtjev</w:t>
      </w:r>
      <w:proofErr w:type="spellEnd"/>
      <w:r w:rsidRPr="000629F4">
        <w:rPr>
          <w:rFonts w:asciiTheme="majorHAnsi" w:hAnsiTheme="majorHAnsi" w:cs="Arial"/>
        </w:rPr>
        <w:t xml:space="preserve"> iz stava 1 ovog člana stečajn</w:t>
      </w:r>
      <w:r w:rsidR="00D40DED" w:rsidRPr="000629F4">
        <w:rPr>
          <w:rFonts w:asciiTheme="majorHAnsi" w:hAnsiTheme="majorHAnsi" w:cs="Arial"/>
        </w:rPr>
        <w:t>i upravnik podnosi Ministarstvu.</w:t>
      </w:r>
    </w:p>
    <w:p w14:paraId="5B9BDAC9" w14:textId="5380F4D4"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 xml:space="preserve">(3) Odluku o </w:t>
      </w:r>
      <w:proofErr w:type="spellStart"/>
      <w:r w:rsidRPr="000629F4">
        <w:rPr>
          <w:rFonts w:asciiTheme="majorHAnsi" w:hAnsiTheme="majorHAnsi" w:cs="Arial"/>
        </w:rPr>
        <w:t>zahtjevu</w:t>
      </w:r>
      <w:proofErr w:type="spellEnd"/>
      <w:r w:rsidRPr="000629F4">
        <w:rPr>
          <w:rFonts w:asciiTheme="majorHAnsi" w:hAnsiTheme="majorHAnsi" w:cs="Arial"/>
        </w:rPr>
        <w:t xml:space="preserve"> iz stava 1 ovog člana Ministarstvo donosi u roku od 15 dana od dana </w:t>
      </w:r>
      <w:r w:rsidR="00F2067C" w:rsidRPr="000629F4">
        <w:rPr>
          <w:rFonts w:asciiTheme="majorHAnsi" w:hAnsiTheme="majorHAnsi" w:cs="Arial"/>
        </w:rPr>
        <w:t>prijema</w:t>
      </w:r>
      <w:r w:rsidRPr="000629F4">
        <w:rPr>
          <w:rFonts w:asciiTheme="majorHAnsi" w:hAnsiTheme="majorHAnsi" w:cs="Arial"/>
        </w:rPr>
        <w:t xml:space="preserve"> </w:t>
      </w:r>
      <w:proofErr w:type="spellStart"/>
      <w:r w:rsidRPr="000629F4">
        <w:rPr>
          <w:rFonts w:asciiTheme="majorHAnsi" w:hAnsiTheme="majorHAnsi" w:cs="Arial"/>
        </w:rPr>
        <w:t>zahtjeva</w:t>
      </w:r>
      <w:proofErr w:type="spellEnd"/>
      <w:r w:rsidRPr="000629F4">
        <w:rPr>
          <w:rFonts w:asciiTheme="majorHAnsi" w:hAnsiTheme="majorHAnsi" w:cs="Arial"/>
        </w:rPr>
        <w:t>.</w:t>
      </w:r>
    </w:p>
    <w:p w14:paraId="66EBF328" w14:textId="77777777" w:rsidR="00755BA9" w:rsidRDefault="00755BA9" w:rsidP="00791E5F">
      <w:pPr>
        <w:autoSpaceDE w:val="0"/>
        <w:autoSpaceDN w:val="0"/>
        <w:adjustRightInd w:val="0"/>
        <w:spacing w:after="0"/>
        <w:jc w:val="center"/>
        <w:rPr>
          <w:rFonts w:asciiTheme="majorHAnsi" w:hAnsiTheme="majorHAnsi" w:cs="Arial"/>
          <w:b/>
        </w:rPr>
      </w:pPr>
    </w:p>
    <w:p w14:paraId="7D79F0A2" w14:textId="77777777" w:rsidR="00540BC0" w:rsidRPr="00F9144C" w:rsidRDefault="00540BC0" w:rsidP="00791E5F">
      <w:pPr>
        <w:autoSpaceDE w:val="0"/>
        <w:autoSpaceDN w:val="0"/>
        <w:adjustRightInd w:val="0"/>
        <w:spacing w:after="0"/>
        <w:jc w:val="center"/>
        <w:rPr>
          <w:rFonts w:asciiTheme="majorHAnsi" w:hAnsiTheme="majorHAnsi" w:cs="Arial"/>
        </w:rPr>
      </w:pPr>
      <w:r w:rsidRPr="00F9144C">
        <w:rPr>
          <w:rFonts w:asciiTheme="majorHAnsi" w:hAnsiTheme="majorHAnsi" w:cs="Arial"/>
        </w:rPr>
        <w:t>Oduzimanje licence</w:t>
      </w:r>
    </w:p>
    <w:p w14:paraId="4A117DDF" w14:textId="4668A743" w:rsidR="00540BC0" w:rsidRPr="00F9144C" w:rsidRDefault="00540BC0" w:rsidP="00791E5F">
      <w:pPr>
        <w:autoSpaceDE w:val="0"/>
        <w:autoSpaceDN w:val="0"/>
        <w:adjustRightInd w:val="0"/>
        <w:spacing w:after="0"/>
        <w:jc w:val="center"/>
        <w:rPr>
          <w:rFonts w:asciiTheme="majorHAnsi" w:hAnsiTheme="majorHAnsi" w:cs="Arial"/>
        </w:rPr>
      </w:pPr>
      <w:r w:rsidRPr="00F9144C">
        <w:rPr>
          <w:rFonts w:asciiTheme="majorHAnsi" w:hAnsiTheme="majorHAnsi" w:cs="Arial"/>
        </w:rPr>
        <w:t>Član 25</w:t>
      </w:r>
      <w:r w:rsidR="00F30484" w:rsidRPr="00F9144C">
        <w:rPr>
          <w:rFonts w:asciiTheme="majorHAnsi" w:hAnsiTheme="majorHAnsi" w:cs="Arial"/>
        </w:rPr>
        <w:t>đ</w:t>
      </w:r>
    </w:p>
    <w:p w14:paraId="1C16BA24" w14:textId="68E1ACBF"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(1)</w:t>
      </w:r>
      <w:r w:rsidR="00791E5F" w:rsidRPr="000629F4">
        <w:rPr>
          <w:rFonts w:asciiTheme="majorHAnsi" w:hAnsiTheme="majorHAnsi" w:cs="Arial"/>
        </w:rPr>
        <w:t xml:space="preserve"> </w:t>
      </w:r>
      <w:r w:rsidRPr="000629F4">
        <w:rPr>
          <w:rFonts w:asciiTheme="majorHAnsi" w:hAnsiTheme="majorHAnsi" w:cs="Arial"/>
        </w:rPr>
        <w:t>Ministarstvo</w:t>
      </w:r>
      <w:r w:rsidR="00D40DED" w:rsidRPr="000629F4">
        <w:rPr>
          <w:rFonts w:asciiTheme="majorHAnsi" w:hAnsiTheme="majorHAnsi" w:cs="Arial"/>
        </w:rPr>
        <w:t xml:space="preserve"> </w:t>
      </w:r>
      <w:r w:rsidRPr="000629F4">
        <w:rPr>
          <w:rFonts w:asciiTheme="majorHAnsi" w:hAnsiTheme="majorHAnsi" w:cs="Arial"/>
        </w:rPr>
        <w:t>će oduzeti licencu, ako utvrdi da:</w:t>
      </w:r>
    </w:p>
    <w:p w14:paraId="2EEFC0A9" w14:textId="43BA71FA" w:rsidR="00540BC0" w:rsidRPr="000629F4" w:rsidRDefault="00540BC0" w:rsidP="001B2313">
      <w:pPr>
        <w:spacing w:after="0"/>
        <w:ind w:firstLine="708"/>
        <w:jc w:val="both"/>
        <w:rPr>
          <w:rFonts w:asciiTheme="majorHAnsi" w:hAnsiTheme="majorHAnsi" w:cs="Arial"/>
        </w:rPr>
      </w:pPr>
      <w:r w:rsidRPr="000629F4">
        <w:rPr>
          <w:rFonts w:asciiTheme="majorHAnsi" w:hAnsiTheme="majorHAnsi" w:cs="Arial"/>
        </w:rPr>
        <w:t xml:space="preserve">1) prilikom izdavanja licence stečajni upravnik nije ispunjavao uslove iz člana 25 </w:t>
      </w:r>
      <w:r w:rsidR="00CF2BA7" w:rsidRPr="000629F4">
        <w:rPr>
          <w:rFonts w:asciiTheme="majorHAnsi" w:hAnsiTheme="majorHAnsi" w:cs="Arial"/>
        </w:rPr>
        <w:t xml:space="preserve">stav 1 </w:t>
      </w:r>
      <w:r w:rsidRPr="000629F4">
        <w:rPr>
          <w:rFonts w:asciiTheme="majorHAnsi" w:hAnsiTheme="majorHAnsi" w:cs="Arial"/>
        </w:rPr>
        <w:t>ovog zakona;</w:t>
      </w:r>
    </w:p>
    <w:p w14:paraId="3EBED51B" w14:textId="62B36620" w:rsidR="00540BC0" w:rsidRPr="000629F4" w:rsidRDefault="00540BC0" w:rsidP="001B2313">
      <w:pPr>
        <w:spacing w:after="0"/>
        <w:ind w:firstLine="708"/>
        <w:jc w:val="both"/>
        <w:rPr>
          <w:rFonts w:asciiTheme="majorHAnsi" w:hAnsiTheme="majorHAnsi" w:cs="Arial"/>
        </w:rPr>
      </w:pPr>
      <w:r w:rsidRPr="000629F4">
        <w:rPr>
          <w:rFonts w:asciiTheme="majorHAnsi" w:hAnsiTheme="majorHAnsi" w:cs="Arial"/>
        </w:rPr>
        <w:t>2) j</w:t>
      </w:r>
      <w:r w:rsidR="005E692F" w:rsidRPr="000629F4">
        <w:rPr>
          <w:rFonts w:asciiTheme="majorHAnsi" w:hAnsiTheme="majorHAnsi" w:cs="Arial"/>
        </w:rPr>
        <w:t>e stečajni upravnik presta</w:t>
      </w:r>
      <w:r w:rsidRPr="000629F4">
        <w:rPr>
          <w:rFonts w:asciiTheme="majorHAnsi" w:hAnsiTheme="majorHAnsi" w:cs="Arial"/>
        </w:rPr>
        <w:t xml:space="preserve">o da ispunjava uslove iz člana 25 </w:t>
      </w:r>
      <w:r w:rsidR="00CF2BA7" w:rsidRPr="000629F4">
        <w:rPr>
          <w:rFonts w:asciiTheme="majorHAnsi" w:hAnsiTheme="majorHAnsi" w:cs="Arial"/>
        </w:rPr>
        <w:t xml:space="preserve">stav 1 </w:t>
      </w:r>
      <w:r w:rsidRPr="000629F4">
        <w:rPr>
          <w:rFonts w:asciiTheme="majorHAnsi" w:hAnsiTheme="majorHAnsi" w:cs="Arial"/>
        </w:rPr>
        <w:t>ovog zakona.</w:t>
      </w:r>
    </w:p>
    <w:p w14:paraId="72860B66" w14:textId="6F56098B" w:rsidR="00067D05" w:rsidRPr="00755BA9" w:rsidRDefault="00540BC0" w:rsidP="006B2878">
      <w:pPr>
        <w:spacing w:after="0"/>
        <w:ind w:firstLine="284"/>
        <w:jc w:val="both"/>
        <w:rPr>
          <w:rFonts w:asciiTheme="majorHAnsi" w:hAnsiTheme="majorHAnsi" w:cs="Arial"/>
        </w:rPr>
      </w:pPr>
      <w:r w:rsidRPr="00755BA9">
        <w:rPr>
          <w:rFonts w:asciiTheme="majorHAnsi" w:hAnsiTheme="majorHAnsi" w:cs="Arial"/>
        </w:rPr>
        <w:t xml:space="preserve">(2) </w:t>
      </w:r>
      <w:r w:rsidR="00CF2BA7" w:rsidRPr="00755BA9">
        <w:rPr>
          <w:rFonts w:asciiTheme="majorHAnsi" w:hAnsiTheme="majorHAnsi" w:cs="Arial"/>
        </w:rPr>
        <w:t>Postupak oduzimanja licence</w:t>
      </w:r>
      <w:r w:rsidR="007C06BA" w:rsidRPr="00755BA9">
        <w:rPr>
          <w:rFonts w:asciiTheme="majorHAnsi" w:hAnsiTheme="majorHAnsi" w:cs="Arial"/>
        </w:rPr>
        <w:t xml:space="preserve"> može da pokrene </w:t>
      </w:r>
      <w:r w:rsidR="00CF2BA7" w:rsidRPr="00755BA9">
        <w:rPr>
          <w:rFonts w:asciiTheme="majorHAnsi" w:hAnsiTheme="majorHAnsi" w:cs="Arial"/>
        </w:rPr>
        <w:t xml:space="preserve">Ministarstvo, </w:t>
      </w:r>
      <w:r w:rsidR="006E350A" w:rsidRPr="00755BA9">
        <w:rPr>
          <w:rFonts w:asciiTheme="majorHAnsi" w:hAnsiTheme="majorHAnsi" w:cs="Arial"/>
        </w:rPr>
        <w:t xml:space="preserve">Privredni sud, </w:t>
      </w:r>
      <w:r w:rsidR="00CF2BA7" w:rsidRPr="00755BA9">
        <w:rPr>
          <w:rFonts w:asciiTheme="majorHAnsi" w:hAnsiTheme="majorHAnsi" w:cs="Arial"/>
        </w:rPr>
        <w:t xml:space="preserve">stranka u postupku, </w:t>
      </w:r>
      <w:r w:rsidR="00BF322F" w:rsidRPr="000E5E8F">
        <w:rPr>
          <w:rFonts w:asciiTheme="majorHAnsi" w:hAnsiTheme="majorHAnsi" w:cs="Arial"/>
        </w:rPr>
        <w:t xml:space="preserve">odnosno </w:t>
      </w:r>
      <w:r w:rsidR="00CF2BA7" w:rsidRPr="000E5E8F">
        <w:rPr>
          <w:rFonts w:asciiTheme="majorHAnsi" w:hAnsiTheme="majorHAnsi" w:cs="Arial"/>
        </w:rPr>
        <w:t>zastupnik ili punomoćnik stranke</w:t>
      </w:r>
      <w:r w:rsidR="00755BA9" w:rsidRPr="00863771">
        <w:rPr>
          <w:rFonts w:asciiTheme="majorHAnsi" w:hAnsiTheme="majorHAnsi" w:cs="Arial"/>
        </w:rPr>
        <w:t>, i drugo zainteresovano lice</w:t>
      </w:r>
      <w:r w:rsidR="00067D05" w:rsidRPr="00863771">
        <w:rPr>
          <w:rFonts w:asciiTheme="majorHAnsi" w:hAnsiTheme="majorHAnsi" w:cs="Arial"/>
        </w:rPr>
        <w:t>.</w:t>
      </w:r>
    </w:p>
    <w:p w14:paraId="698AD474" w14:textId="2016510E" w:rsidR="001D5CBA" w:rsidRDefault="00E156B8" w:rsidP="00067D05">
      <w:pPr>
        <w:spacing w:after="0" w:line="240" w:lineRule="auto"/>
        <w:ind w:firstLine="284"/>
        <w:jc w:val="both"/>
        <w:rPr>
          <w:rFonts w:asciiTheme="majorHAnsi" w:hAnsiTheme="majorHAnsi" w:cs="Arial"/>
        </w:rPr>
      </w:pPr>
      <w:r w:rsidRPr="000E5E8F">
        <w:rPr>
          <w:rFonts w:asciiTheme="majorHAnsi" w:hAnsiTheme="majorHAnsi" w:cs="Arial"/>
        </w:rPr>
        <w:lastRenderedPageBreak/>
        <w:t>(3)  U slučaju iz stava 2</w:t>
      </w:r>
      <w:r w:rsidR="00067D05" w:rsidRPr="000E5E8F">
        <w:rPr>
          <w:rFonts w:asciiTheme="majorHAnsi" w:hAnsiTheme="majorHAnsi" w:cs="Arial"/>
        </w:rPr>
        <w:t xml:space="preserve"> ovog člana, </w:t>
      </w:r>
      <w:r w:rsidR="006E350A" w:rsidRPr="000E5E8F">
        <w:rPr>
          <w:rFonts w:asciiTheme="majorHAnsi" w:hAnsiTheme="majorHAnsi" w:cs="Arial"/>
        </w:rPr>
        <w:t xml:space="preserve">Privredni sud, </w:t>
      </w:r>
      <w:r w:rsidR="00067D05" w:rsidRPr="000E5E8F">
        <w:rPr>
          <w:rFonts w:asciiTheme="majorHAnsi" w:hAnsiTheme="majorHAnsi" w:cs="Arial"/>
        </w:rPr>
        <w:t>stranka u postupku, odnosno za</w:t>
      </w:r>
      <w:r w:rsidR="00F2067C" w:rsidRPr="00A71A3E">
        <w:rPr>
          <w:rFonts w:asciiTheme="majorHAnsi" w:hAnsiTheme="majorHAnsi" w:cs="Arial"/>
        </w:rPr>
        <w:t>s</w:t>
      </w:r>
      <w:r w:rsidR="00067D05" w:rsidRPr="00A71A3E">
        <w:rPr>
          <w:rFonts w:asciiTheme="majorHAnsi" w:hAnsiTheme="majorHAnsi" w:cs="Arial"/>
        </w:rPr>
        <w:t>tupnik ili punomoćnik stranke</w:t>
      </w:r>
      <w:r w:rsidR="00755BA9">
        <w:rPr>
          <w:rFonts w:asciiTheme="majorHAnsi" w:hAnsiTheme="majorHAnsi" w:cs="Arial"/>
        </w:rPr>
        <w:t>, ili drugo zainteresovano lice</w:t>
      </w:r>
      <w:r w:rsidR="00067D05" w:rsidRPr="00755BA9">
        <w:rPr>
          <w:rFonts w:asciiTheme="majorHAnsi" w:hAnsiTheme="majorHAnsi" w:cs="Arial"/>
        </w:rPr>
        <w:t xml:space="preserve"> dužn</w:t>
      </w:r>
      <w:r w:rsidR="006E350A" w:rsidRPr="00755BA9">
        <w:rPr>
          <w:rFonts w:asciiTheme="majorHAnsi" w:hAnsiTheme="majorHAnsi" w:cs="Arial"/>
        </w:rPr>
        <w:t>i su</w:t>
      </w:r>
      <w:r w:rsidR="00067D05" w:rsidRPr="00755BA9">
        <w:rPr>
          <w:rFonts w:asciiTheme="majorHAnsi" w:hAnsiTheme="majorHAnsi" w:cs="Arial"/>
        </w:rPr>
        <w:t xml:space="preserve"> da Minista</w:t>
      </w:r>
      <w:r w:rsidR="00F2067C" w:rsidRPr="00755BA9">
        <w:rPr>
          <w:rFonts w:asciiTheme="majorHAnsi" w:hAnsiTheme="majorHAnsi" w:cs="Arial"/>
        </w:rPr>
        <w:t>r</w:t>
      </w:r>
      <w:r w:rsidR="00067D05" w:rsidRPr="00755BA9">
        <w:rPr>
          <w:rFonts w:asciiTheme="majorHAnsi" w:hAnsiTheme="majorHAnsi" w:cs="Arial"/>
        </w:rPr>
        <w:t>stvu</w:t>
      </w:r>
      <w:r w:rsidR="00D40DED" w:rsidRPr="00755BA9">
        <w:rPr>
          <w:rFonts w:asciiTheme="majorHAnsi" w:hAnsiTheme="majorHAnsi" w:cs="Arial"/>
        </w:rPr>
        <w:t xml:space="preserve"> </w:t>
      </w:r>
      <w:r w:rsidR="00BB2DAD" w:rsidRPr="00755BA9">
        <w:rPr>
          <w:rFonts w:asciiTheme="majorHAnsi" w:hAnsiTheme="majorHAnsi" w:cs="Arial"/>
        </w:rPr>
        <w:t>podnesu</w:t>
      </w:r>
      <w:r w:rsidR="00067D05" w:rsidRPr="00755BA9">
        <w:rPr>
          <w:rFonts w:asciiTheme="majorHAnsi" w:hAnsiTheme="majorHAnsi" w:cs="Arial"/>
        </w:rPr>
        <w:t xml:space="preserve"> obrazlo</w:t>
      </w:r>
      <w:r w:rsidR="001D5CBA" w:rsidRPr="00755BA9">
        <w:rPr>
          <w:rFonts w:asciiTheme="majorHAnsi" w:hAnsiTheme="majorHAnsi" w:cs="Arial"/>
        </w:rPr>
        <w:t xml:space="preserve">ženu inicijativu za oduzimanje licence </w:t>
      </w:r>
      <w:r w:rsidR="001D5CBA" w:rsidRPr="000E5E8F">
        <w:rPr>
          <w:rFonts w:asciiTheme="majorHAnsi" w:hAnsiTheme="majorHAnsi" w:cs="Arial"/>
        </w:rPr>
        <w:t>stečajnom upravniku.</w:t>
      </w:r>
    </w:p>
    <w:p w14:paraId="58DC647F" w14:textId="77777777" w:rsidR="003C6E77" w:rsidRDefault="003C6E77" w:rsidP="00067D05">
      <w:pPr>
        <w:spacing w:after="0" w:line="240" w:lineRule="auto"/>
        <w:ind w:firstLine="284"/>
        <w:jc w:val="both"/>
        <w:rPr>
          <w:rFonts w:asciiTheme="majorHAnsi" w:hAnsiTheme="majorHAnsi" w:cs="Arial"/>
        </w:rPr>
      </w:pPr>
    </w:p>
    <w:p w14:paraId="4C109B31" w14:textId="77777777" w:rsidR="003C6E77" w:rsidRPr="00F9144C" w:rsidRDefault="003C6E77" w:rsidP="003C6E77">
      <w:pPr>
        <w:spacing w:after="0"/>
        <w:jc w:val="center"/>
        <w:rPr>
          <w:rFonts w:asciiTheme="majorHAnsi" w:hAnsiTheme="majorHAnsi" w:cs="Arial"/>
        </w:rPr>
      </w:pPr>
      <w:r w:rsidRPr="00F9144C">
        <w:rPr>
          <w:rFonts w:asciiTheme="majorHAnsi" w:hAnsiTheme="majorHAnsi" w:cs="Arial"/>
        </w:rPr>
        <w:t xml:space="preserve">Trajna licenca </w:t>
      </w:r>
    </w:p>
    <w:p w14:paraId="341E9505" w14:textId="75304BC5" w:rsidR="003C6E77" w:rsidRPr="00F9144C" w:rsidRDefault="003C6E77" w:rsidP="003C6E77">
      <w:pPr>
        <w:spacing w:after="0"/>
        <w:jc w:val="center"/>
        <w:rPr>
          <w:rFonts w:asciiTheme="majorHAnsi" w:hAnsiTheme="majorHAnsi" w:cs="Arial"/>
        </w:rPr>
      </w:pPr>
      <w:r w:rsidRPr="000D2B5E">
        <w:rPr>
          <w:rFonts w:asciiTheme="majorHAnsi" w:hAnsiTheme="majorHAnsi" w:cs="Arial"/>
        </w:rPr>
        <w:t>Član 25e</w:t>
      </w:r>
    </w:p>
    <w:p w14:paraId="1447C214" w14:textId="77777777" w:rsidR="003C6E77" w:rsidRPr="00F9144C" w:rsidRDefault="003C6E77" w:rsidP="003C6E77">
      <w:pPr>
        <w:spacing w:after="0"/>
        <w:jc w:val="both"/>
        <w:rPr>
          <w:rFonts w:asciiTheme="majorHAnsi" w:hAnsiTheme="majorHAnsi" w:cs="Arial"/>
        </w:rPr>
      </w:pPr>
      <w:r w:rsidRPr="00F9144C">
        <w:rPr>
          <w:rFonts w:asciiTheme="majorHAnsi" w:hAnsiTheme="majorHAnsi" w:cs="Arial"/>
        </w:rPr>
        <w:tab/>
        <w:t xml:space="preserve">Stečajni upravnik koji je dva puta polagao ispit </w:t>
      </w:r>
      <w:proofErr w:type="spellStart"/>
      <w:r w:rsidRPr="00F9144C">
        <w:rPr>
          <w:rFonts w:asciiTheme="majorHAnsi" w:hAnsiTheme="majorHAnsi" w:cs="Arial"/>
        </w:rPr>
        <w:t>provjere</w:t>
      </w:r>
      <w:proofErr w:type="spellEnd"/>
      <w:r w:rsidRPr="00F9144C">
        <w:rPr>
          <w:rFonts w:asciiTheme="majorHAnsi" w:hAnsiTheme="majorHAnsi" w:cs="Arial"/>
        </w:rPr>
        <w:t xml:space="preserve"> znanja stiče trajnu licencu za rad stečajnog upravnika (u daljem tekstu: trajna licenca). </w:t>
      </w:r>
    </w:p>
    <w:p w14:paraId="1FED23E7" w14:textId="77777777" w:rsidR="003C6E77" w:rsidRPr="00F9144C" w:rsidRDefault="003C6E77" w:rsidP="003C6E77">
      <w:pPr>
        <w:spacing w:after="0"/>
        <w:jc w:val="both"/>
        <w:rPr>
          <w:rFonts w:asciiTheme="majorHAnsi" w:hAnsiTheme="majorHAnsi" w:cs="Arial"/>
        </w:rPr>
      </w:pPr>
      <w:r w:rsidRPr="00F9144C">
        <w:rPr>
          <w:rFonts w:asciiTheme="majorHAnsi" w:hAnsiTheme="majorHAnsi" w:cs="Arial"/>
        </w:rPr>
        <w:tab/>
      </w:r>
      <w:proofErr w:type="spellStart"/>
      <w:r w:rsidRPr="00F9144C">
        <w:rPr>
          <w:rFonts w:asciiTheme="majorHAnsi" w:hAnsiTheme="majorHAnsi" w:cs="Arial"/>
        </w:rPr>
        <w:t>Zahtjev</w:t>
      </w:r>
      <w:proofErr w:type="spellEnd"/>
      <w:r w:rsidRPr="00F9144C">
        <w:rPr>
          <w:rFonts w:asciiTheme="majorHAnsi" w:hAnsiTheme="majorHAnsi" w:cs="Arial"/>
        </w:rPr>
        <w:t xml:space="preserve"> za izdavanje trajne licence, sa dokazima o ispunjenosti uslova iz stava 1 ovog člana, stečajni upravnik podnosi Ministarstvu.</w:t>
      </w:r>
    </w:p>
    <w:p w14:paraId="678715F4" w14:textId="77777777" w:rsidR="003C6E77" w:rsidRPr="00F9144C" w:rsidRDefault="003C6E77" w:rsidP="003C6E77">
      <w:pPr>
        <w:spacing w:after="0"/>
        <w:jc w:val="both"/>
        <w:rPr>
          <w:rFonts w:asciiTheme="majorHAnsi" w:hAnsiTheme="majorHAnsi" w:cs="Arial"/>
        </w:rPr>
      </w:pPr>
      <w:r w:rsidRPr="00F9144C">
        <w:rPr>
          <w:rFonts w:asciiTheme="majorHAnsi" w:hAnsiTheme="majorHAnsi" w:cs="Arial"/>
        </w:rPr>
        <w:tab/>
        <w:t xml:space="preserve">O </w:t>
      </w:r>
      <w:proofErr w:type="spellStart"/>
      <w:r w:rsidRPr="00F9144C">
        <w:rPr>
          <w:rFonts w:asciiTheme="majorHAnsi" w:hAnsiTheme="majorHAnsi" w:cs="Arial"/>
        </w:rPr>
        <w:t>zahtjevu</w:t>
      </w:r>
      <w:proofErr w:type="spellEnd"/>
      <w:r w:rsidRPr="00F9144C">
        <w:rPr>
          <w:rFonts w:asciiTheme="majorHAnsi" w:hAnsiTheme="majorHAnsi" w:cs="Arial"/>
        </w:rPr>
        <w:t xml:space="preserve"> iz stava 2 ovog člana Ministarstvo donosi odluku u roku od 15 dana od dana prijema </w:t>
      </w:r>
      <w:proofErr w:type="spellStart"/>
      <w:r w:rsidRPr="00F9144C">
        <w:rPr>
          <w:rFonts w:asciiTheme="majorHAnsi" w:hAnsiTheme="majorHAnsi" w:cs="Arial"/>
        </w:rPr>
        <w:t>zahtjeva</w:t>
      </w:r>
      <w:proofErr w:type="spellEnd"/>
      <w:r w:rsidRPr="00F9144C">
        <w:rPr>
          <w:rFonts w:asciiTheme="majorHAnsi" w:hAnsiTheme="majorHAnsi" w:cs="Arial"/>
        </w:rPr>
        <w:t xml:space="preserve">. </w:t>
      </w:r>
    </w:p>
    <w:p w14:paraId="446224F5" w14:textId="77777777" w:rsidR="003C6E77" w:rsidRPr="00F9144C" w:rsidRDefault="003C6E77" w:rsidP="003C6E77">
      <w:pPr>
        <w:spacing w:after="0"/>
        <w:jc w:val="center"/>
        <w:rPr>
          <w:rFonts w:asciiTheme="majorHAnsi" w:hAnsiTheme="majorHAnsi" w:cs="Arial"/>
        </w:rPr>
      </w:pPr>
      <w:r w:rsidRPr="00F9144C">
        <w:rPr>
          <w:rFonts w:asciiTheme="majorHAnsi" w:hAnsiTheme="majorHAnsi" w:cs="Arial"/>
        </w:rPr>
        <w:t>Obrazac licence</w:t>
      </w:r>
    </w:p>
    <w:p w14:paraId="04309363" w14:textId="6787F80A" w:rsidR="003C6E77" w:rsidRPr="00F9144C" w:rsidRDefault="003C6E77" w:rsidP="003C6E77">
      <w:pPr>
        <w:spacing w:after="0"/>
        <w:jc w:val="center"/>
        <w:rPr>
          <w:rFonts w:asciiTheme="majorHAnsi" w:hAnsiTheme="majorHAnsi" w:cs="Arial"/>
        </w:rPr>
      </w:pPr>
      <w:r w:rsidRPr="000D2B5E">
        <w:rPr>
          <w:rFonts w:asciiTheme="majorHAnsi" w:hAnsiTheme="majorHAnsi" w:cs="Arial"/>
        </w:rPr>
        <w:t>Član 25f</w:t>
      </w:r>
    </w:p>
    <w:p w14:paraId="56930246" w14:textId="0FA2AF8B" w:rsidR="003C6E77" w:rsidRPr="00F9144C" w:rsidRDefault="003C6E77" w:rsidP="00F9144C">
      <w:pPr>
        <w:spacing w:after="0"/>
        <w:ind w:firstLine="360"/>
        <w:jc w:val="both"/>
        <w:rPr>
          <w:rFonts w:asciiTheme="majorHAnsi" w:hAnsiTheme="majorHAnsi" w:cs="Arial"/>
        </w:rPr>
      </w:pPr>
      <w:r w:rsidRPr="00F9144C">
        <w:rPr>
          <w:rFonts w:asciiTheme="majorHAnsi" w:hAnsiTheme="majorHAnsi" w:cs="Arial"/>
        </w:rPr>
        <w:t>Obrazac licence iz člana 25</w:t>
      </w:r>
      <w:r w:rsidR="00F52322">
        <w:rPr>
          <w:rFonts w:asciiTheme="majorHAnsi" w:hAnsiTheme="majorHAnsi" w:cs="Arial"/>
        </w:rPr>
        <w:t>c</w:t>
      </w:r>
      <w:r w:rsidRPr="00F9144C">
        <w:rPr>
          <w:rFonts w:asciiTheme="majorHAnsi" w:hAnsiTheme="majorHAnsi" w:cs="Arial"/>
        </w:rPr>
        <w:t xml:space="preserve"> ovog zakona i trajne licence iz člana </w:t>
      </w:r>
      <w:r w:rsidR="00C9236C" w:rsidRPr="000D2B5E">
        <w:rPr>
          <w:rFonts w:asciiTheme="majorHAnsi" w:hAnsiTheme="majorHAnsi" w:cs="Arial"/>
        </w:rPr>
        <w:t>25e</w:t>
      </w:r>
      <w:r w:rsidRPr="00F9144C">
        <w:rPr>
          <w:rFonts w:asciiTheme="majorHAnsi" w:hAnsiTheme="majorHAnsi" w:cs="Arial"/>
        </w:rPr>
        <w:t xml:space="preserve"> ovog zakona propisuje Ministarstvo.  </w:t>
      </w:r>
    </w:p>
    <w:p w14:paraId="1A0850CD" w14:textId="77777777" w:rsidR="003C6E77" w:rsidRPr="000D2B5E" w:rsidRDefault="003C6E77" w:rsidP="00067D05">
      <w:pPr>
        <w:spacing w:after="0" w:line="240" w:lineRule="auto"/>
        <w:ind w:firstLine="284"/>
        <w:jc w:val="both"/>
        <w:rPr>
          <w:rFonts w:asciiTheme="majorHAnsi" w:hAnsiTheme="majorHAnsi" w:cs="Arial"/>
        </w:rPr>
      </w:pPr>
    </w:p>
    <w:p w14:paraId="147D7DC1" w14:textId="7B8B254F" w:rsidR="00540BC0" w:rsidRPr="000629F4" w:rsidRDefault="00067D05" w:rsidP="001D5CBA">
      <w:pPr>
        <w:spacing w:after="0" w:line="240" w:lineRule="auto"/>
        <w:ind w:firstLine="284"/>
        <w:jc w:val="both"/>
        <w:rPr>
          <w:rFonts w:asciiTheme="majorHAnsi" w:hAnsiTheme="majorHAnsi" w:cs="Arial"/>
        </w:rPr>
      </w:pPr>
      <w:r w:rsidRPr="000629F4">
        <w:rPr>
          <w:rFonts w:asciiTheme="majorHAnsi" w:hAnsiTheme="majorHAnsi" w:cs="Arial"/>
        </w:rPr>
        <w:t xml:space="preserve"> </w:t>
      </w:r>
    </w:p>
    <w:p w14:paraId="2D4E213E" w14:textId="77777777" w:rsidR="00540BC0" w:rsidRPr="00F9144C" w:rsidRDefault="00540BC0" w:rsidP="00791E5F">
      <w:pPr>
        <w:autoSpaceDE w:val="0"/>
        <w:autoSpaceDN w:val="0"/>
        <w:adjustRightInd w:val="0"/>
        <w:spacing w:after="0"/>
        <w:jc w:val="center"/>
        <w:rPr>
          <w:rFonts w:asciiTheme="majorHAnsi" w:hAnsiTheme="majorHAnsi" w:cs="Arial"/>
        </w:rPr>
      </w:pPr>
      <w:r w:rsidRPr="00F9144C">
        <w:rPr>
          <w:rFonts w:asciiTheme="majorHAnsi" w:hAnsiTheme="majorHAnsi" w:cs="Arial"/>
        </w:rPr>
        <w:t>Upravno-sudska zaštita</w:t>
      </w:r>
    </w:p>
    <w:p w14:paraId="295E0FFB" w14:textId="37E583DE" w:rsidR="00540BC0" w:rsidRPr="00F9144C" w:rsidRDefault="00540BC0" w:rsidP="00791E5F">
      <w:pPr>
        <w:autoSpaceDE w:val="0"/>
        <w:autoSpaceDN w:val="0"/>
        <w:adjustRightInd w:val="0"/>
        <w:spacing w:after="0"/>
        <w:jc w:val="center"/>
        <w:rPr>
          <w:rFonts w:asciiTheme="majorHAnsi" w:hAnsiTheme="majorHAnsi" w:cs="Arial"/>
        </w:rPr>
      </w:pPr>
      <w:r w:rsidRPr="00F9144C">
        <w:rPr>
          <w:rFonts w:asciiTheme="majorHAnsi" w:hAnsiTheme="majorHAnsi" w:cs="Arial"/>
        </w:rPr>
        <w:t>Član 25</w:t>
      </w:r>
      <w:r w:rsidR="003C6E77" w:rsidRPr="00F9144C">
        <w:rPr>
          <w:rFonts w:asciiTheme="majorHAnsi" w:hAnsiTheme="majorHAnsi" w:cs="Arial"/>
        </w:rPr>
        <w:t>g</w:t>
      </w:r>
    </w:p>
    <w:p w14:paraId="14F17143" w14:textId="54DE309E" w:rsidR="00540BC0" w:rsidRPr="000629F4" w:rsidRDefault="00540BC0" w:rsidP="00F9144C">
      <w:pPr>
        <w:spacing w:after="0"/>
        <w:ind w:firstLine="360"/>
        <w:jc w:val="both"/>
        <w:rPr>
          <w:rFonts w:asciiTheme="majorHAnsi" w:hAnsiTheme="majorHAnsi" w:cs="Arial"/>
        </w:rPr>
      </w:pPr>
      <w:r w:rsidRPr="000629F4">
        <w:rPr>
          <w:rFonts w:asciiTheme="majorHAnsi" w:hAnsiTheme="majorHAnsi" w:cs="Arial"/>
        </w:rPr>
        <w:t xml:space="preserve">Odluka kojom se odbija </w:t>
      </w:r>
      <w:proofErr w:type="spellStart"/>
      <w:r w:rsidRPr="000629F4">
        <w:rPr>
          <w:rFonts w:asciiTheme="majorHAnsi" w:hAnsiTheme="majorHAnsi" w:cs="Arial"/>
        </w:rPr>
        <w:t>zahtjev</w:t>
      </w:r>
      <w:proofErr w:type="spellEnd"/>
      <w:r w:rsidRPr="000629F4">
        <w:rPr>
          <w:rFonts w:asciiTheme="majorHAnsi" w:hAnsiTheme="majorHAnsi" w:cs="Arial"/>
        </w:rPr>
        <w:t xml:space="preserve"> za izdavanje, o</w:t>
      </w:r>
      <w:r w:rsidR="006B2878" w:rsidRPr="000629F4">
        <w:rPr>
          <w:rFonts w:asciiTheme="majorHAnsi" w:hAnsiTheme="majorHAnsi" w:cs="Arial"/>
        </w:rPr>
        <w:t>dnosno produženje licence,</w:t>
      </w:r>
      <w:r w:rsidRPr="000629F4">
        <w:rPr>
          <w:rFonts w:asciiTheme="majorHAnsi" w:hAnsiTheme="majorHAnsi" w:cs="Arial"/>
        </w:rPr>
        <w:t xml:space="preserve"> odluka kojom se utvrđ</w:t>
      </w:r>
      <w:r w:rsidR="006B2878" w:rsidRPr="000629F4">
        <w:rPr>
          <w:rFonts w:asciiTheme="majorHAnsi" w:hAnsiTheme="majorHAnsi" w:cs="Arial"/>
        </w:rPr>
        <w:t xml:space="preserve">uje da licenca prestaje da važi, kao i odluka o oduzimanju licence </w:t>
      </w:r>
      <w:r w:rsidR="001D5CBA" w:rsidRPr="000629F4">
        <w:rPr>
          <w:rFonts w:asciiTheme="majorHAnsi" w:hAnsiTheme="majorHAnsi" w:cs="Arial"/>
        </w:rPr>
        <w:t>je izvršna</w:t>
      </w:r>
      <w:r w:rsidRPr="000629F4">
        <w:rPr>
          <w:rFonts w:asciiTheme="majorHAnsi" w:hAnsiTheme="majorHAnsi" w:cs="Arial"/>
        </w:rPr>
        <w:t xml:space="preserve"> i protiv nje se može pokrenuti upravni spor.  </w:t>
      </w:r>
    </w:p>
    <w:p w14:paraId="314B3E76" w14:textId="77777777" w:rsidR="009B1423" w:rsidRDefault="009B1423" w:rsidP="00791E5F">
      <w:pPr>
        <w:autoSpaceDE w:val="0"/>
        <w:autoSpaceDN w:val="0"/>
        <w:adjustRightInd w:val="0"/>
        <w:spacing w:after="0"/>
        <w:jc w:val="center"/>
        <w:rPr>
          <w:rFonts w:asciiTheme="majorHAnsi" w:hAnsiTheme="majorHAnsi" w:cs="Arial"/>
          <w:b/>
        </w:rPr>
      </w:pPr>
    </w:p>
    <w:p w14:paraId="0D92DB61" w14:textId="61907880" w:rsidR="00540BC0" w:rsidRPr="00F9144C" w:rsidRDefault="003C6E77" w:rsidP="00791E5F">
      <w:pPr>
        <w:autoSpaceDE w:val="0"/>
        <w:autoSpaceDN w:val="0"/>
        <w:adjustRightInd w:val="0"/>
        <w:spacing w:after="0"/>
        <w:jc w:val="center"/>
        <w:rPr>
          <w:rFonts w:asciiTheme="majorHAnsi" w:hAnsiTheme="majorHAnsi" w:cs="Arial"/>
        </w:rPr>
      </w:pPr>
      <w:r w:rsidRPr="00F9144C">
        <w:rPr>
          <w:rFonts w:asciiTheme="majorHAnsi" w:hAnsiTheme="majorHAnsi" w:cs="Arial"/>
        </w:rPr>
        <w:t xml:space="preserve">Registar </w:t>
      </w:r>
      <w:r w:rsidR="007E313C" w:rsidRPr="00F9144C">
        <w:rPr>
          <w:rFonts w:asciiTheme="majorHAnsi" w:hAnsiTheme="majorHAnsi" w:cs="Arial"/>
        </w:rPr>
        <w:t xml:space="preserve">licenciranih </w:t>
      </w:r>
      <w:r w:rsidR="00540BC0" w:rsidRPr="00F9144C">
        <w:rPr>
          <w:rFonts w:asciiTheme="majorHAnsi" w:hAnsiTheme="majorHAnsi" w:cs="Arial"/>
        </w:rPr>
        <w:t>stečajnih upravnika</w:t>
      </w:r>
    </w:p>
    <w:p w14:paraId="55F6C904" w14:textId="7E6BA907" w:rsidR="00540BC0" w:rsidRPr="00F9144C" w:rsidRDefault="00540BC0" w:rsidP="00791E5F">
      <w:pPr>
        <w:autoSpaceDE w:val="0"/>
        <w:autoSpaceDN w:val="0"/>
        <w:adjustRightInd w:val="0"/>
        <w:spacing w:after="0"/>
        <w:jc w:val="center"/>
        <w:rPr>
          <w:rFonts w:asciiTheme="majorHAnsi" w:hAnsiTheme="majorHAnsi" w:cs="Arial"/>
        </w:rPr>
      </w:pPr>
      <w:r w:rsidRPr="00F9144C">
        <w:rPr>
          <w:rFonts w:asciiTheme="majorHAnsi" w:hAnsiTheme="majorHAnsi" w:cs="Arial"/>
        </w:rPr>
        <w:t>Član 25</w:t>
      </w:r>
      <w:r w:rsidR="003C6E77" w:rsidRPr="00F9144C">
        <w:rPr>
          <w:rFonts w:asciiTheme="majorHAnsi" w:hAnsiTheme="majorHAnsi" w:cs="Arial"/>
        </w:rPr>
        <w:t>h</w:t>
      </w:r>
    </w:p>
    <w:p w14:paraId="778A81CE" w14:textId="5B42B365"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(1</w:t>
      </w:r>
      <w:r w:rsidRPr="000D2B5E">
        <w:rPr>
          <w:rFonts w:asciiTheme="majorHAnsi" w:hAnsiTheme="majorHAnsi" w:cs="Arial"/>
        </w:rPr>
        <w:t xml:space="preserve">) </w:t>
      </w:r>
      <w:r w:rsidR="003C6E77" w:rsidRPr="00F9144C">
        <w:rPr>
          <w:rFonts w:asciiTheme="majorHAnsi" w:hAnsiTheme="majorHAnsi" w:cs="Arial"/>
        </w:rPr>
        <w:t xml:space="preserve">Ministarstvo vodi i redovno ažurira registar licenciranih stečajnih upravnika čiji podaci će biti objavljeni na internet stranici Ministarstva i portalu otvorenih podataka, kao i dostupni elektronskim putem korisnicima informacionog sistema pravosuđa. </w:t>
      </w:r>
    </w:p>
    <w:p w14:paraId="583FE6F3" w14:textId="28E91DD5" w:rsidR="00540BC0" w:rsidRPr="000629F4" w:rsidRDefault="0046725D" w:rsidP="001B2313">
      <w:pPr>
        <w:spacing w:after="0"/>
        <w:ind w:firstLine="284"/>
        <w:jc w:val="both"/>
        <w:rPr>
          <w:rFonts w:asciiTheme="majorHAnsi" w:hAnsiTheme="majorHAnsi" w:cs="Arial"/>
        </w:rPr>
      </w:pPr>
      <w:r w:rsidRPr="000629F4">
        <w:rPr>
          <w:rFonts w:asciiTheme="majorHAnsi" w:hAnsiTheme="majorHAnsi" w:cs="Arial"/>
        </w:rPr>
        <w:t xml:space="preserve"> (2</w:t>
      </w:r>
      <w:r w:rsidR="00540BC0" w:rsidRPr="000629F4">
        <w:rPr>
          <w:rFonts w:asciiTheme="majorHAnsi" w:hAnsiTheme="majorHAnsi" w:cs="Arial"/>
        </w:rPr>
        <w:t xml:space="preserve">) </w:t>
      </w:r>
      <w:r w:rsidR="003C6E77">
        <w:rPr>
          <w:rFonts w:asciiTheme="majorHAnsi" w:hAnsiTheme="majorHAnsi" w:cs="Arial"/>
        </w:rPr>
        <w:t>Registar</w:t>
      </w:r>
      <w:r w:rsidR="003C6E77" w:rsidRPr="000629F4">
        <w:rPr>
          <w:rFonts w:asciiTheme="majorHAnsi" w:hAnsiTheme="majorHAnsi" w:cs="Arial"/>
        </w:rPr>
        <w:t xml:space="preserve"> </w:t>
      </w:r>
      <w:r w:rsidR="00540BC0" w:rsidRPr="000629F4">
        <w:rPr>
          <w:rFonts w:asciiTheme="majorHAnsi" w:hAnsiTheme="majorHAnsi" w:cs="Arial"/>
        </w:rPr>
        <w:t>iz stava 1 ovog člana sadrži sljedeće podatke:</w:t>
      </w:r>
    </w:p>
    <w:p w14:paraId="268BD6B0" w14:textId="1BEBF95D" w:rsidR="00540BC0" w:rsidRPr="000629F4" w:rsidRDefault="00540BC0" w:rsidP="001B2313">
      <w:pPr>
        <w:autoSpaceDE w:val="0"/>
        <w:autoSpaceDN w:val="0"/>
        <w:adjustRightInd w:val="0"/>
        <w:spacing w:after="0"/>
        <w:ind w:firstLine="708"/>
        <w:jc w:val="both"/>
        <w:rPr>
          <w:rFonts w:asciiTheme="majorHAnsi" w:hAnsiTheme="majorHAnsi" w:cs="Arial"/>
        </w:rPr>
      </w:pPr>
      <w:r w:rsidRPr="000629F4">
        <w:rPr>
          <w:rFonts w:asciiTheme="majorHAnsi" w:hAnsiTheme="majorHAnsi" w:cs="Arial"/>
        </w:rPr>
        <w:t>1)  ime, prezime</w:t>
      </w:r>
      <w:r w:rsidR="00B2671D" w:rsidRPr="000629F4">
        <w:rPr>
          <w:rFonts w:asciiTheme="majorHAnsi" w:hAnsiTheme="majorHAnsi" w:cs="Arial"/>
        </w:rPr>
        <w:t xml:space="preserve">, broj telefon, e-mail adresu i adresu prebivališta, odnosno boravišta </w:t>
      </w:r>
      <w:r w:rsidRPr="000629F4">
        <w:rPr>
          <w:rFonts w:asciiTheme="majorHAnsi" w:hAnsiTheme="majorHAnsi" w:cs="Arial"/>
        </w:rPr>
        <w:t>stečajnog upravnika;</w:t>
      </w:r>
    </w:p>
    <w:p w14:paraId="46CA376E" w14:textId="6DDB7551" w:rsidR="00B2671D" w:rsidRPr="000629F4" w:rsidRDefault="00B2671D" w:rsidP="001B2313">
      <w:pPr>
        <w:autoSpaceDE w:val="0"/>
        <w:autoSpaceDN w:val="0"/>
        <w:adjustRightInd w:val="0"/>
        <w:spacing w:after="0"/>
        <w:ind w:firstLine="708"/>
        <w:jc w:val="both"/>
        <w:rPr>
          <w:rFonts w:asciiTheme="majorHAnsi" w:hAnsiTheme="majorHAnsi" w:cs="Arial"/>
        </w:rPr>
      </w:pPr>
      <w:r w:rsidRPr="000629F4">
        <w:rPr>
          <w:rFonts w:asciiTheme="majorHAnsi" w:hAnsiTheme="majorHAnsi" w:cs="Arial"/>
        </w:rPr>
        <w:t>2) datum izdavanja licence</w:t>
      </w:r>
      <w:r w:rsidR="00C9236C">
        <w:rPr>
          <w:rFonts w:asciiTheme="majorHAnsi" w:hAnsiTheme="majorHAnsi" w:cs="Arial"/>
        </w:rPr>
        <w:t xml:space="preserve"> i broj licence</w:t>
      </w:r>
      <w:r w:rsidRPr="000629F4">
        <w:rPr>
          <w:rFonts w:asciiTheme="majorHAnsi" w:hAnsiTheme="majorHAnsi" w:cs="Arial"/>
        </w:rPr>
        <w:t>;</w:t>
      </w:r>
    </w:p>
    <w:p w14:paraId="5DB7F2AE" w14:textId="1A4F6143" w:rsidR="00540BC0" w:rsidRPr="000629F4" w:rsidRDefault="00B2671D" w:rsidP="001B2313">
      <w:pPr>
        <w:autoSpaceDE w:val="0"/>
        <w:autoSpaceDN w:val="0"/>
        <w:adjustRightInd w:val="0"/>
        <w:spacing w:after="0"/>
        <w:ind w:firstLine="708"/>
        <w:jc w:val="both"/>
        <w:rPr>
          <w:rFonts w:asciiTheme="majorHAnsi" w:hAnsiTheme="majorHAnsi" w:cs="Arial"/>
        </w:rPr>
      </w:pPr>
      <w:r w:rsidRPr="000629F4">
        <w:rPr>
          <w:rFonts w:asciiTheme="majorHAnsi" w:hAnsiTheme="majorHAnsi" w:cs="Arial"/>
        </w:rPr>
        <w:t>3</w:t>
      </w:r>
      <w:r w:rsidR="00540BC0" w:rsidRPr="000629F4">
        <w:rPr>
          <w:rFonts w:asciiTheme="majorHAnsi" w:hAnsiTheme="majorHAnsi" w:cs="Arial"/>
        </w:rPr>
        <w:t xml:space="preserve">) da li </w:t>
      </w:r>
      <w:r w:rsidR="006B2878" w:rsidRPr="000629F4">
        <w:rPr>
          <w:rFonts w:asciiTheme="majorHAnsi" w:hAnsiTheme="majorHAnsi" w:cs="Arial"/>
        </w:rPr>
        <w:t xml:space="preserve">stečajni upravnik </w:t>
      </w:r>
      <w:r w:rsidR="00540BC0" w:rsidRPr="000629F4">
        <w:rPr>
          <w:rFonts w:asciiTheme="majorHAnsi" w:hAnsiTheme="majorHAnsi" w:cs="Arial"/>
        </w:rPr>
        <w:t xml:space="preserve">ima zasnovan radni odnos i naziv i </w:t>
      </w:r>
      <w:proofErr w:type="spellStart"/>
      <w:r w:rsidR="00540BC0" w:rsidRPr="000629F4">
        <w:rPr>
          <w:rFonts w:asciiTheme="majorHAnsi" w:hAnsiTheme="majorHAnsi" w:cs="Arial"/>
        </w:rPr>
        <w:t>sjedište</w:t>
      </w:r>
      <w:proofErr w:type="spellEnd"/>
      <w:r w:rsidR="00540BC0" w:rsidRPr="000629F4">
        <w:rPr>
          <w:rFonts w:asciiTheme="majorHAnsi" w:hAnsiTheme="majorHAnsi" w:cs="Arial"/>
        </w:rPr>
        <w:t xml:space="preserve"> pravnog lica kod kojeg je radni odnos zasnovan;</w:t>
      </w:r>
    </w:p>
    <w:p w14:paraId="74E5E7C2" w14:textId="282D060A" w:rsidR="00540BC0" w:rsidRPr="000629F4" w:rsidRDefault="00B2671D" w:rsidP="001B2313">
      <w:pPr>
        <w:autoSpaceDE w:val="0"/>
        <w:autoSpaceDN w:val="0"/>
        <w:adjustRightInd w:val="0"/>
        <w:spacing w:after="0"/>
        <w:ind w:firstLine="708"/>
        <w:jc w:val="both"/>
        <w:rPr>
          <w:rFonts w:asciiTheme="majorHAnsi" w:hAnsiTheme="majorHAnsi" w:cs="Arial"/>
        </w:rPr>
      </w:pPr>
      <w:r w:rsidRPr="000629F4">
        <w:rPr>
          <w:rFonts w:asciiTheme="majorHAnsi" w:hAnsiTheme="majorHAnsi" w:cs="Arial"/>
        </w:rPr>
        <w:t>4</w:t>
      </w:r>
      <w:r w:rsidR="006B2878" w:rsidRPr="000629F4">
        <w:rPr>
          <w:rFonts w:asciiTheme="majorHAnsi" w:hAnsiTheme="majorHAnsi" w:cs="Arial"/>
        </w:rPr>
        <w:t xml:space="preserve">) </w:t>
      </w:r>
      <w:r w:rsidR="001839A6" w:rsidRPr="000629F4">
        <w:rPr>
          <w:rFonts w:asciiTheme="majorHAnsi" w:hAnsiTheme="majorHAnsi" w:cs="Arial"/>
        </w:rPr>
        <w:t xml:space="preserve">o </w:t>
      </w:r>
      <w:r w:rsidR="00540BC0" w:rsidRPr="000629F4">
        <w:rPr>
          <w:rFonts w:asciiTheme="majorHAnsi" w:hAnsiTheme="majorHAnsi" w:cs="Arial"/>
        </w:rPr>
        <w:t>radnoj biografiji</w:t>
      </w:r>
      <w:r w:rsidR="006B2878" w:rsidRPr="000629F4">
        <w:rPr>
          <w:rFonts w:asciiTheme="majorHAnsi" w:hAnsiTheme="majorHAnsi" w:cs="Arial"/>
        </w:rPr>
        <w:t xml:space="preserve"> </w:t>
      </w:r>
      <w:r w:rsidR="005B21BE">
        <w:rPr>
          <w:rFonts w:asciiTheme="majorHAnsi" w:hAnsiTheme="majorHAnsi" w:cs="Arial"/>
        </w:rPr>
        <w:t xml:space="preserve">i školskoj spremi </w:t>
      </w:r>
      <w:r w:rsidR="006B2878" w:rsidRPr="000629F4">
        <w:rPr>
          <w:rFonts w:asciiTheme="majorHAnsi" w:hAnsiTheme="majorHAnsi" w:cs="Arial"/>
        </w:rPr>
        <w:t>stečajnog upravnika</w:t>
      </w:r>
      <w:r w:rsidR="00540BC0" w:rsidRPr="000629F4">
        <w:rPr>
          <w:rFonts w:asciiTheme="majorHAnsi" w:hAnsiTheme="majorHAnsi" w:cs="Arial"/>
        </w:rPr>
        <w:t xml:space="preserve">. </w:t>
      </w:r>
    </w:p>
    <w:p w14:paraId="32F8E28E" w14:textId="6821CF0D" w:rsidR="00540BC0" w:rsidRPr="000629F4" w:rsidRDefault="0046725D" w:rsidP="001B2313">
      <w:pPr>
        <w:spacing w:after="0"/>
        <w:ind w:firstLine="284"/>
        <w:jc w:val="both"/>
        <w:rPr>
          <w:rFonts w:asciiTheme="majorHAnsi" w:hAnsiTheme="majorHAnsi" w:cs="Arial"/>
        </w:rPr>
      </w:pPr>
      <w:r w:rsidRPr="000629F4">
        <w:rPr>
          <w:rFonts w:asciiTheme="majorHAnsi" w:hAnsiTheme="majorHAnsi" w:cs="Arial"/>
        </w:rPr>
        <w:t>(3</w:t>
      </w:r>
      <w:r w:rsidR="00540BC0" w:rsidRPr="000629F4">
        <w:rPr>
          <w:rFonts w:asciiTheme="majorHAnsi" w:hAnsiTheme="majorHAnsi" w:cs="Arial"/>
        </w:rPr>
        <w:t xml:space="preserve">) Stečajni upravnik je dužan da </w:t>
      </w:r>
      <w:proofErr w:type="spellStart"/>
      <w:r w:rsidR="00540BC0" w:rsidRPr="000629F4">
        <w:rPr>
          <w:rFonts w:asciiTheme="majorHAnsi" w:hAnsiTheme="majorHAnsi" w:cs="Arial"/>
        </w:rPr>
        <w:t>obavijesti</w:t>
      </w:r>
      <w:proofErr w:type="spellEnd"/>
      <w:r w:rsidR="00540BC0" w:rsidRPr="000629F4">
        <w:rPr>
          <w:rFonts w:asciiTheme="majorHAnsi" w:hAnsiTheme="majorHAnsi" w:cs="Arial"/>
        </w:rPr>
        <w:t xml:space="preserve"> Ministarstvo</w:t>
      </w:r>
      <w:r w:rsidR="00D40DED" w:rsidRPr="000629F4">
        <w:rPr>
          <w:rFonts w:asciiTheme="majorHAnsi" w:hAnsiTheme="majorHAnsi" w:cs="Arial"/>
        </w:rPr>
        <w:t xml:space="preserve"> </w:t>
      </w:r>
      <w:r w:rsidR="00540BC0" w:rsidRPr="000629F4">
        <w:rPr>
          <w:rFonts w:asciiTheme="majorHAnsi" w:hAnsiTheme="majorHAnsi" w:cs="Arial"/>
        </w:rPr>
        <w:t xml:space="preserve">o </w:t>
      </w:r>
      <w:proofErr w:type="spellStart"/>
      <w:r w:rsidR="00540BC0" w:rsidRPr="000629F4">
        <w:rPr>
          <w:rFonts w:asciiTheme="majorHAnsi" w:hAnsiTheme="majorHAnsi" w:cs="Arial"/>
        </w:rPr>
        <w:t>promjeni</w:t>
      </w:r>
      <w:proofErr w:type="spellEnd"/>
      <w:r w:rsidR="00540BC0" w:rsidRPr="000629F4">
        <w:rPr>
          <w:rFonts w:asciiTheme="majorHAnsi" w:hAnsiTheme="majorHAnsi" w:cs="Arial"/>
        </w:rPr>
        <w:t xml:space="preserve"> podata</w:t>
      </w:r>
      <w:r w:rsidR="005E360C" w:rsidRPr="000629F4">
        <w:rPr>
          <w:rFonts w:asciiTheme="majorHAnsi" w:hAnsiTheme="majorHAnsi" w:cs="Arial"/>
        </w:rPr>
        <w:t>ka iz stava 2</w:t>
      </w:r>
      <w:r w:rsidR="00540BC0" w:rsidRPr="000629F4">
        <w:rPr>
          <w:rFonts w:asciiTheme="majorHAnsi" w:hAnsiTheme="majorHAnsi" w:cs="Arial"/>
        </w:rPr>
        <w:t xml:space="preserve"> ovog člana.</w:t>
      </w:r>
    </w:p>
    <w:p w14:paraId="11183CC7" w14:textId="77777777" w:rsidR="00540BC0" w:rsidRPr="000629F4" w:rsidRDefault="00540BC0" w:rsidP="00540BC0">
      <w:pPr>
        <w:autoSpaceDE w:val="0"/>
        <w:autoSpaceDN w:val="0"/>
        <w:adjustRightInd w:val="0"/>
        <w:spacing w:after="0"/>
        <w:jc w:val="both"/>
        <w:rPr>
          <w:rFonts w:asciiTheme="majorHAnsi" w:hAnsiTheme="majorHAnsi" w:cs="Arial"/>
        </w:rPr>
      </w:pPr>
    </w:p>
    <w:p w14:paraId="69E053F0" w14:textId="122A3CB0" w:rsidR="00540BC0" w:rsidRPr="00F9144C" w:rsidRDefault="00540BC0" w:rsidP="006A640A">
      <w:pPr>
        <w:autoSpaceDE w:val="0"/>
        <w:autoSpaceDN w:val="0"/>
        <w:adjustRightInd w:val="0"/>
        <w:spacing w:after="0"/>
        <w:jc w:val="center"/>
        <w:rPr>
          <w:rFonts w:asciiTheme="majorHAnsi" w:hAnsiTheme="majorHAnsi" w:cs="Arial"/>
        </w:rPr>
      </w:pPr>
      <w:r w:rsidRPr="00F9144C">
        <w:rPr>
          <w:rFonts w:asciiTheme="majorHAnsi" w:hAnsiTheme="majorHAnsi" w:cs="Arial"/>
        </w:rPr>
        <w:t xml:space="preserve">Upis i brisanje </w:t>
      </w:r>
      <w:r w:rsidR="003C6E77" w:rsidRPr="00F9144C">
        <w:rPr>
          <w:rFonts w:asciiTheme="majorHAnsi" w:hAnsiTheme="majorHAnsi" w:cs="Arial"/>
        </w:rPr>
        <w:t>iz registra</w:t>
      </w:r>
      <w:r w:rsidRPr="00F9144C">
        <w:rPr>
          <w:rFonts w:asciiTheme="majorHAnsi" w:hAnsiTheme="majorHAnsi" w:cs="Arial"/>
        </w:rPr>
        <w:t xml:space="preserve"> </w:t>
      </w:r>
      <w:r w:rsidR="00BB2DAD" w:rsidRPr="00F9144C">
        <w:rPr>
          <w:rFonts w:asciiTheme="majorHAnsi" w:hAnsiTheme="majorHAnsi" w:cs="Arial"/>
        </w:rPr>
        <w:t xml:space="preserve">licenciranih </w:t>
      </w:r>
      <w:r w:rsidRPr="00F9144C">
        <w:rPr>
          <w:rFonts w:asciiTheme="majorHAnsi" w:hAnsiTheme="majorHAnsi" w:cs="Arial"/>
        </w:rPr>
        <w:t>stečajnih upravnika</w:t>
      </w:r>
    </w:p>
    <w:p w14:paraId="5E01207C" w14:textId="7C36846D" w:rsidR="00540BC0" w:rsidRPr="000629F4" w:rsidRDefault="00540BC0" w:rsidP="006A640A">
      <w:pPr>
        <w:autoSpaceDE w:val="0"/>
        <w:autoSpaceDN w:val="0"/>
        <w:adjustRightInd w:val="0"/>
        <w:spacing w:after="0"/>
        <w:jc w:val="center"/>
        <w:rPr>
          <w:rFonts w:asciiTheme="majorHAnsi" w:hAnsiTheme="majorHAnsi" w:cs="Arial"/>
          <w:b/>
        </w:rPr>
      </w:pPr>
      <w:r w:rsidRPr="00F9144C">
        <w:rPr>
          <w:rFonts w:asciiTheme="majorHAnsi" w:hAnsiTheme="majorHAnsi" w:cs="Arial"/>
        </w:rPr>
        <w:t xml:space="preserve">Član </w:t>
      </w:r>
      <w:r w:rsidR="003C6E77" w:rsidRPr="00F9144C">
        <w:rPr>
          <w:rFonts w:asciiTheme="majorHAnsi" w:hAnsiTheme="majorHAnsi" w:cs="Arial"/>
        </w:rPr>
        <w:t>25i</w:t>
      </w:r>
    </w:p>
    <w:p w14:paraId="6C483060" w14:textId="52833352" w:rsidR="00540BC0" w:rsidRPr="000629F4" w:rsidRDefault="00805491" w:rsidP="001B2313">
      <w:pPr>
        <w:spacing w:after="0"/>
        <w:ind w:firstLine="284"/>
        <w:jc w:val="both"/>
        <w:rPr>
          <w:rFonts w:asciiTheme="majorHAnsi" w:hAnsiTheme="majorHAnsi" w:cs="Arial"/>
        </w:rPr>
      </w:pPr>
      <w:r>
        <w:rPr>
          <w:rFonts w:asciiTheme="majorHAnsi" w:hAnsiTheme="majorHAnsi" w:cs="Arial"/>
        </w:rPr>
        <w:t>’’</w:t>
      </w:r>
      <w:r w:rsidR="00540BC0" w:rsidRPr="000629F4">
        <w:rPr>
          <w:rFonts w:asciiTheme="majorHAnsi" w:hAnsiTheme="majorHAnsi" w:cs="Arial"/>
        </w:rPr>
        <w:t xml:space="preserve">(1) Stečajni upravnik kome je izdata licenca upisuje se u </w:t>
      </w:r>
      <w:r w:rsidR="003C6E77">
        <w:rPr>
          <w:rFonts w:asciiTheme="majorHAnsi" w:hAnsiTheme="majorHAnsi" w:cs="Arial"/>
        </w:rPr>
        <w:t>registar</w:t>
      </w:r>
      <w:r w:rsidR="003C6E77" w:rsidRPr="000629F4">
        <w:rPr>
          <w:rFonts w:asciiTheme="majorHAnsi" w:hAnsiTheme="majorHAnsi" w:cs="Arial"/>
        </w:rPr>
        <w:t xml:space="preserve"> </w:t>
      </w:r>
      <w:r w:rsidR="00BB2DAD" w:rsidRPr="000629F4">
        <w:rPr>
          <w:rFonts w:asciiTheme="majorHAnsi" w:hAnsiTheme="majorHAnsi" w:cs="Arial"/>
        </w:rPr>
        <w:t xml:space="preserve">licenciranih </w:t>
      </w:r>
      <w:r w:rsidR="00540BC0" w:rsidRPr="000629F4">
        <w:rPr>
          <w:rFonts w:asciiTheme="majorHAnsi" w:hAnsiTheme="majorHAnsi" w:cs="Arial"/>
        </w:rPr>
        <w:t xml:space="preserve">stečajnih upravnika odmah nakon izdavanja licence. </w:t>
      </w:r>
    </w:p>
    <w:p w14:paraId="2874D254" w14:textId="0E54B605" w:rsidR="00540BC0" w:rsidRPr="000629F4" w:rsidRDefault="00540BC0" w:rsidP="001B2313">
      <w:pPr>
        <w:spacing w:after="0"/>
        <w:ind w:firstLine="284"/>
        <w:jc w:val="both"/>
        <w:rPr>
          <w:rFonts w:asciiTheme="majorHAnsi" w:hAnsiTheme="majorHAnsi" w:cs="Arial"/>
        </w:rPr>
      </w:pPr>
      <w:r w:rsidRPr="000629F4">
        <w:rPr>
          <w:rFonts w:asciiTheme="majorHAnsi" w:hAnsiTheme="majorHAnsi" w:cs="Arial"/>
        </w:rPr>
        <w:t>(2) Stečajnog upravnika kome je prestala da važi licenca</w:t>
      </w:r>
      <w:r w:rsidR="007C06BA" w:rsidRPr="000629F4">
        <w:rPr>
          <w:rFonts w:asciiTheme="majorHAnsi" w:hAnsiTheme="majorHAnsi" w:cs="Arial"/>
        </w:rPr>
        <w:t>,</w:t>
      </w:r>
      <w:r w:rsidRPr="000629F4">
        <w:rPr>
          <w:rFonts w:asciiTheme="majorHAnsi" w:hAnsiTheme="majorHAnsi" w:cs="Arial"/>
        </w:rPr>
        <w:t xml:space="preserve"> </w:t>
      </w:r>
      <w:r w:rsidR="006B2878" w:rsidRPr="000629F4">
        <w:rPr>
          <w:rFonts w:asciiTheme="majorHAnsi" w:hAnsiTheme="majorHAnsi" w:cs="Arial"/>
        </w:rPr>
        <w:t xml:space="preserve">kao i stečajnog upravnika kome je licenca oduzeta </w:t>
      </w:r>
      <w:r w:rsidRPr="000629F4">
        <w:rPr>
          <w:rFonts w:asciiTheme="majorHAnsi" w:hAnsiTheme="majorHAnsi" w:cs="Arial"/>
        </w:rPr>
        <w:t>Ministarstvo</w:t>
      </w:r>
      <w:r w:rsidR="00D40DED" w:rsidRPr="000629F4">
        <w:rPr>
          <w:rFonts w:asciiTheme="majorHAnsi" w:hAnsiTheme="majorHAnsi" w:cs="Arial"/>
        </w:rPr>
        <w:t xml:space="preserve"> pravde</w:t>
      </w:r>
      <w:r w:rsidR="00493287" w:rsidRPr="000629F4">
        <w:rPr>
          <w:rFonts w:asciiTheme="majorHAnsi" w:hAnsiTheme="majorHAnsi" w:cs="Arial"/>
        </w:rPr>
        <w:t xml:space="preserve"> </w:t>
      </w:r>
      <w:r w:rsidRPr="000629F4">
        <w:rPr>
          <w:rFonts w:asciiTheme="majorHAnsi" w:hAnsiTheme="majorHAnsi" w:cs="Arial"/>
        </w:rPr>
        <w:t xml:space="preserve">briše </w:t>
      </w:r>
      <w:r w:rsidR="003C6E77">
        <w:rPr>
          <w:rFonts w:asciiTheme="majorHAnsi" w:hAnsiTheme="majorHAnsi" w:cs="Arial"/>
        </w:rPr>
        <w:t>iz registra</w:t>
      </w:r>
      <w:r w:rsidR="00BB2DAD" w:rsidRPr="000629F4">
        <w:rPr>
          <w:rFonts w:asciiTheme="majorHAnsi" w:hAnsiTheme="majorHAnsi" w:cs="Arial"/>
        </w:rPr>
        <w:t xml:space="preserve"> licenciranih</w:t>
      </w:r>
      <w:r w:rsidRPr="000629F4">
        <w:rPr>
          <w:rFonts w:asciiTheme="majorHAnsi" w:hAnsiTheme="majorHAnsi" w:cs="Arial"/>
        </w:rPr>
        <w:t xml:space="preserve"> stečajnih upravnika. </w:t>
      </w:r>
    </w:p>
    <w:p w14:paraId="2CF0C1F0" w14:textId="2631E1D6" w:rsidR="006B2878" w:rsidRPr="000629F4" w:rsidRDefault="006B2878" w:rsidP="001B2313">
      <w:pPr>
        <w:spacing w:after="0"/>
        <w:ind w:firstLine="284"/>
        <w:jc w:val="both"/>
        <w:rPr>
          <w:rFonts w:asciiTheme="majorHAnsi" w:hAnsiTheme="majorHAnsi" w:cs="Arial"/>
        </w:rPr>
      </w:pPr>
      <w:r w:rsidRPr="000629F4">
        <w:rPr>
          <w:rFonts w:asciiTheme="majorHAnsi" w:hAnsiTheme="majorHAnsi" w:cs="Arial"/>
        </w:rPr>
        <w:t>(3) U slučajevima iz st.</w:t>
      </w:r>
      <w:r w:rsidR="006C0A05" w:rsidRPr="000629F4">
        <w:rPr>
          <w:rFonts w:asciiTheme="majorHAnsi" w:hAnsiTheme="majorHAnsi" w:cs="Arial"/>
        </w:rPr>
        <w:t xml:space="preserve"> </w:t>
      </w:r>
      <w:r w:rsidRPr="000629F4">
        <w:rPr>
          <w:rFonts w:asciiTheme="majorHAnsi" w:hAnsiTheme="majorHAnsi" w:cs="Arial"/>
        </w:rPr>
        <w:t xml:space="preserve">1 i 2 ovog člana, Ministarstvo bez odlaganja </w:t>
      </w:r>
      <w:proofErr w:type="spellStart"/>
      <w:r w:rsidRPr="000629F4">
        <w:rPr>
          <w:rFonts w:asciiTheme="majorHAnsi" w:hAnsiTheme="majorHAnsi" w:cs="Arial"/>
        </w:rPr>
        <w:t>ažuririra</w:t>
      </w:r>
      <w:proofErr w:type="spellEnd"/>
      <w:r w:rsidRPr="000629F4">
        <w:rPr>
          <w:rFonts w:asciiTheme="majorHAnsi" w:hAnsiTheme="majorHAnsi" w:cs="Arial"/>
        </w:rPr>
        <w:t xml:space="preserve"> </w:t>
      </w:r>
      <w:r w:rsidR="003C6E77">
        <w:rPr>
          <w:rFonts w:asciiTheme="majorHAnsi" w:hAnsiTheme="majorHAnsi" w:cs="Arial"/>
        </w:rPr>
        <w:t>registar</w:t>
      </w:r>
      <w:r w:rsidR="003C6E77" w:rsidRPr="000629F4">
        <w:rPr>
          <w:rFonts w:asciiTheme="majorHAnsi" w:hAnsiTheme="majorHAnsi" w:cs="Arial"/>
        </w:rPr>
        <w:t xml:space="preserve"> </w:t>
      </w:r>
      <w:r w:rsidR="006C0A05" w:rsidRPr="000629F4">
        <w:rPr>
          <w:rFonts w:asciiTheme="majorHAnsi" w:hAnsiTheme="majorHAnsi" w:cs="Arial"/>
        </w:rPr>
        <w:t>licenciranih</w:t>
      </w:r>
      <w:r w:rsidRPr="000629F4">
        <w:rPr>
          <w:rFonts w:asciiTheme="majorHAnsi" w:hAnsiTheme="majorHAnsi" w:cs="Arial"/>
        </w:rPr>
        <w:t xml:space="preserve"> stečajnih upravnika iz člana 25</w:t>
      </w:r>
      <w:r w:rsidR="003C6E77">
        <w:rPr>
          <w:rFonts w:asciiTheme="majorHAnsi" w:hAnsiTheme="majorHAnsi" w:cs="Arial"/>
        </w:rPr>
        <w:t>h</w:t>
      </w:r>
      <w:r w:rsidRPr="000629F4">
        <w:rPr>
          <w:rFonts w:asciiTheme="majorHAnsi" w:hAnsiTheme="majorHAnsi" w:cs="Arial"/>
        </w:rPr>
        <w:t xml:space="preserve"> ovog zakona. </w:t>
      </w:r>
    </w:p>
    <w:p w14:paraId="6151AFC7" w14:textId="53860ED7" w:rsidR="00DD7695" w:rsidRDefault="009B66EB" w:rsidP="001B2313">
      <w:pPr>
        <w:spacing w:after="0"/>
        <w:ind w:firstLine="284"/>
        <w:jc w:val="both"/>
        <w:rPr>
          <w:rFonts w:asciiTheme="majorHAnsi" w:hAnsiTheme="majorHAnsi" w:cs="Arial"/>
        </w:rPr>
      </w:pPr>
      <w:r w:rsidRPr="000629F4">
        <w:rPr>
          <w:rFonts w:asciiTheme="majorHAnsi" w:hAnsiTheme="majorHAnsi" w:cs="Arial"/>
        </w:rPr>
        <w:t>(</w:t>
      </w:r>
      <w:r w:rsidR="003C6E77">
        <w:rPr>
          <w:rFonts w:asciiTheme="majorHAnsi" w:hAnsiTheme="majorHAnsi" w:cs="Arial"/>
        </w:rPr>
        <w:t>4</w:t>
      </w:r>
      <w:r w:rsidRPr="000629F4">
        <w:rPr>
          <w:rFonts w:asciiTheme="majorHAnsi" w:hAnsiTheme="majorHAnsi" w:cs="Arial"/>
        </w:rPr>
        <w:t xml:space="preserve">) </w:t>
      </w:r>
      <w:r w:rsidR="00D75D62" w:rsidRPr="000629F4">
        <w:rPr>
          <w:rFonts w:asciiTheme="majorHAnsi" w:hAnsiTheme="majorHAnsi" w:cs="Arial"/>
        </w:rPr>
        <w:t xml:space="preserve">Bliži način </w:t>
      </w:r>
      <w:r w:rsidRPr="000629F4">
        <w:rPr>
          <w:rFonts w:asciiTheme="majorHAnsi" w:hAnsiTheme="majorHAnsi" w:cs="Arial"/>
        </w:rPr>
        <w:t>upis</w:t>
      </w:r>
      <w:r w:rsidR="00D75D62" w:rsidRPr="000629F4">
        <w:rPr>
          <w:rFonts w:asciiTheme="majorHAnsi" w:hAnsiTheme="majorHAnsi" w:cs="Arial"/>
        </w:rPr>
        <w:t>a</w:t>
      </w:r>
      <w:r w:rsidRPr="000629F4">
        <w:rPr>
          <w:rFonts w:asciiTheme="majorHAnsi" w:hAnsiTheme="majorHAnsi" w:cs="Arial"/>
        </w:rPr>
        <w:t xml:space="preserve"> i brisanja sa lis</w:t>
      </w:r>
      <w:r w:rsidR="006C0A05" w:rsidRPr="000629F4">
        <w:rPr>
          <w:rFonts w:asciiTheme="majorHAnsi" w:hAnsiTheme="majorHAnsi" w:cs="Arial"/>
        </w:rPr>
        <w:t>t</w:t>
      </w:r>
      <w:r w:rsidRPr="000629F4">
        <w:rPr>
          <w:rFonts w:asciiTheme="majorHAnsi" w:hAnsiTheme="majorHAnsi" w:cs="Arial"/>
        </w:rPr>
        <w:t xml:space="preserve">e </w:t>
      </w:r>
      <w:r w:rsidR="006C0A05" w:rsidRPr="000629F4">
        <w:rPr>
          <w:rFonts w:asciiTheme="majorHAnsi" w:hAnsiTheme="majorHAnsi" w:cs="Arial"/>
        </w:rPr>
        <w:t xml:space="preserve">licenciranih </w:t>
      </w:r>
      <w:r w:rsidRPr="000629F4">
        <w:rPr>
          <w:rFonts w:asciiTheme="majorHAnsi" w:hAnsiTheme="majorHAnsi" w:cs="Arial"/>
        </w:rPr>
        <w:t>stečajnih upravnika propisuje Ministarstvo.</w:t>
      </w:r>
      <w:r w:rsidR="00540BC0" w:rsidRPr="000629F4">
        <w:rPr>
          <w:rFonts w:asciiTheme="majorHAnsi" w:hAnsiTheme="majorHAnsi" w:cs="Arial"/>
        </w:rPr>
        <w:t>“</w:t>
      </w:r>
    </w:p>
    <w:p w14:paraId="3D1DBE58" w14:textId="77777777" w:rsidR="00863771" w:rsidRPr="000629F4" w:rsidRDefault="00863771" w:rsidP="001B2313">
      <w:pPr>
        <w:spacing w:after="0"/>
        <w:ind w:firstLine="284"/>
        <w:jc w:val="both"/>
        <w:rPr>
          <w:rFonts w:asciiTheme="majorHAnsi" w:hAnsiTheme="majorHAnsi" w:cs="Arial"/>
        </w:rPr>
      </w:pPr>
    </w:p>
    <w:p w14:paraId="00DE3B7C" w14:textId="03294A36" w:rsidR="00DA0B6A" w:rsidRPr="000629F4" w:rsidRDefault="006A640A" w:rsidP="00DA0B6A">
      <w:pPr>
        <w:adjustRightInd w:val="0"/>
        <w:snapToGrid w:val="0"/>
        <w:spacing w:after="0"/>
        <w:jc w:val="center"/>
        <w:rPr>
          <w:rFonts w:asciiTheme="majorHAnsi" w:hAnsiTheme="majorHAnsi" w:cs="Arial"/>
          <w:b/>
          <w:bCs/>
        </w:rPr>
      </w:pPr>
      <w:r w:rsidRPr="000629F4">
        <w:rPr>
          <w:rFonts w:asciiTheme="majorHAnsi" w:hAnsiTheme="majorHAnsi" w:cs="Arial"/>
        </w:rPr>
        <w:t xml:space="preserve"> </w:t>
      </w:r>
      <w:r w:rsidR="00DA0B6A">
        <w:rPr>
          <w:rFonts w:asciiTheme="majorHAnsi" w:hAnsiTheme="majorHAnsi" w:cs="Arial"/>
          <w:b/>
          <w:bCs/>
        </w:rPr>
        <w:t>Član 11</w:t>
      </w:r>
    </w:p>
    <w:p w14:paraId="689CB9EB" w14:textId="77777777" w:rsidR="00DA0B6A" w:rsidRPr="000629F4" w:rsidRDefault="00DA0B6A" w:rsidP="00DA0B6A">
      <w:pPr>
        <w:spacing w:after="0"/>
        <w:ind w:firstLine="284"/>
        <w:jc w:val="both"/>
        <w:rPr>
          <w:rFonts w:asciiTheme="majorHAnsi" w:hAnsiTheme="majorHAnsi" w:cs="Arial"/>
        </w:rPr>
      </w:pPr>
      <w:r w:rsidRPr="000629F4">
        <w:rPr>
          <w:rFonts w:asciiTheme="majorHAnsi" w:hAnsiTheme="majorHAnsi" w:cs="Arial"/>
        </w:rPr>
        <w:t xml:space="preserve">Član 26 </w:t>
      </w:r>
      <w:proofErr w:type="spellStart"/>
      <w:r w:rsidRPr="000629F4">
        <w:rPr>
          <w:rFonts w:asciiTheme="majorHAnsi" w:hAnsiTheme="majorHAnsi" w:cs="Arial"/>
        </w:rPr>
        <w:t>mijenja</w:t>
      </w:r>
      <w:proofErr w:type="spellEnd"/>
      <w:r w:rsidRPr="000629F4">
        <w:rPr>
          <w:rFonts w:asciiTheme="majorHAnsi" w:hAnsiTheme="majorHAnsi" w:cs="Arial"/>
        </w:rPr>
        <w:t xml:space="preserve"> se i glasi:</w:t>
      </w:r>
    </w:p>
    <w:p w14:paraId="5F955D36" w14:textId="77777777" w:rsidR="00DA0B6A" w:rsidRPr="000629F4" w:rsidRDefault="00DA0B6A" w:rsidP="00DA0B6A">
      <w:pPr>
        <w:adjustRightInd w:val="0"/>
        <w:snapToGrid w:val="0"/>
        <w:spacing w:after="0"/>
        <w:jc w:val="center"/>
        <w:rPr>
          <w:rFonts w:asciiTheme="majorHAnsi" w:hAnsiTheme="majorHAnsi" w:cs="Arial"/>
          <w:b/>
          <w:bCs/>
        </w:rPr>
      </w:pPr>
      <w:r w:rsidRPr="000629F4">
        <w:rPr>
          <w:rFonts w:asciiTheme="majorHAnsi" w:hAnsiTheme="majorHAnsi" w:cs="Arial"/>
          <w:b/>
          <w:bCs/>
        </w:rPr>
        <w:t>“Izuzeće stečajnog upravnika</w:t>
      </w:r>
    </w:p>
    <w:p w14:paraId="0025DB0E" w14:textId="77777777" w:rsidR="00DA0B6A" w:rsidRPr="000629F4" w:rsidRDefault="00DA0B6A" w:rsidP="00DA0B6A">
      <w:pPr>
        <w:adjustRightInd w:val="0"/>
        <w:snapToGrid w:val="0"/>
        <w:spacing w:after="0"/>
        <w:jc w:val="center"/>
        <w:rPr>
          <w:rFonts w:asciiTheme="majorHAnsi" w:hAnsiTheme="majorHAnsi" w:cs="Arial"/>
          <w:b/>
          <w:bCs/>
        </w:rPr>
      </w:pPr>
      <w:r w:rsidRPr="000629F4">
        <w:rPr>
          <w:rFonts w:asciiTheme="majorHAnsi" w:hAnsiTheme="majorHAnsi" w:cs="Arial"/>
          <w:b/>
          <w:bCs/>
        </w:rPr>
        <w:t>Član 26</w:t>
      </w:r>
    </w:p>
    <w:p w14:paraId="475153EB" w14:textId="77777777" w:rsidR="00DA0B6A" w:rsidRPr="000629F4" w:rsidRDefault="00DA0B6A" w:rsidP="00DA0B6A">
      <w:pPr>
        <w:spacing w:after="0"/>
        <w:ind w:firstLine="284"/>
        <w:jc w:val="both"/>
        <w:rPr>
          <w:rFonts w:asciiTheme="majorHAnsi" w:hAnsiTheme="majorHAnsi" w:cs="Arial"/>
        </w:rPr>
      </w:pPr>
      <w:r w:rsidRPr="000629F4">
        <w:rPr>
          <w:rFonts w:asciiTheme="majorHAnsi" w:hAnsiTheme="majorHAnsi" w:cs="Arial"/>
        </w:rPr>
        <w:t>(1) Stečajni upravnik ne može da vodi poslove i zastupa stečajnog dužnika, ako:</w:t>
      </w:r>
    </w:p>
    <w:p w14:paraId="160D422E" w14:textId="77777777" w:rsidR="00DA0B6A" w:rsidRPr="000629F4" w:rsidRDefault="00DA0B6A" w:rsidP="00DA0B6A">
      <w:pPr>
        <w:adjustRightInd w:val="0"/>
        <w:snapToGrid w:val="0"/>
        <w:spacing w:after="0"/>
        <w:ind w:firstLine="708"/>
        <w:jc w:val="both"/>
        <w:rPr>
          <w:rFonts w:asciiTheme="majorHAnsi" w:hAnsiTheme="majorHAnsi" w:cs="Arial"/>
          <w:bCs/>
        </w:rPr>
      </w:pPr>
      <w:r w:rsidRPr="000629F4">
        <w:rPr>
          <w:rFonts w:asciiTheme="majorHAnsi" w:hAnsiTheme="majorHAnsi" w:cs="Arial"/>
          <w:bCs/>
        </w:rPr>
        <w:t>1) je sam stranka, zakonski zastupnik ili punomoćnik stranke;</w:t>
      </w:r>
    </w:p>
    <w:p w14:paraId="15B09E7A" w14:textId="77777777" w:rsidR="00DA0B6A" w:rsidRPr="000629F4" w:rsidRDefault="00DA0B6A" w:rsidP="00DA0B6A">
      <w:pPr>
        <w:adjustRightInd w:val="0"/>
        <w:snapToGrid w:val="0"/>
        <w:spacing w:after="0"/>
        <w:ind w:left="708"/>
        <w:jc w:val="both"/>
        <w:rPr>
          <w:rFonts w:asciiTheme="majorHAnsi" w:hAnsiTheme="majorHAnsi" w:cs="Arial"/>
          <w:bCs/>
        </w:rPr>
      </w:pPr>
      <w:r w:rsidRPr="000629F4">
        <w:rPr>
          <w:rFonts w:asciiTheme="majorHAnsi" w:hAnsiTheme="majorHAnsi" w:cs="Arial"/>
          <w:bCs/>
        </w:rPr>
        <w:lastRenderedPageBreak/>
        <w:t xml:space="preserve">2) mu je stečajni sudija, stranka ili zakonski zastupnik ili punomoćnik stranke srodnik po krvi u pravoj liniji do bilo kog stepena, a u pobočnoj liniji do četvrtog stepena ili mu je bračni, odnosno vanbračni supružnik ili srodnik po tazbini do drugog stepena, bez obzira da li je brak prestao ili nije; </w:t>
      </w:r>
    </w:p>
    <w:p w14:paraId="33BC77E7" w14:textId="77777777" w:rsidR="00DA0B6A" w:rsidRPr="000629F4" w:rsidRDefault="00DA0B6A" w:rsidP="00DA0B6A">
      <w:pPr>
        <w:adjustRightInd w:val="0"/>
        <w:snapToGrid w:val="0"/>
        <w:spacing w:after="0"/>
        <w:ind w:left="708"/>
        <w:jc w:val="both"/>
        <w:rPr>
          <w:rFonts w:asciiTheme="majorHAnsi" w:hAnsiTheme="majorHAnsi" w:cs="Arial"/>
          <w:bCs/>
        </w:rPr>
      </w:pPr>
      <w:r w:rsidRPr="000629F4">
        <w:rPr>
          <w:rFonts w:asciiTheme="majorHAnsi" w:hAnsiTheme="majorHAnsi" w:cs="Arial"/>
          <w:bCs/>
        </w:rPr>
        <w:t xml:space="preserve">3) je zaposlen kod stranke u postupku ili u društvu koje je u većinskom vlasništvu neke od stranaka u postupku, ili je akcionar ili član privrednog društva koje je stranka u postupku; </w:t>
      </w:r>
    </w:p>
    <w:p w14:paraId="60509AA1" w14:textId="77777777" w:rsidR="00DA0B6A" w:rsidRPr="000629F4" w:rsidRDefault="00DA0B6A" w:rsidP="00DA0B6A">
      <w:pPr>
        <w:adjustRightInd w:val="0"/>
        <w:snapToGrid w:val="0"/>
        <w:spacing w:after="0"/>
        <w:ind w:left="708"/>
        <w:jc w:val="both"/>
        <w:rPr>
          <w:rFonts w:asciiTheme="majorHAnsi" w:hAnsiTheme="majorHAnsi" w:cs="Arial"/>
          <w:bCs/>
        </w:rPr>
      </w:pPr>
      <w:r w:rsidRPr="000629F4">
        <w:rPr>
          <w:rFonts w:asciiTheme="majorHAnsi" w:hAnsiTheme="majorHAnsi" w:cs="Arial"/>
          <w:bCs/>
        </w:rPr>
        <w:t xml:space="preserve">4) je u prethodnoj godini bio član organa upravljanja ili neko drugo ovlašćeno lice, računovođa ili nezavisni revizor stečajnog dužnika; </w:t>
      </w:r>
    </w:p>
    <w:p w14:paraId="0F48F7CB" w14:textId="77777777" w:rsidR="00DA0B6A" w:rsidRPr="000629F4" w:rsidRDefault="00DA0B6A" w:rsidP="00DA0B6A">
      <w:pPr>
        <w:adjustRightInd w:val="0"/>
        <w:snapToGrid w:val="0"/>
        <w:spacing w:after="0"/>
        <w:ind w:left="708"/>
        <w:jc w:val="both"/>
        <w:rPr>
          <w:rFonts w:asciiTheme="majorHAnsi" w:hAnsiTheme="majorHAnsi" w:cs="Arial"/>
          <w:bCs/>
        </w:rPr>
      </w:pPr>
      <w:r w:rsidRPr="000629F4">
        <w:rPr>
          <w:rFonts w:asciiTheme="majorHAnsi" w:hAnsiTheme="majorHAnsi" w:cs="Arial"/>
          <w:bCs/>
        </w:rPr>
        <w:t xml:space="preserve">5) mu je izrečena zabrana članstva u organima upravljanja; </w:t>
      </w:r>
    </w:p>
    <w:p w14:paraId="7D56F066" w14:textId="77777777" w:rsidR="00DA0B6A" w:rsidRDefault="00DA0B6A" w:rsidP="00DA0B6A">
      <w:pPr>
        <w:adjustRightInd w:val="0"/>
        <w:snapToGrid w:val="0"/>
        <w:spacing w:after="0"/>
        <w:ind w:left="708"/>
        <w:jc w:val="both"/>
        <w:rPr>
          <w:rFonts w:asciiTheme="majorHAnsi" w:hAnsiTheme="majorHAnsi" w:cs="Arial"/>
          <w:bCs/>
        </w:rPr>
      </w:pPr>
      <w:r w:rsidRPr="000629F4">
        <w:rPr>
          <w:rFonts w:asciiTheme="majorHAnsi" w:hAnsiTheme="majorHAnsi" w:cs="Arial"/>
          <w:bCs/>
        </w:rPr>
        <w:t xml:space="preserve">6) bi imenovanjem za stečajnog upravnika bio u sukobu interesa u odnosu na stečajnog dužnika; </w:t>
      </w:r>
    </w:p>
    <w:p w14:paraId="0B51681A" w14:textId="77777777" w:rsidR="00DA0B6A" w:rsidRPr="005D0928" w:rsidRDefault="00DA0B6A" w:rsidP="00DA0B6A">
      <w:pPr>
        <w:adjustRightInd w:val="0"/>
        <w:snapToGrid w:val="0"/>
        <w:spacing w:after="0"/>
        <w:ind w:left="708"/>
        <w:jc w:val="both"/>
        <w:rPr>
          <w:rFonts w:asciiTheme="majorHAnsi" w:hAnsiTheme="majorHAnsi" w:cs="Arial"/>
          <w:bCs/>
        </w:rPr>
      </w:pPr>
      <w:r w:rsidRPr="005D0928">
        <w:rPr>
          <w:rFonts w:asciiTheme="majorHAnsi" w:hAnsiTheme="majorHAnsi" w:cs="Arial"/>
          <w:bCs/>
        </w:rPr>
        <w:t xml:space="preserve">7) je povezano lice sa strankom u postupku, u smislu zakona kojim se uređuje </w:t>
      </w:r>
      <w:proofErr w:type="spellStart"/>
      <w:r w:rsidRPr="005D0928">
        <w:rPr>
          <w:rFonts w:asciiTheme="majorHAnsi" w:hAnsiTheme="majorHAnsi" w:cs="Arial"/>
          <w:bCs/>
        </w:rPr>
        <w:t>sprječavanje</w:t>
      </w:r>
      <w:proofErr w:type="spellEnd"/>
      <w:r w:rsidRPr="005D0928">
        <w:rPr>
          <w:rFonts w:asciiTheme="majorHAnsi" w:hAnsiTheme="majorHAnsi" w:cs="Arial"/>
          <w:bCs/>
        </w:rPr>
        <w:t xml:space="preserve"> korupcije; ili</w:t>
      </w:r>
    </w:p>
    <w:p w14:paraId="4D13686A" w14:textId="77777777" w:rsidR="00DA0B6A" w:rsidRPr="000629F4" w:rsidRDefault="00DA0B6A" w:rsidP="00DA0B6A">
      <w:pPr>
        <w:adjustRightInd w:val="0"/>
        <w:snapToGrid w:val="0"/>
        <w:spacing w:after="0"/>
        <w:ind w:firstLine="708"/>
        <w:rPr>
          <w:rFonts w:asciiTheme="majorHAnsi" w:hAnsiTheme="majorHAnsi" w:cs="Arial"/>
          <w:bCs/>
        </w:rPr>
      </w:pPr>
      <w:r w:rsidRPr="005D0928">
        <w:rPr>
          <w:rFonts w:asciiTheme="majorHAnsi" w:hAnsiTheme="majorHAnsi" w:cs="Arial"/>
          <w:bCs/>
        </w:rPr>
        <w:t>8) postoje</w:t>
      </w:r>
      <w:r w:rsidRPr="000629F4">
        <w:rPr>
          <w:rFonts w:asciiTheme="majorHAnsi" w:hAnsiTheme="majorHAnsi" w:cs="Arial"/>
          <w:bCs/>
        </w:rPr>
        <w:t xml:space="preserve"> druge okolnosti koje dovode u sumnju njegovu nepristrasnost.</w:t>
      </w:r>
    </w:p>
    <w:p w14:paraId="7C998278" w14:textId="77777777" w:rsidR="00DA0B6A" w:rsidRPr="000629F4" w:rsidRDefault="00DA0B6A" w:rsidP="00DA0B6A">
      <w:pPr>
        <w:spacing w:after="0"/>
        <w:ind w:firstLine="284"/>
        <w:jc w:val="both"/>
        <w:rPr>
          <w:rFonts w:asciiTheme="majorHAnsi" w:hAnsiTheme="majorHAnsi" w:cs="Arial"/>
          <w:bCs/>
        </w:rPr>
      </w:pPr>
      <w:r w:rsidRPr="000629F4">
        <w:rPr>
          <w:rFonts w:asciiTheme="majorHAnsi" w:hAnsiTheme="majorHAnsi" w:cs="Arial"/>
          <w:bCs/>
        </w:rPr>
        <w:t xml:space="preserve">(2) </w:t>
      </w:r>
      <w:r w:rsidRPr="000629F4">
        <w:rPr>
          <w:rFonts w:asciiTheme="majorHAnsi" w:hAnsiTheme="majorHAnsi" w:cs="Arial"/>
        </w:rPr>
        <w:t>Ako</w:t>
      </w:r>
      <w:r w:rsidRPr="000629F4">
        <w:rPr>
          <w:rFonts w:asciiTheme="majorHAnsi" w:hAnsiTheme="majorHAnsi" w:cs="Arial"/>
          <w:bCs/>
        </w:rPr>
        <w:t xml:space="preserve"> stečajni upravnik u toku stečajnog postupka sazna za postojanje neke od okolnosti za izuzeće iz stava 1 ovog člana, dužan je da prekine dalji rad u tom postupku i o tome bez odlaganja </w:t>
      </w:r>
      <w:proofErr w:type="spellStart"/>
      <w:r w:rsidRPr="000629F4">
        <w:rPr>
          <w:rFonts w:asciiTheme="majorHAnsi" w:hAnsiTheme="majorHAnsi" w:cs="Arial"/>
          <w:bCs/>
        </w:rPr>
        <w:t>obavijesti</w:t>
      </w:r>
      <w:proofErr w:type="spellEnd"/>
      <w:r w:rsidRPr="000629F4">
        <w:rPr>
          <w:rFonts w:asciiTheme="majorHAnsi" w:hAnsiTheme="majorHAnsi" w:cs="Arial"/>
          <w:bCs/>
        </w:rPr>
        <w:t xml:space="preserve"> stečajnog sudiju. </w:t>
      </w:r>
    </w:p>
    <w:p w14:paraId="282F3F3D" w14:textId="77777777" w:rsidR="00DA0B6A" w:rsidRPr="000629F4" w:rsidRDefault="00DA0B6A" w:rsidP="00DA0B6A">
      <w:pPr>
        <w:spacing w:after="0"/>
        <w:ind w:firstLine="284"/>
        <w:jc w:val="both"/>
        <w:rPr>
          <w:rFonts w:asciiTheme="majorHAnsi" w:hAnsiTheme="majorHAnsi" w:cs="Arial"/>
          <w:bCs/>
        </w:rPr>
      </w:pPr>
      <w:r w:rsidRPr="000629F4">
        <w:rPr>
          <w:rFonts w:asciiTheme="majorHAnsi" w:hAnsiTheme="majorHAnsi" w:cs="Arial"/>
          <w:bCs/>
        </w:rPr>
        <w:t xml:space="preserve">(3) </w:t>
      </w:r>
      <w:r w:rsidRPr="000629F4">
        <w:rPr>
          <w:rFonts w:asciiTheme="majorHAnsi" w:hAnsiTheme="majorHAnsi" w:cs="Arial"/>
        </w:rPr>
        <w:t>Stečajni</w:t>
      </w:r>
      <w:r w:rsidRPr="000629F4">
        <w:rPr>
          <w:rFonts w:asciiTheme="majorHAnsi" w:hAnsiTheme="majorHAnsi" w:cs="Arial"/>
          <w:bCs/>
        </w:rPr>
        <w:t xml:space="preserve"> sudija će, čim sazna da postoji neki od razloga za izuzeće iz stava 1 ovog člana, po službenoj dužnosti ili na predlog stanke, </w:t>
      </w:r>
      <w:proofErr w:type="spellStart"/>
      <w:r w:rsidRPr="000629F4">
        <w:rPr>
          <w:rFonts w:asciiTheme="majorHAnsi" w:hAnsiTheme="majorHAnsi" w:cs="Arial"/>
          <w:bCs/>
        </w:rPr>
        <w:t>donijeti</w:t>
      </w:r>
      <w:proofErr w:type="spellEnd"/>
      <w:r w:rsidRPr="000629F4">
        <w:rPr>
          <w:rFonts w:asciiTheme="majorHAnsi" w:hAnsiTheme="majorHAnsi" w:cs="Arial"/>
          <w:bCs/>
        </w:rPr>
        <w:t xml:space="preserve"> </w:t>
      </w:r>
      <w:proofErr w:type="spellStart"/>
      <w:r w:rsidRPr="000629F4">
        <w:rPr>
          <w:rFonts w:asciiTheme="majorHAnsi" w:hAnsiTheme="majorHAnsi" w:cs="Arial"/>
          <w:bCs/>
        </w:rPr>
        <w:t>rješenje</w:t>
      </w:r>
      <w:proofErr w:type="spellEnd"/>
      <w:r w:rsidRPr="000629F4">
        <w:rPr>
          <w:rFonts w:asciiTheme="majorHAnsi" w:hAnsiTheme="majorHAnsi" w:cs="Arial"/>
          <w:bCs/>
        </w:rPr>
        <w:t xml:space="preserve"> o izuzeću stečajnog upravnika.“</w:t>
      </w:r>
    </w:p>
    <w:p w14:paraId="0DEAB995" w14:textId="77777777" w:rsidR="00DA0B6A" w:rsidRPr="000629F4" w:rsidRDefault="00DA0B6A" w:rsidP="00F67978">
      <w:pPr>
        <w:spacing w:after="0"/>
        <w:ind w:firstLine="284"/>
        <w:jc w:val="both"/>
        <w:rPr>
          <w:rFonts w:asciiTheme="majorHAnsi" w:hAnsiTheme="majorHAnsi" w:cs="Arial"/>
          <w:bCs/>
        </w:rPr>
      </w:pPr>
    </w:p>
    <w:p w14:paraId="5881B4E0" w14:textId="77C42379" w:rsidR="00DD7695" w:rsidRPr="000629F4" w:rsidRDefault="00D26DD4" w:rsidP="00344C98">
      <w:pPr>
        <w:adjustRightInd w:val="0"/>
        <w:snapToGrid w:val="0"/>
        <w:spacing w:after="0"/>
        <w:jc w:val="center"/>
        <w:rPr>
          <w:rFonts w:asciiTheme="majorHAnsi" w:hAnsiTheme="majorHAnsi" w:cs="Arial"/>
          <w:b/>
          <w:bCs/>
        </w:rPr>
      </w:pPr>
      <w:r w:rsidRPr="000629F4">
        <w:rPr>
          <w:rFonts w:asciiTheme="majorHAnsi" w:hAnsiTheme="majorHAnsi" w:cs="Arial"/>
          <w:b/>
          <w:bCs/>
        </w:rPr>
        <w:t>Član 1</w:t>
      </w:r>
      <w:r w:rsidR="00863771">
        <w:rPr>
          <w:rFonts w:asciiTheme="majorHAnsi" w:hAnsiTheme="majorHAnsi" w:cs="Arial"/>
          <w:b/>
          <w:bCs/>
        </w:rPr>
        <w:t>2</w:t>
      </w:r>
    </w:p>
    <w:p w14:paraId="0304DAC2" w14:textId="77777777" w:rsidR="00DD7695" w:rsidRPr="000629F4" w:rsidRDefault="00DD7695" w:rsidP="001B2313">
      <w:pPr>
        <w:spacing w:after="0"/>
        <w:ind w:firstLine="284"/>
        <w:jc w:val="both"/>
        <w:rPr>
          <w:rFonts w:asciiTheme="majorHAnsi" w:hAnsiTheme="majorHAnsi" w:cs="Arial"/>
        </w:rPr>
      </w:pPr>
      <w:r w:rsidRPr="000629F4">
        <w:rPr>
          <w:rFonts w:asciiTheme="majorHAnsi" w:hAnsiTheme="majorHAnsi" w:cs="Arial"/>
        </w:rPr>
        <w:t>Čl. 27 i 28 brišu se.</w:t>
      </w:r>
    </w:p>
    <w:p w14:paraId="6C48EEBC" w14:textId="77777777" w:rsidR="00DD7695" w:rsidRPr="000629F4" w:rsidRDefault="00DD7695" w:rsidP="00CA74BE">
      <w:pPr>
        <w:adjustRightInd w:val="0"/>
        <w:snapToGrid w:val="0"/>
        <w:spacing w:after="0"/>
        <w:jc w:val="both"/>
        <w:rPr>
          <w:rFonts w:asciiTheme="majorHAnsi" w:hAnsiTheme="majorHAnsi" w:cs="Arial"/>
          <w:b/>
          <w:bCs/>
        </w:rPr>
      </w:pPr>
    </w:p>
    <w:p w14:paraId="44FB8D39" w14:textId="79A46C01" w:rsidR="00DD7695" w:rsidRPr="000629F4" w:rsidRDefault="00D26DD4" w:rsidP="00344C98">
      <w:pPr>
        <w:adjustRightInd w:val="0"/>
        <w:snapToGrid w:val="0"/>
        <w:spacing w:after="0"/>
        <w:jc w:val="center"/>
        <w:rPr>
          <w:rFonts w:asciiTheme="majorHAnsi" w:hAnsiTheme="majorHAnsi" w:cs="Arial"/>
          <w:b/>
          <w:bCs/>
        </w:rPr>
      </w:pPr>
      <w:r w:rsidRPr="000629F4">
        <w:rPr>
          <w:rFonts w:asciiTheme="majorHAnsi" w:hAnsiTheme="majorHAnsi" w:cs="Arial"/>
          <w:b/>
          <w:bCs/>
        </w:rPr>
        <w:t>Član 1</w:t>
      </w:r>
      <w:r w:rsidR="00863771">
        <w:rPr>
          <w:rFonts w:asciiTheme="majorHAnsi" w:hAnsiTheme="majorHAnsi" w:cs="Arial"/>
          <w:b/>
          <w:bCs/>
        </w:rPr>
        <w:t>3</w:t>
      </w:r>
    </w:p>
    <w:p w14:paraId="5043B8E7" w14:textId="683BDF54" w:rsidR="005020A6" w:rsidRPr="000629F4" w:rsidRDefault="005020A6" w:rsidP="005020A6">
      <w:pPr>
        <w:adjustRightInd w:val="0"/>
        <w:snapToGrid w:val="0"/>
        <w:spacing w:after="0"/>
        <w:jc w:val="both"/>
        <w:rPr>
          <w:rFonts w:asciiTheme="majorHAnsi" w:hAnsiTheme="majorHAnsi" w:cs="Arial"/>
          <w:bCs/>
        </w:rPr>
      </w:pPr>
      <w:r w:rsidRPr="000629F4">
        <w:rPr>
          <w:rFonts w:asciiTheme="majorHAnsi" w:hAnsiTheme="majorHAnsi" w:cs="Arial"/>
          <w:bCs/>
        </w:rPr>
        <w:t xml:space="preserve">     Član 29 </w:t>
      </w:r>
      <w:proofErr w:type="spellStart"/>
      <w:r w:rsidRPr="000629F4">
        <w:rPr>
          <w:rFonts w:asciiTheme="majorHAnsi" w:hAnsiTheme="majorHAnsi" w:cs="Arial"/>
          <w:bCs/>
        </w:rPr>
        <w:t>mijenja</w:t>
      </w:r>
      <w:proofErr w:type="spellEnd"/>
      <w:r w:rsidRPr="000629F4">
        <w:rPr>
          <w:rFonts w:asciiTheme="majorHAnsi" w:hAnsiTheme="majorHAnsi" w:cs="Arial"/>
          <w:bCs/>
        </w:rPr>
        <w:t xml:space="preserve"> se i glasi:</w:t>
      </w:r>
    </w:p>
    <w:p w14:paraId="09820A28" w14:textId="24BA0E2B" w:rsidR="005020A6" w:rsidRPr="000629F4" w:rsidRDefault="005020A6" w:rsidP="005020A6">
      <w:pPr>
        <w:adjustRightInd w:val="0"/>
        <w:snapToGrid w:val="0"/>
        <w:spacing w:after="0"/>
        <w:jc w:val="center"/>
        <w:rPr>
          <w:rFonts w:asciiTheme="majorHAnsi" w:hAnsiTheme="majorHAnsi" w:cs="Arial"/>
          <w:b/>
          <w:bCs/>
        </w:rPr>
      </w:pPr>
      <w:r w:rsidRPr="000629F4">
        <w:rPr>
          <w:rFonts w:asciiTheme="majorHAnsi" w:hAnsiTheme="majorHAnsi" w:cs="Arial"/>
          <w:b/>
          <w:bCs/>
        </w:rPr>
        <w:t>„Imenovanje stečajnog upravnika</w:t>
      </w:r>
    </w:p>
    <w:p w14:paraId="73D90904" w14:textId="5CCC4D30" w:rsidR="005020A6" w:rsidRPr="000629F4" w:rsidRDefault="005020A6" w:rsidP="005020A6">
      <w:pPr>
        <w:adjustRightInd w:val="0"/>
        <w:snapToGrid w:val="0"/>
        <w:spacing w:after="0"/>
        <w:jc w:val="center"/>
        <w:rPr>
          <w:rFonts w:asciiTheme="majorHAnsi" w:hAnsiTheme="majorHAnsi" w:cs="Arial"/>
          <w:b/>
          <w:bCs/>
        </w:rPr>
      </w:pPr>
      <w:r w:rsidRPr="000629F4">
        <w:rPr>
          <w:rFonts w:asciiTheme="majorHAnsi" w:hAnsiTheme="majorHAnsi" w:cs="Arial"/>
          <w:b/>
          <w:bCs/>
        </w:rPr>
        <w:t>Član 29</w:t>
      </w:r>
    </w:p>
    <w:p w14:paraId="3B38CD72" w14:textId="77777777" w:rsidR="00F626E8" w:rsidRPr="000629F4" w:rsidRDefault="003C6E77" w:rsidP="00F626E8">
      <w:pPr>
        <w:spacing w:after="0"/>
        <w:ind w:firstLine="284"/>
        <w:jc w:val="both"/>
        <w:rPr>
          <w:rFonts w:asciiTheme="majorHAnsi" w:hAnsiTheme="majorHAnsi" w:cs="Arial"/>
        </w:rPr>
      </w:pPr>
      <w:r w:rsidRPr="000629F4">
        <w:rPr>
          <w:rFonts w:asciiTheme="majorHAnsi" w:hAnsiTheme="majorHAnsi" w:cs="Arial"/>
        </w:rPr>
        <w:t>(</w:t>
      </w:r>
      <w:r w:rsidR="00F626E8" w:rsidRPr="000629F4">
        <w:rPr>
          <w:rFonts w:asciiTheme="majorHAnsi" w:hAnsiTheme="majorHAnsi" w:cs="Arial"/>
        </w:rPr>
        <w:t xml:space="preserve">(1) Stečajni upravnik se imenuje </w:t>
      </w:r>
      <w:proofErr w:type="spellStart"/>
      <w:r w:rsidR="00F626E8" w:rsidRPr="000629F4">
        <w:rPr>
          <w:rFonts w:asciiTheme="majorHAnsi" w:hAnsiTheme="majorHAnsi" w:cs="Arial"/>
        </w:rPr>
        <w:t>rješenjem</w:t>
      </w:r>
      <w:proofErr w:type="spellEnd"/>
      <w:r w:rsidR="00F626E8" w:rsidRPr="000629F4">
        <w:rPr>
          <w:rFonts w:asciiTheme="majorHAnsi" w:hAnsiTheme="majorHAnsi" w:cs="Arial"/>
        </w:rPr>
        <w:t xml:space="preserve"> o otvaranju stečajnog postupka. </w:t>
      </w:r>
    </w:p>
    <w:p w14:paraId="0D2E7226"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 xml:space="preserve">(2) Izbor stečajnog upravnika vrši se metodom slučajnog odabira iz registra licenciranih </w:t>
      </w:r>
      <w:r>
        <w:rPr>
          <w:rFonts w:asciiTheme="majorHAnsi" w:hAnsiTheme="majorHAnsi" w:cs="Arial"/>
        </w:rPr>
        <w:t>stečajnih upravnika iz člana 25h</w:t>
      </w:r>
      <w:r w:rsidRPr="003C6E77">
        <w:rPr>
          <w:rFonts w:asciiTheme="majorHAnsi" w:hAnsiTheme="majorHAnsi" w:cs="Arial"/>
        </w:rPr>
        <w:t xml:space="preserve"> ovog zakona</w:t>
      </w:r>
      <w:r>
        <w:rPr>
          <w:rFonts w:asciiTheme="majorHAnsi" w:hAnsiTheme="majorHAnsi" w:cs="Arial"/>
        </w:rPr>
        <w:t xml:space="preserve">, pomoću algoritma koji je sastavni </w:t>
      </w:r>
      <w:proofErr w:type="spellStart"/>
      <w:r>
        <w:rPr>
          <w:rFonts w:asciiTheme="majorHAnsi" w:hAnsiTheme="majorHAnsi" w:cs="Arial"/>
        </w:rPr>
        <w:t>dio</w:t>
      </w:r>
      <w:proofErr w:type="spellEnd"/>
      <w:r>
        <w:rPr>
          <w:rFonts w:asciiTheme="majorHAnsi" w:hAnsiTheme="majorHAnsi" w:cs="Arial"/>
        </w:rPr>
        <w:t xml:space="preserve"> aplikacije pravosudno informativnog sistema</w:t>
      </w:r>
    </w:p>
    <w:p w14:paraId="49DDC637" w14:textId="77777777" w:rsidR="00F626E8" w:rsidRDefault="00F626E8" w:rsidP="00F626E8">
      <w:pPr>
        <w:spacing w:after="0"/>
        <w:ind w:firstLine="284"/>
        <w:jc w:val="both"/>
        <w:rPr>
          <w:rFonts w:asciiTheme="majorHAnsi" w:hAnsiTheme="majorHAnsi" w:cs="Arial"/>
        </w:rPr>
      </w:pPr>
      <w:r w:rsidRPr="003C6E77">
        <w:rPr>
          <w:rFonts w:asciiTheme="majorHAnsi" w:hAnsiTheme="majorHAnsi" w:cs="Arial"/>
        </w:rPr>
        <w:t xml:space="preserve"> (</w:t>
      </w:r>
      <w:r w:rsidRPr="00120800">
        <w:rPr>
          <w:rFonts w:asciiTheme="majorHAnsi" w:hAnsiTheme="majorHAnsi" w:cs="Arial"/>
        </w:rPr>
        <w:t>3)</w:t>
      </w:r>
      <w:r w:rsidRPr="003C6E77">
        <w:rPr>
          <w:rFonts w:asciiTheme="majorHAnsi" w:hAnsiTheme="majorHAnsi" w:cs="Arial"/>
        </w:rPr>
        <w:t xml:space="preserve"> Izuzetno od stava 2 ovog člana, ako sud smatra da je za potrebe vođenja stečajnog postupka potrebno da stečajni upravnik raspolaže odgovarajućom stručnošću i poslovnim iskustvom potrebnim za vođenje konkretnog stečajnog postupka, može da, umjesto stečajnog upravnika koji je izabran na način iz stava 2 ovog člana, imenuje drugog stečajnog upravnika </w:t>
      </w:r>
      <w:r w:rsidRPr="00120800">
        <w:rPr>
          <w:rFonts w:asciiTheme="majorHAnsi" w:hAnsiTheme="majorHAnsi" w:cs="Arial"/>
        </w:rPr>
        <w:t xml:space="preserve">iz registra </w:t>
      </w:r>
      <w:r w:rsidRPr="003C6E77">
        <w:rPr>
          <w:rFonts w:asciiTheme="majorHAnsi" w:hAnsiTheme="majorHAnsi" w:cs="Arial"/>
        </w:rPr>
        <w:t>licenciranih stečajnih upravnika.</w:t>
      </w:r>
    </w:p>
    <w:p w14:paraId="5C09FE7A" w14:textId="77777777" w:rsidR="00F626E8" w:rsidRPr="003C6E77" w:rsidRDefault="00F626E8" w:rsidP="00F626E8">
      <w:pPr>
        <w:spacing w:after="0"/>
        <w:ind w:firstLine="284"/>
        <w:jc w:val="both"/>
        <w:rPr>
          <w:rFonts w:asciiTheme="majorHAnsi" w:hAnsiTheme="majorHAnsi" w:cs="Arial"/>
        </w:rPr>
      </w:pPr>
      <w:r>
        <w:rPr>
          <w:rFonts w:asciiTheme="majorHAnsi" w:hAnsiTheme="majorHAnsi" w:cs="Arial"/>
        </w:rPr>
        <w:t>(4) Izbor stečajnog upravnika iz stava 3 ovog člana vrši se metodom slučajnog odabira na način iz stava 2 ovog člana.</w:t>
      </w:r>
    </w:p>
    <w:p w14:paraId="067467A4" w14:textId="77777777" w:rsidR="00F626E8" w:rsidRPr="00120800" w:rsidRDefault="00F626E8" w:rsidP="00F626E8">
      <w:pPr>
        <w:spacing w:after="0"/>
        <w:ind w:firstLine="284"/>
        <w:jc w:val="both"/>
        <w:rPr>
          <w:rFonts w:asciiTheme="majorHAnsi" w:hAnsiTheme="majorHAnsi" w:cs="Arial"/>
        </w:rPr>
      </w:pPr>
      <w:r w:rsidRPr="00120800">
        <w:rPr>
          <w:rFonts w:asciiTheme="majorHAnsi" w:hAnsiTheme="majorHAnsi" w:cs="Arial"/>
        </w:rPr>
        <w:t xml:space="preserve"> (</w:t>
      </w:r>
      <w:r>
        <w:rPr>
          <w:rFonts w:asciiTheme="majorHAnsi" w:hAnsiTheme="majorHAnsi" w:cs="Arial"/>
          <w:strike/>
        </w:rPr>
        <w:t>5</w:t>
      </w:r>
      <w:r w:rsidRPr="00120800">
        <w:rPr>
          <w:rFonts w:asciiTheme="majorHAnsi" w:hAnsiTheme="majorHAnsi" w:cs="Arial"/>
        </w:rPr>
        <w:t xml:space="preserve">) Ovlašćenje iz stava 3 ovog člana stečajni sudija može </w:t>
      </w:r>
      <w:proofErr w:type="spellStart"/>
      <w:r w:rsidRPr="00120800">
        <w:rPr>
          <w:rFonts w:asciiTheme="majorHAnsi" w:hAnsiTheme="majorHAnsi" w:cs="Arial"/>
        </w:rPr>
        <w:t>upotrijebiti</w:t>
      </w:r>
      <w:proofErr w:type="spellEnd"/>
      <w:r w:rsidRPr="00120800">
        <w:rPr>
          <w:rFonts w:asciiTheme="majorHAnsi" w:hAnsiTheme="majorHAnsi" w:cs="Arial"/>
        </w:rPr>
        <w:t xml:space="preserve"> najviše jednom u istom postupku.</w:t>
      </w:r>
    </w:p>
    <w:p w14:paraId="3AB89F79"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w:t>
      </w:r>
      <w:r>
        <w:rPr>
          <w:rFonts w:asciiTheme="majorHAnsi" w:hAnsiTheme="majorHAnsi" w:cs="Arial"/>
        </w:rPr>
        <w:t>6</w:t>
      </w:r>
      <w:r w:rsidRPr="003C6E77">
        <w:rPr>
          <w:rFonts w:asciiTheme="majorHAnsi" w:hAnsiTheme="majorHAnsi" w:cs="Arial"/>
        </w:rPr>
        <w:t xml:space="preserve">U slučaju iz stava 3 ovog člana, sud je dužan da u </w:t>
      </w:r>
      <w:proofErr w:type="spellStart"/>
      <w:r w:rsidRPr="003C6E77">
        <w:rPr>
          <w:rFonts w:asciiTheme="majorHAnsi" w:hAnsiTheme="majorHAnsi" w:cs="Arial"/>
        </w:rPr>
        <w:t>rješenju</w:t>
      </w:r>
      <w:proofErr w:type="spellEnd"/>
      <w:r w:rsidRPr="003C6E77">
        <w:rPr>
          <w:rFonts w:asciiTheme="majorHAnsi" w:hAnsiTheme="majorHAnsi" w:cs="Arial"/>
        </w:rPr>
        <w:t xml:space="preserve"> o imenovanju stečajnog upravnika obrazloži razloge zbog kojih imenuje tog stečajnog upravnika.</w:t>
      </w:r>
    </w:p>
    <w:p w14:paraId="57CAB4D4"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w:t>
      </w:r>
      <w:r>
        <w:rPr>
          <w:rFonts w:asciiTheme="majorHAnsi" w:hAnsiTheme="majorHAnsi" w:cs="Arial"/>
        </w:rPr>
        <w:t>7</w:t>
      </w:r>
      <w:r w:rsidRPr="003C6E77">
        <w:rPr>
          <w:rFonts w:asciiTheme="majorHAnsi" w:hAnsiTheme="majorHAnsi" w:cs="Arial"/>
        </w:rPr>
        <w:t xml:space="preserve">) </w:t>
      </w:r>
      <w:proofErr w:type="spellStart"/>
      <w:r w:rsidRPr="003C6E77">
        <w:rPr>
          <w:rFonts w:asciiTheme="majorHAnsi" w:hAnsiTheme="majorHAnsi" w:cs="Arial"/>
        </w:rPr>
        <w:t>Rješenje</w:t>
      </w:r>
      <w:proofErr w:type="spellEnd"/>
      <w:r w:rsidRPr="003C6E77">
        <w:rPr>
          <w:rFonts w:asciiTheme="majorHAnsi" w:hAnsiTheme="majorHAnsi" w:cs="Arial"/>
        </w:rPr>
        <w:t xml:space="preserve"> iz stava 3 ovog člana dostavlja se i stečajnom upravniku koji je bio izabran na način iz stava 2 ovog člana. </w:t>
      </w:r>
    </w:p>
    <w:p w14:paraId="16881AFC" w14:textId="77777777" w:rsidR="00F626E8" w:rsidRPr="00120800" w:rsidRDefault="00F626E8" w:rsidP="00F626E8">
      <w:pPr>
        <w:spacing w:after="0"/>
        <w:ind w:firstLine="284"/>
        <w:jc w:val="both"/>
        <w:rPr>
          <w:rFonts w:asciiTheme="majorHAnsi" w:hAnsiTheme="majorHAnsi" w:cs="Arial"/>
        </w:rPr>
      </w:pPr>
      <w:r w:rsidRPr="00120800">
        <w:rPr>
          <w:rFonts w:asciiTheme="majorHAnsi" w:hAnsiTheme="majorHAnsi" w:cs="Arial"/>
        </w:rPr>
        <w:t>(</w:t>
      </w:r>
      <w:r>
        <w:rPr>
          <w:rFonts w:asciiTheme="majorHAnsi" w:hAnsiTheme="majorHAnsi" w:cs="Arial"/>
        </w:rPr>
        <w:t>8</w:t>
      </w:r>
      <w:r w:rsidRPr="00120800">
        <w:rPr>
          <w:rFonts w:asciiTheme="majorHAnsi" w:hAnsiTheme="majorHAnsi" w:cs="Arial"/>
        </w:rPr>
        <w:t xml:space="preserve">) Odluka o imenovanju stečajnog upravnika u </w:t>
      </w:r>
      <w:proofErr w:type="spellStart"/>
      <w:r w:rsidRPr="00120800">
        <w:rPr>
          <w:rFonts w:asciiTheme="majorHAnsi" w:hAnsiTheme="majorHAnsi" w:cs="Arial"/>
        </w:rPr>
        <w:t>rješenju</w:t>
      </w:r>
      <w:proofErr w:type="spellEnd"/>
      <w:r w:rsidRPr="00120800">
        <w:rPr>
          <w:rFonts w:asciiTheme="majorHAnsi" w:hAnsiTheme="majorHAnsi" w:cs="Arial"/>
        </w:rPr>
        <w:t xml:space="preserve"> o otvaranju stečajnog postupka smatra se posebnim </w:t>
      </w:r>
      <w:proofErr w:type="spellStart"/>
      <w:r w:rsidRPr="00120800">
        <w:rPr>
          <w:rFonts w:asciiTheme="majorHAnsi" w:hAnsiTheme="majorHAnsi" w:cs="Arial"/>
        </w:rPr>
        <w:t>rješenjem</w:t>
      </w:r>
      <w:proofErr w:type="spellEnd"/>
      <w:r w:rsidRPr="00120800">
        <w:rPr>
          <w:rFonts w:asciiTheme="majorHAnsi" w:hAnsiTheme="majorHAnsi" w:cs="Arial"/>
        </w:rPr>
        <w:t xml:space="preserve">. </w:t>
      </w:r>
    </w:p>
    <w:p w14:paraId="7E7FF396"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w:t>
      </w:r>
      <w:r>
        <w:rPr>
          <w:rFonts w:asciiTheme="majorHAnsi" w:hAnsiTheme="majorHAnsi" w:cs="Arial"/>
        </w:rPr>
        <w:t>9</w:t>
      </w:r>
      <w:r w:rsidRPr="003C6E77">
        <w:rPr>
          <w:rFonts w:asciiTheme="majorHAnsi" w:hAnsiTheme="majorHAnsi" w:cs="Arial"/>
        </w:rPr>
        <w:t xml:space="preserve">) Protiv odluke o imenovanju stečajnog upravnika u slučaju iz stava 3 ovog člana može se izjaviti žalba. </w:t>
      </w:r>
    </w:p>
    <w:p w14:paraId="0DB0AA9F"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w:t>
      </w:r>
      <w:r>
        <w:rPr>
          <w:rFonts w:asciiTheme="majorHAnsi" w:hAnsiTheme="majorHAnsi" w:cs="Arial"/>
        </w:rPr>
        <w:t>10</w:t>
      </w:r>
      <w:r w:rsidRPr="003C6E77">
        <w:rPr>
          <w:rFonts w:asciiTheme="majorHAnsi" w:hAnsiTheme="majorHAnsi" w:cs="Arial"/>
        </w:rPr>
        <w:t xml:space="preserve">) Žalbu mogu izjaviti stečajni dužnik, </w:t>
      </w:r>
      <w:proofErr w:type="spellStart"/>
      <w:r w:rsidRPr="003C6E77">
        <w:rPr>
          <w:rFonts w:asciiTheme="majorHAnsi" w:hAnsiTheme="majorHAnsi" w:cs="Arial"/>
        </w:rPr>
        <w:t>povjerioci</w:t>
      </w:r>
      <w:proofErr w:type="spellEnd"/>
      <w:r w:rsidRPr="003C6E77">
        <w:rPr>
          <w:rFonts w:asciiTheme="majorHAnsi" w:hAnsiTheme="majorHAnsi" w:cs="Arial"/>
        </w:rPr>
        <w:t xml:space="preserve"> i stečajni upravnik koji je bio izabran na način iz stava 2 ovog člana. </w:t>
      </w:r>
    </w:p>
    <w:p w14:paraId="4D8E433E"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(1</w:t>
      </w:r>
      <w:r>
        <w:rPr>
          <w:rFonts w:asciiTheme="majorHAnsi" w:hAnsiTheme="majorHAnsi" w:cs="Arial"/>
        </w:rPr>
        <w:t>1</w:t>
      </w:r>
      <w:r w:rsidRPr="003C6E77">
        <w:rPr>
          <w:rFonts w:asciiTheme="majorHAnsi" w:hAnsiTheme="majorHAnsi" w:cs="Arial"/>
        </w:rPr>
        <w:t xml:space="preserve">) Žalba ne odlaže izvršenje </w:t>
      </w:r>
      <w:proofErr w:type="spellStart"/>
      <w:r w:rsidRPr="003C6E77">
        <w:rPr>
          <w:rFonts w:asciiTheme="majorHAnsi" w:hAnsiTheme="majorHAnsi" w:cs="Arial"/>
        </w:rPr>
        <w:t>rješenja</w:t>
      </w:r>
      <w:proofErr w:type="spellEnd"/>
      <w:r w:rsidRPr="003C6E77">
        <w:rPr>
          <w:rFonts w:asciiTheme="majorHAnsi" w:hAnsiTheme="majorHAnsi" w:cs="Arial"/>
        </w:rPr>
        <w:t xml:space="preserve"> o imenovanju stečajnog upravnika. </w:t>
      </w:r>
    </w:p>
    <w:p w14:paraId="65B6852D" w14:textId="77777777" w:rsidR="00F626E8" w:rsidRPr="00120800" w:rsidRDefault="00F626E8" w:rsidP="00F626E8">
      <w:pPr>
        <w:spacing w:after="0"/>
        <w:ind w:firstLine="284"/>
        <w:jc w:val="both"/>
        <w:rPr>
          <w:rFonts w:asciiTheme="majorHAnsi" w:hAnsiTheme="majorHAnsi" w:cs="Arial"/>
        </w:rPr>
      </w:pPr>
      <w:r w:rsidRPr="00120800">
        <w:rPr>
          <w:rFonts w:asciiTheme="majorHAnsi" w:hAnsiTheme="majorHAnsi" w:cs="Arial"/>
        </w:rPr>
        <w:t>(1</w:t>
      </w:r>
      <w:r>
        <w:rPr>
          <w:rFonts w:asciiTheme="majorHAnsi" w:hAnsiTheme="majorHAnsi" w:cs="Arial"/>
        </w:rPr>
        <w:t>2</w:t>
      </w:r>
      <w:r w:rsidRPr="00120800">
        <w:rPr>
          <w:rFonts w:asciiTheme="majorHAnsi" w:hAnsiTheme="majorHAnsi" w:cs="Arial"/>
        </w:rPr>
        <w:t xml:space="preserve">) Stečajni upravnik imenovan ukinutim </w:t>
      </w:r>
      <w:proofErr w:type="spellStart"/>
      <w:r w:rsidRPr="00120800">
        <w:rPr>
          <w:rFonts w:asciiTheme="majorHAnsi" w:hAnsiTheme="majorHAnsi" w:cs="Arial"/>
        </w:rPr>
        <w:t>rješenjem</w:t>
      </w:r>
      <w:proofErr w:type="spellEnd"/>
      <w:r w:rsidRPr="00120800">
        <w:rPr>
          <w:rFonts w:asciiTheme="majorHAnsi" w:hAnsiTheme="majorHAnsi" w:cs="Arial"/>
        </w:rPr>
        <w:t xml:space="preserve"> o imenovanju vrši poslove stečajnog upravnika do donošenja novog </w:t>
      </w:r>
      <w:proofErr w:type="spellStart"/>
      <w:r w:rsidRPr="00120800">
        <w:rPr>
          <w:rFonts w:asciiTheme="majorHAnsi" w:hAnsiTheme="majorHAnsi" w:cs="Arial"/>
        </w:rPr>
        <w:t>rješenja</w:t>
      </w:r>
      <w:proofErr w:type="spellEnd"/>
      <w:r w:rsidRPr="00120800">
        <w:rPr>
          <w:rFonts w:asciiTheme="majorHAnsi" w:hAnsiTheme="majorHAnsi" w:cs="Arial"/>
        </w:rPr>
        <w:t xml:space="preserve"> o imenovanju. </w:t>
      </w:r>
    </w:p>
    <w:p w14:paraId="261FFF84"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(1</w:t>
      </w:r>
      <w:r>
        <w:rPr>
          <w:rFonts w:asciiTheme="majorHAnsi" w:hAnsiTheme="majorHAnsi" w:cs="Arial"/>
        </w:rPr>
        <w:t>3</w:t>
      </w:r>
      <w:r w:rsidRPr="003C6E77">
        <w:rPr>
          <w:rFonts w:asciiTheme="majorHAnsi" w:hAnsiTheme="majorHAnsi" w:cs="Arial"/>
        </w:rPr>
        <w:t xml:space="preserve">) Stečajni sudija može </w:t>
      </w:r>
      <w:proofErr w:type="spellStart"/>
      <w:r w:rsidRPr="003C6E77">
        <w:rPr>
          <w:rFonts w:asciiTheme="majorHAnsi" w:hAnsiTheme="majorHAnsi" w:cs="Arial"/>
        </w:rPr>
        <w:t>izmijeniti</w:t>
      </w:r>
      <w:proofErr w:type="spellEnd"/>
      <w:r w:rsidRPr="003C6E77">
        <w:rPr>
          <w:rFonts w:asciiTheme="majorHAnsi" w:hAnsiTheme="majorHAnsi" w:cs="Arial"/>
        </w:rPr>
        <w:t xml:space="preserve"> </w:t>
      </w:r>
      <w:proofErr w:type="spellStart"/>
      <w:r w:rsidRPr="003C6E77">
        <w:rPr>
          <w:rFonts w:asciiTheme="majorHAnsi" w:hAnsiTheme="majorHAnsi" w:cs="Arial"/>
        </w:rPr>
        <w:t>rješenje</w:t>
      </w:r>
      <w:proofErr w:type="spellEnd"/>
      <w:r w:rsidRPr="003C6E77">
        <w:rPr>
          <w:rFonts w:asciiTheme="majorHAnsi" w:hAnsiTheme="majorHAnsi" w:cs="Arial"/>
        </w:rPr>
        <w:t xml:space="preserve"> o imenovanju stečajnog upravnika u roku od tri dana od dana prijema žalbe.</w:t>
      </w:r>
    </w:p>
    <w:p w14:paraId="349A4192" w14:textId="77777777" w:rsidR="00F626E8" w:rsidRPr="003C6E77" w:rsidRDefault="00F626E8" w:rsidP="00F626E8">
      <w:pPr>
        <w:spacing w:after="0"/>
        <w:ind w:firstLine="284"/>
        <w:jc w:val="both"/>
        <w:rPr>
          <w:rFonts w:asciiTheme="majorHAnsi" w:hAnsiTheme="majorHAnsi" w:cs="Arial"/>
        </w:rPr>
      </w:pPr>
      <w:r w:rsidRPr="003C6E77">
        <w:rPr>
          <w:rFonts w:asciiTheme="majorHAnsi" w:hAnsiTheme="majorHAnsi" w:cs="Arial"/>
        </w:rPr>
        <w:t>(1</w:t>
      </w:r>
      <w:r>
        <w:rPr>
          <w:rFonts w:asciiTheme="majorHAnsi" w:hAnsiTheme="majorHAnsi" w:cs="Arial"/>
        </w:rPr>
        <w:t>4</w:t>
      </w:r>
      <w:r w:rsidRPr="003C6E77">
        <w:rPr>
          <w:rFonts w:asciiTheme="majorHAnsi" w:hAnsiTheme="majorHAnsi" w:cs="Arial"/>
        </w:rPr>
        <w:t xml:space="preserve">) Protiv </w:t>
      </w:r>
      <w:proofErr w:type="spellStart"/>
      <w:r w:rsidRPr="003C6E77">
        <w:rPr>
          <w:rFonts w:asciiTheme="majorHAnsi" w:hAnsiTheme="majorHAnsi" w:cs="Arial"/>
        </w:rPr>
        <w:t>rješenja</w:t>
      </w:r>
      <w:proofErr w:type="spellEnd"/>
      <w:r w:rsidRPr="003C6E77">
        <w:rPr>
          <w:rFonts w:asciiTheme="majorHAnsi" w:hAnsiTheme="majorHAnsi" w:cs="Arial"/>
        </w:rPr>
        <w:t xml:space="preserve"> iz stava 10 ovog člana dozvoljena je žalba. </w:t>
      </w:r>
    </w:p>
    <w:p w14:paraId="1CD256FB" w14:textId="77777777" w:rsidR="00F626E8" w:rsidRDefault="00F626E8" w:rsidP="00F626E8">
      <w:pPr>
        <w:spacing w:after="0"/>
        <w:ind w:firstLine="284"/>
        <w:jc w:val="both"/>
        <w:rPr>
          <w:rFonts w:asciiTheme="majorHAnsi" w:hAnsiTheme="majorHAnsi" w:cs="Arial"/>
        </w:rPr>
      </w:pPr>
      <w:r w:rsidRPr="003C6E77">
        <w:rPr>
          <w:rFonts w:asciiTheme="majorHAnsi" w:hAnsiTheme="majorHAnsi" w:cs="Arial"/>
        </w:rPr>
        <w:t>(1</w:t>
      </w:r>
      <w:r>
        <w:rPr>
          <w:rFonts w:asciiTheme="majorHAnsi" w:hAnsiTheme="majorHAnsi" w:cs="Arial"/>
        </w:rPr>
        <w:t>5</w:t>
      </w:r>
      <w:r w:rsidRPr="003C6E77">
        <w:rPr>
          <w:rFonts w:asciiTheme="majorHAnsi" w:hAnsiTheme="majorHAnsi" w:cs="Arial"/>
        </w:rPr>
        <w:t xml:space="preserve">) Bliže uslove i način izbora </w:t>
      </w:r>
      <w:r w:rsidRPr="000629F4">
        <w:rPr>
          <w:rFonts w:asciiTheme="majorHAnsi" w:hAnsiTheme="majorHAnsi" w:cs="Arial"/>
        </w:rPr>
        <w:t>stečajnog upravnika</w:t>
      </w:r>
      <w:r>
        <w:rPr>
          <w:rFonts w:asciiTheme="majorHAnsi" w:hAnsiTheme="majorHAnsi" w:cs="Arial"/>
        </w:rPr>
        <w:t xml:space="preserve"> iz stava 2 i 3 ovog člana</w:t>
      </w:r>
      <w:r w:rsidRPr="000629F4">
        <w:rPr>
          <w:rFonts w:asciiTheme="majorHAnsi" w:hAnsiTheme="majorHAnsi" w:cs="Arial"/>
        </w:rPr>
        <w:t xml:space="preserve"> metodom slučajnog odabira iz stava 2 ovog člana propisuje Ministarstvo.“</w:t>
      </w:r>
    </w:p>
    <w:p w14:paraId="3D7D92FA" w14:textId="1AA330A0" w:rsidR="00812627" w:rsidRPr="000629F4" w:rsidRDefault="003C6E77" w:rsidP="00F626E8">
      <w:pPr>
        <w:spacing w:after="0"/>
        <w:ind w:firstLine="284"/>
        <w:jc w:val="both"/>
        <w:rPr>
          <w:rFonts w:asciiTheme="majorHAnsi" w:hAnsiTheme="majorHAnsi" w:cs="Arial"/>
        </w:rPr>
      </w:pPr>
      <w:r w:rsidRPr="000629F4" w:rsidDel="003C6E77">
        <w:rPr>
          <w:rFonts w:asciiTheme="majorHAnsi" w:hAnsiTheme="majorHAnsi" w:cs="Arial"/>
        </w:rPr>
        <w:lastRenderedPageBreak/>
        <w:t xml:space="preserve"> </w:t>
      </w:r>
    </w:p>
    <w:p w14:paraId="547062C6" w14:textId="0EF6C8A1" w:rsidR="00DD7695" w:rsidRPr="000629F4" w:rsidRDefault="00DD7695" w:rsidP="00344C98">
      <w:pPr>
        <w:adjustRightInd w:val="0"/>
        <w:snapToGrid w:val="0"/>
        <w:spacing w:after="0"/>
        <w:jc w:val="center"/>
        <w:rPr>
          <w:rFonts w:asciiTheme="majorHAnsi" w:hAnsiTheme="majorHAnsi" w:cs="Arial"/>
          <w:b/>
          <w:bCs/>
        </w:rPr>
      </w:pPr>
      <w:r w:rsidRPr="000629F4">
        <w:rPr>
          <w:rFonts w:asciiTheme="majorHAnsi" w:hAnsiTheme="majorHAnsi" w:cs="Arial"/>
          <w:b/>
          <w:bCs/>
        </w:rPr>
        <w:t>Član</w:t>
      </w:r>
      <w:r w:rsidR="00863771">
        <w:rPr>
          <w:rFonts w:asciiTheme="majorHAnsi" w:hAnsiTheme="majorHAnsi" w:cs="Arial"/>
          <w:b/>
          <w:bCs/>
        </w:rPr>
        <w:t xml:space="preserve"> 14</w:t>
      </w:r>
    </w:p>
    <w:p w14:paraId="2F22707D" w14:textId="79BB8D12" w:rsidR="007B1BBE" w:rsidRPr="000629F4" w:rsidRDefault="007B1BBE" w:rsidP="007B1BBE">
      <w:pPr>
        <w:adjustRightInd w:val="0"/>
        <w:snapToGrid w:val="0"/>
        <w:spacing w:after="0"/>
        <w:jc w:val="both"/>
        <w:rPr>
          <w:rFonts w:asciiTheme="majorHAnsi" w:hAnsiTheme="majorHAnsi" w:cs="Arial"/>
          <w:bCs/>
        </w:rPr>
      </w:pPr>
      <w:r w:rsidRPr="000629F4">
        <w:rPr>
          <w:rFonts w:asciiTheme="majorHAnsi" w:hAnsiTheme="majorHAnsi" w:cs="Arial"/>
          <w:bCs/>
        </w:rPr>
        <w:tab/>
        <w:t>U</w:t>
      </w:r>
      <w:r w:rsidR="009613EC" w:rsidRPr="000629F4">
        <w:rPr>
          <w:rFonts w:asciiTheme="majorHAnsi" w:hAnsiTheme="majorHAnsi" w:cs="Arial"/>
          <w:bCs/>
        </w:rPr>
        <w:t xml:space="preserve"> članu 30 poslije stava 1 dodaje</w:t>
      </w:r>
      <w:r w:rsidRPr="000629F4">
        <w:rPr>
          <w:rFonts w:asciiTheme="majorHAnsi" w:hAnsiTheme="majorHAnsi" w:cs="Arial"/>
          <w:bCs/>
        </w:rPr>
        <w:t xml:space="preserve"> se </w:t>
      </w:r>
      <w:r w:rsidR="008F7068">
        <w:rPr>
          <w:rFonts w:asciiTheme="majorHAnsi" w:hAnsiTheme="majorHAnsi" w:cs="Arial"/>
          <w:bCs/>
        </w:rPr>
        <w:t>jedanaest novih stavova</w:t>
      </w:r>
      <w:r w:rsidR="00FD4D8A">
        <w:rPr>
          <w:rFonts w:asciiTheme="majorHAnsi" w:hAnsiTheme="majorHAnsi" w:cs="Arial"/>
          <w:bCs/>
        </w:rPr>
        <w:t xml:space="preserve"> koji glas</w:t>
      </w:r>
      <w:r w:rsidR="008F7068">
        <w:rPr>
          <w:rFonts w:asciiTheme="majorHAnsi" w:hAnsiTheme="majorHAnsi" w:cs="Arial"/>
          <w:bCs/>
        </w:rPr>
        <w:t>e</w:t>
      </w:r>
      <w:r w:rsidRPr="000629F4">
        <w:rPr>
          <w:rFonts w:asciiTheme="majorHAnsi" w:hAnsiTheme="majorHAnsi" w:cs="Arial"/>
          <w:bCs/>
        </w:rPr>
        <w:t>:</w:t>
      </w:r>
    </w:p>
    <w:p w14:paraId="2E313FF1" w14:textId="504FFEFB" w:rsidR="008F7068" w:rsidRPr="000629F4" w:rsidRDefault="008F7068" w:rsidP="008F7068">
      <w:pPr>
        <w:adjustRightInd w:val="0"/>
        <w:snapToGrid w:val="0"/>
        <w:spacing w:after="0"/>
        <w:jc w:val="both"/>
        <w:rPr>
          <w:rFonts w:asciiTheme="majorHAnsi" w:hAnsiTheme="majorHAnsi" w:cs="Arial"/>
          <w:bCs/>
        </w:rPr>
      </w:pPr>
      <w:r w:rsidRPr="000629F4">
        <w:rPr>
          <w:rFonts w:asciiTheme="majorHAnsi" w:hAnsiTheme="majorHAnsi" w:cs="Arial"/>
          <w:bCs/>
        </w:rPr>
        <w:t xml:space="preserve">     „(2) Privremeni stečajni upravnik iz stava 1 ovog člana imenuje se u skladu sa  članom 29 stav 2 ovog zakona.</w:t>
      </w:r>
    </w:p>
    <w:p w14:paraId="326ED179" w14:textId="77777777" w:rsidR="008F7068" w:rsidRPr="00DA0B6A" w:rsidRDefault="008F7068" w:rsidP="008F7068">
      <w:pPr>
        <w:adjustRightInd w:val="0"/>
        <w:snapToGrid w:val="0"/>
        <w:spacing w:after="0"/>
        <w:jc w:val="both"/>
        <w:rPr>
          <w:rFonts w:asciiTheme="majorHAnsi" w:hAnsiTheme="majorHAnsi" w:cs="Arial"/>
          <w:bCs/>
        </w:rPr>
      </w:pPr>
      <w:r w:rsidRPr="000629F4">
        <w:rPr>
          <w:rFonts w:asciiTheme="majorHAnsi" w:hAnsiTheme="majorHAnsi" w:cs="Arial"/>
          <w:bCs/>
        </w:rPr>
        <w:t xml:space="preserve">     (3) </w:t>
      </w:r>
      <w:r w:rsidRPr="000629F4">
        <w:rPr>
          <w:rFonts w:asciiTheme="majorHAnsi" w:hAnsiTheme="majorHAnsi" w:cs="Arial"/>
        </w:rPr>
        <w:t xml:space="preserve">Izuzetno od stava 2 ovog člana, ako sud smatra da je za potrebe vođenja prethodnog stečajnog postupka potrebno da privremeni stečajni upravnik raspolaže odgovarajućom stručnošću i poslovnim iskustvom potrebnim za vođenje konkretnog prethodnog stečajnog postupka, može da, umjesto privremenog stečajnog </w:t>
      </w:r>
      <w:r w:rsidRPr="000D2B5E">
        <w:rPr>
          <w:rFonts w:asciiTheme="majorHAnsi" w:hAnsiTheme="majorHAnsi" w:cs="Arial"/>
        </w:rPr>
        <w:t xml:space="preserve">upravnika koji je izabran na način iz stava 2 ovog člana, imenuje drugog privremenog stečajnog upravnika </w:t>
      </w:r>
      <w:r w:rsidRPr="00F9144C">
        <w:rPr>
          <w:rFonts w:asciiTheme="majorHAnsi" w:hAnsiTheme="majorHAnsi" w:cs="Arial"/>
        </w:rPr>
        <w:t xml:space="preserve">iz registra </w:t>
      </w:r>
      <w:r w:rsidRPr="000D2B5E">
        <w:rPr>
          <w:rFonts w:asciiTheme="majorHAnsi" w:hAnsiTheme="majorHAnsi" w:cs="Arial"/>
        </w:rPr>
        <w:t>licenciranih stečajnih upravnika.</w:t>
      </w:r>
    </w:p>
    <w:p w14:paraId="6066EF63" w14:textId="77777777" w:rsidR="008F7068" w:rsidRPr="00F9144C" w:rsidRDefault="008F7068" w:rsidP="008F7068">
      <w:pPr>
        <w:spacing w:after="0"/>
        <w:ind w:firstLine="284"/>
        <w:jc w:val="both"/>
        <w:rPr>
          <w:rFonts w:asciiTheme="majorHAnsi" w:hAnsiTheme="majorHAnsi" w:cs="Arial"/>
        </w:rPr>
      </w:pPr>
      <w:r w:rsidRPr="00F9144C">
        <w:rPr>
          <w:rFonts w:asciiTheme="majorHAnsi" w:hAnsiTheme="majorHAnsi" w:cs="Arial"/>
        </w:rPr>
        <w:t xml:space="preserve"> (4) Ovlašćenje iz stava 3 ovog člana stečajni sudija može </w:t>
      </w:r>
      <w:proofErr w:type="spellStart"/>
      <w:r w:rsidRPr="00F9144C">
        <w:rPr>
          <w:rFonts w:asciiTheme="majorHAnsi" w:hAnsiTheme="majorHAnsi" w:cs="Arial"/>
        </w:rPr>
        <w:t>upotrijebiti</w:t>
      </w:r>
      <w:proofErr w:type="spellEnd"/>
      <w:r w:rsidRPr="00F9144C">
        <w:rPr>
          <w:rFonts w:asciiTheme="majorHAnsi" w:hAnsiTheme="majorHAnsi" w:cs="Arial"/>
        </w:rPr>
        <w:t xml:space="preserve"> najviše jednom u istom postupku.</w:t>
      </w:r>
    </w:p>
    <w:p w14:paraId="67FAA066" w14:textId="77777777" w:rsidR="008F7068" w:rsidRPr="00F9144C" w:rsidRDefault="008F7068" w:rsidP="008F7068">
      <w:pPr>
        <w:spacing w:after="0"/>
        <w:ind w:firstLine="284"/>
        <w:jc w:val="both"/>
        <w:rPr>
          <w:rFonts w:asciiTheme="majorHAnsi" w:hAnsiTheme="majorHAnsi" w:cs="Arial"/>
        </w:rPr>
      </w:pPr>
      <w:r w:rsidRPr="00F9144C">
        <w:rPr>
          <w:rFonts w:asciiTheme="majorHAnsi" w:hAnsiTheme="majorHAnsi" w:cs="Arial"/>
        </w:rPr>
        <w:t xml:space="preserve">(5) U slučaju iz stava 3 ovog člana, sud je dužan da u </w:t>
      </w:r>
      <w:proofErr w:type="spellStart"/>
      <w:r w:rsidRPr="00F9144C">
        <w:rPr>
          <w:rFonts w:asciiTheme="majorHAnsi" w:hAnsiTheme="majorHAnsi" w:cs="Arial"/>
        </w:rPr>
        <w:t>rješenju</w:t>
      </w:r>
      <w:proofErr w:type="spellEnd"/>
      <w:r w:rsidRPr="00F9144C">
        <w:rPr>
          <w:rFonts w:asciiTheme="majorHAnsi" w:hAnsiTheme="majorHAnsi" w:cs="Arial"/>
        </w:rPr>
        <w:t xml:space="preserve"> o imenovanju privremenog stečajnog upravnika obrazloži razloge zbog kojih imenuje tog privremenog stečajnog upravnika.</w:t>
      </w:r>
    </w:p>
    <w:p w14:paraId="14E8576D" w14:textId="77777777" w:rsidR="008F7068" w:rsidRPr="00F9144C" w:rsidRDefault="008F7068" w:rsidP="008F7068">
      <w:pPr>
        <w:spacing w:after="0"/>
        <w:ind w:firstLine="284"/>
        <w:jc w:val="both"/>
        <w:rPr>
          <w:rFonts w:asciiTheme="majorHAnsi" w:hAnsiTheme="majorHAnsi" w:cs="Arial"/>
        </w:rPr>
      </w:pPr>
      <w:r w:rsidRPr="000D2B5E">
        <w:rPr>
          <w:rFonts w:asciiTheme="majorHAnsi" w:hAnsiTheme="majorHAnsi" w:cs="Arial"/>
        </w:rPr>
        <w:t xml:space="preserve">(6) </w:t>
      </w:r>
      <w:proofErr w:type="spellStart"/>
      <w:r w:rsidRPr="00DA0B6A">
        <w:rPr>
          <w:rFonts w:asciiTheme="majorHAnsi" w:hAnsiTheme="majorHAnsi" w:cs="Arial"/>
        </w:rPr>
        <w:t>Rješenje</w:t>
      </w:r>
      <w:proofErr w:type="spellEnd"/>
      <w:r w:rsidRPr="00DA0B6A">
        <w:rPr>
          <w:rFonts w:asciiTheme="majorHAnsi" w:hAnsiTheme="majorHAnsi" w:cs="Arial"/>
        </w:rPr>
        <w:t xml:space="preserve"> iz stava 3 ovog člana, dostavlja se i </w:t>
      </w:r>
      <w:proofErr w:type="spellStart"/>
      <w:r w:rsidRPr="00DA0B6A">
        <w:rPr>
          <w:rFonts w:asciiTheme="majorHAnsi" w:hAnsiTheme="majorHAnsi" w:cs="Arial"/>
        </w:rPr>
        <w:t>privremnom</w:t>
      </w:r>
      <w:proofErr w:type="spellEnd"/>
      <w:r w:rsidRPr="00DA0B6A">
        <w:rPr>
          <w:rFonts w:asciiTheme="majorHAnsi" w:hAnsiTheme="majorHAnsi" w:cs="Arial"/>
        </w:rPr>
        <w:t xml:space="preserve"> stečajnom upravniku koji je bio izabran na način iz stava 2 ovog člana. </w:t>
      </w:r>
    </w:p>
    <w:p w14:paraId="306EB96E" w14:textId="77777777" w:rsidR="008F7068" w:rsidRPr="00F9144C" w:rsidRDefault="008F7068" w:rsidP="008F7068">
      <w:pPr>
        <w:spacing w:after="0"/>
        <w:ind w:firstLine="284"/>
        <w:jc w:val="both"/>
        <w:rPr>
          <w:rFonts w:asciiTheme="majorHAnsi" w:hAnsiTheme="majorHAnsi" w:cs="Arial"/>
        </w:rPr>
      </w:pPr>
      <w:r w:rsidRPr="00F9144C">
        <w:rPr>
          <w:rFonts w:asciiTheme="majorHAnsi" w:hAnsiTheme="majorHAnsi" w:cs="Arial"/>
        </w:rPr>
        <w:t xml:space="preserve"> (7) Protiv </w:t>
      </w:r>
      <w:proofErr w:type="spellStart"/>
      <w:r w:rsidRPr="00F9144C">
        <w:rPr>
          <w:rFonts w:asciiTheme="majorHAnsi" w:hAnsiTheme="majorHAnsi" w:cs="Arial"/>
        </w:rPr>
        <w:t>rješenja</w:t>
      </w:r>
      <w:proofErr w:type="spellEnd"/>
      <w:r w:rsidRPr="00F9144C">
        <w:rPr>
          <w:rFonts w:asciiTheme="majorHAnsi" w:hAnsiTheme="majorHAnsi" w:cs="Arial"/>
        </w:rPr>
        <w:t xml:space="preserve"> o imenovanju privremenog stečajnog upravnika u slučaju iz stava 3 ovog člana može se izjaviti žalba. </w:t>
      </w:r>
    </w:p>
    <w:p w14:paraId="22CC79B8" w14:textId="77777777" w:rsidR="008F7068" w:rsidRPr="00F9144C" w:rsidRDefault="008F7068" w:rsidP="008F7068">
      <w:pPr>
        <w:spacing w:after="0"/>
        <w:ind w:firstLine="284"/>
        <w:jc w:val="both"/>
        <w:rPr>
          <w:rFonts w:asciiTheme="majorHAnsi" w:hAnsiTheme="majorHAnsi" w:cs="Arial"/>
        </w:rPr>
      </w:pPr>
      <w:r w:rsidRPr="00F9144C">
        <w:rPr>
          <w:rFonts w:asciiTheme="majorHAnsi" w:hAnsiTheme="majorHAnsi" w:cs="Arial"/>
        </w:rPr>
        <w:t xml:space="preserve">(8) Žalbu mogu izjaviti stečajni dužnik, </w:t>
      </w:r>
      <w:proofErr w:type="spellStart"/>
      <w:r w:rsidRPr="00F9144C">
        <w:rPr>
          <w:rFonts w:asciiTheme="majorHAnsi" w:hAnsiTheme="majorHAnsi" w:cs="Arial"/>
        </w:rPr>
        <w:t>povjerioci</w:t>
      </w:r>
      <w:proofErr w:type="spellEnd"/>
      <w:r w:rsidRPr="00F9144C">
        <w:rPr>
          <w:rFonts w:asciiTheme="majorHAnsi" w:hAnsiTheme="majorHAnsi" w:cs="Arial"/>
        </w:rPr>
        <w:t xml:space="preserve"> i privremeni stečajni upravnik koji je bio izabran na način iz stava 2 ovog člana. </w:t>
      </w:r>
    </w:p>
    <w:p w14:paraId="196649A2" w14:textId="77777777" w:rsidR="008F7068" w:rsidRPr="00F9144C" w:rsidRDefault="008F7068" w:rsidP="008F7068">
      <w:pPr>
        <w:spacing w:after="0"/>
        <w:ind w:firstLine="284"/>
        <w:jc w:val="both"/>
        <w:rPr>
          <w:rFonts w:asciiTheme="majorHAnsi" w:hAnsiTheme="majorHAnsi" w:cs="Arial"/>
        </w:rPr>
      </w:pPr>
      <w:r w:rsidRPr="00F9144C">
        <w:rPr>
          <w:rFonts w:asciiTheme="majorHAnsi" w:hAnsiTheme="majorHAnsi" w:cs="Arial"/>
        </w:rPr>
        <w:t xml:space="preserve">(9) Žalba ne odlaže izvršenje </w:t>
      </w:r>
      <w:proofErr w:type="spellStart"/>
      <w:r w:rsidRPr="00F9144C">
        <w:rPr>
          <w:rFonts w:asciiTheme="majorHAnsi" w:hAnsiTheme="majorHAnsi" w:cs="Arial"/>
        </w:rPr>
        <w:t>rješenja</w:t>
      </w:r>
      <w:proofErr w:type="spellEnd"/>
      <w:r w:rsidRPr="00F9144C">
        <w:rPr>
          <w:rFonts w:asciiTheme="majorHAnsi" w:hAnsiTheme="majorHAnsi" w:cs="Arial"/>
        </w:rPr>
        <w:t xml:space="preserve"> o imenovanju privremenog stečajnog upravnika. </w:t>
      </w:r>
    </w:p>
    <w:p w14:paraId="042391C3" w14:textId="77777777" w:rsidR="008F7068" w:rsidRPr="00F9144C" w:rsidRDefault="008F7068" w:rsidP="008F7068">
      <w:pPr>
        <w:spacing w:after="0"/>
        <w:ind w:firstLine="284"/>
        <w:jc w:val="both"/>
        <w:rPr>
          <w:rFonts w:asciiTheme="majorHAnsi" w:hAnsiTheme="majorHAnsi" w:cs="Arial"/>
        </w:rPr>
      </w:pPr>
      <w:r w:rsidRPr="00F9144C">
        <w:rPr>
          <w:rFonts w:asciiTheme="majorHAnsi" w:hAnsiTheme="majorHAnsi" w:cs="Arial"/>
        </w:rPr>
        <w:t xml:space="preserve">(10) Stečajni sudija može </w:t>
      </w:r>
      <w:proofErr w:type="spellStart"/>
      <w:r w:rsidRPr="00F9144C">
        <w:rPr>
          <w:rFonts w:asciiTheme="majorHAnsi" w:hAnsiTheme="majorHAnsi" w:cs="Arial"/>
        </w:rPr>
        <w:t>izmijeniti</w:t>
      </w:r>
      <w:proofErr w:type="spellEnd"/>
      <w:r w:rsidRPr="00F9144C">
        <w:rPr>
          <w:rFonts w:asciiTheme="majorHAnsi" w:hAnsiTheme="majorHAnsi" w:cs="Arial"/>
        </w:rPr>
        <w:t xml:space="preserve"> </w:t>
      </w:r>
      <w:proofErr w:type="spellStart"/>
      <w:r w:rsidRPr="00F9144C">
        <w:rPr>
          <w:rFonts w:asciiTheme="majorHAnsi" w:hAnsiTheme="majorHAnsi" w:cs="Arial"/>
        </w:rPr>
        <w:t>rješenje</w:t>
      </w:r>
      <w:proofErr w:type="spellEnd"/>
      <w:r w:rsidRPr="00F9144C">
        <w:rPr>
          <w:rFonts w:asciiTheme="majorHAnsi" w:hAnsiTheme="majorHAnsi" w:cs="Arial"/>
        </w:rPr>
        <w:t xml:space="preserve"> o imenovanju privremenog stečajnog upravnika u roku od tri dana od dana prijema žalbe. </w:t>
      </w:r>
    </w:p>
    <w:p w14:paraId="639BAB5F" w14:textId="374DB952" w:rsidR="008F7068" w:rsidRPr="00F9144C" w:rsidRDefault="008F7068" w:rsidP="008F7068">
      <w:pPr>
        <w:spacing w:after="0"/>
        <w:ind w:firstLine="284"/>
        <w:jc w:val="both"/>
        <w:rPr>
          <w:rFonts w:asciiTheme="majorHAnsi" w:hAnsiTheme="majorHAnsi" w:cs="Arial"/>
        </w:rPr>
      </w:pPr>
      <w:r w:rsidRPr="00F9144C">
        <w:rPr>
          <w:rFonts w:asciiTheme="majorHAnsi" w:hAnsiTheme="majorHAnsi" w:cs="Arial"/>
        </w:rPr>
        <w:t xml:space="preserve">(11) Protiv </w:t>
      </w:r>
      <w:proofErr w:type="spellStart"/>
      <w:r w:rsidRPr="00F9144C">
        <w:rPr>
          <w:rFonts w:asciiTheme="majorHAnsi" w:hAnsiTheme="majorHAnsi" w:cs="Arial"/>
        </w:rPr>
        <w:t>rješenja</w:t>
      </w:r>
      <w:proofErr w:type="spellEnd"/>
      <w:r w:rsidRPr="00F9144C">
        <w:rPr>
          <w:rFonts w:asciiTheme="majorHAnsi" w:hAnsiTheme="majorHAnsi" w:cs="Arial"/>
        </w:rPr>
        <w:t xml:space="preserve"> iz stava 10 ovog člana dozvoljena je žalba. </w:t>
      </w:r>
    </w:p>
    <w:p w14:paraId="660A4AEE" w14:textId="03252963" w:rsidR="008F7068" w:rsidRPr="000D2B5E" w:rsidRDefault="008F7068" w:rsidP="008F7068">
      <w:pPr>
        <w:spacing w:after="0"/>
        <w:ind w:firstLine="284"/>
        <w:jc w:val="both"/>
        <w:rPr>
          <w:rFonts w:asciiTheme="majorHAnsi" w:hAnsiTheme="majorHAnsi" w:cs="Arial"/>
        </w:rPr>
      </w:pPr>
      <w:r w:rsidRPr="00F9144C">
        <w:rPr>
          <w:rFonts w:asciiTheme="majorHAnsi" w:hAnsiTheme="majorHAnsi" w:cs="Arial"/>
        </w:rPr>
        <w:t xml:space="preserve"> (12) Bliže uslove i način izbora privremenog stečajnog upravnika metodom slučajnog odabira iz stava 2 ovog člana propisuje Ministarstvo.</w:t>
      </w:r>
      <w:r w:rsidRPr="000D2B5E">
        <w:rPr>
          <w:rFonts w:asciiTheme="majorHAnsi" w:hAnsiTheme="majorHAnsi" w:cs="Arial"/>
        </w:rPr>
        <w:t>“</w:t>
      </w:r>
    </w:p>
    <w:p w14:paraId="0930BF8D" w14:textId="77777777" w:rsidR="008F7068" w:rsidRPr="000629F4" w:rsidRDefault="008F7068" w:rsidP="00720FB5">
      <w:pPr>
        <w:adjustRightInd w:val="0"/>
        <w:snapToGrid w:val="0"/>
        <w:spacing w:after="0"/>
        <w:jc w:val="both"/>
        <w:rPr>
          <w:rFonts w:asciiTheme="majorHAnsi" w:hAnsiTheme="majorHAnsi" w:cs="Arial"/>
          <w:bCs/>
        </w:rPr>
      </w:pPr>
    </w:p>
    <w:p w14:paraId="13CB02D4" w14:textId="3A668548" w:rsidR="00720FB5" w:rsidRPr="000629F4" w:rsidRDefault="00720FB5" w:rsidP="00040367">
      <w:pPr>
        <w:spacing w:after="0"/>
        <w:jc w:val="both"/>
        <w:rPr>
          <w:rFonts w:asciiTheme="majorHAnsi" w:hAnsiTheme="majorHAnsi" w:cs="Arial"/>
        </w:rPr>
      </w:pPr>
    </w:p>
    <w:p w14:paraId="39F2B496" w14:textId="6499F6F0" w:rsidR="00040367" w:rsidRPr="000629F4" w:rsidRDefault="00863771" w:rsidP="00040367">
      <w:pPr>
        <w:spacing w:after="0"/>
        <w:jc w:val="center"/>
        <w:rPr>
          <w:rFonts w:asciiTheme="majorHAnsi" w:hAnsiTheme="majorHAnsi" w:cs="Arial"/>
          <w:b/>
        </w:rPr>
      </w:pPr>
      <w:r>
        <w:rPr>
          <w:rFonts w:asciiTheme="majorHAnsi" w:hAnsiTheme="majorHAnsi" w:cs="Arial"/>
          <w:b/>
        </w:rPr>
        <w:t>Član 15</w:t>
      </w:r>
    </w:p>
    <w:p w14:paraId="16201B44" w14:textId="11BC8DBD" w:rsidR="00040367" w:rsidRPr="000629F4" w:rsidRDefault="00040367" w:rsidP="00040367">
      <w:pPr>
        <w:spacing w:after="0"/>
        <w:jc w:val="both"/>
        <w:rPr>
          <w:rFonts w:asciiTheme="majorHAnsi" w:hAnsiTheme="majorHAnsi" w:cs="Arial"/>
        </w:rPr>
      </w:pPr>
      <w:r w:rsidRPr="000629F4">
        <w:rPr>
          <w:rFonts w:asciiTheme="majorHAnsi" w:hAnsiTheme="majorHAnsi" w:cs="Arial"/>
        </w:rPr>
        <w:t xml:space="preserve">     Poslije člana 30 dodaje se novi član koji glasi:</w:t>
      </w:r>
    </w:p>
    <w:p w14:paraId="68C2BC3E" w14:textId="77777777" w:rsidR="00040367" w:rsidRPr="000629F4" w:rsidRDefault="00040367" w:rsidP="00040367">
      <w:pPr>
        <w:spacing w:after="0"/>
        <w:jc w:val="center"/>
        <w:rPr>
          <w:rFonts w:asciiTheme="majorHAnsi" w:hAnsiTheme="majorHAnsi" w:cs="Arial"/>
        </w:rPr>
      </w:pPr>
    </w:p>
    <w:p w14:paraId="66D94BC8" w14:textId="2559BC98" w:rsidR="00040367" w:rsidRPr="000629F4" w:rsidRDefault="00040367" w:rsidP="00040367">
      <w:pPr>
        <w:spacing w:after="0"/>
        <w:jc w:val="center"/>
        <w:rPr>
          <w:rFonts w:asciiTheme="majorHAnsi" w:hAnsiTheme="majorHAnsi" w:cs="Arial"/>
          <w:b/>
        </w:rPr>
      </w:pPr>
      <w:r w:rsidRPr="000629F4">
        <w:rPr>
          <w:rFonts w:asciiTheme="majorHAnsi" w:hAnsiTheme="majorHAnsi" w:cs="Arial"/>
        </w:rPr>
        <w:t>„</w:t>
      </w:r>
      <w:r w:rsidRPr="000629F4">
        <w:rPr>
          <w:rFonts w:asciiTheme="majorHAnsi" w:hAnsiTheme="majorHAnsi" w:cs="Arial"/>
          <w:b/>
        </w:rPr>
        <w:t>Izuzeće privremenog stečajnog upravnika</w:t>
      </w:r>
    </w:p>
    <w:p w14:paraId="09963EC4" w14:textId="04CB3E46" w:rsidR="00040367" w:rsidRPr="000629F4" w:rsidRDefault="00040367" w:rsidP="00040367">
      <w:pPr>
        <w:spacing w:after="0"/>
        <w:jc w:val="center"/>
        <w:rPr>
          <w:rFonts w:asciiTheme="majorHAnsi" w:hAnsiTheme="majorHAnsi" w:cs="Arial"/>
          <w:b/>
        </w:rPr>
      </w:pPr>
      <w:r w:rsidRPr="000629F4">
        <w:rPr>
          <w:rFonts w:asciiTheme="majorHAnsi" w:hAnsiTheme="majorHAnsi" w:cs="Arial"/>
          <w:b/>
        </w:rPr>
        <w:t>Član 30a</w:t>
      </w:r>
    </w:p>
    <w:p w14:paraId="4A024E9A" w14:textId="00869DBE" w:rsidR="00720FB5" w:rsidRDefault="00720FB5" w:rsidP="00720FB5">
      <w:pPr>
        <w:spacing w:after="0"/>
        <w:ind w:firstLine="284"/>
        <w:jc w:val="both"/>
        <w:rPr>
          <w:rFonts w:asciiTheme="majorHAnsi" w:hAnsiTheme="majorHAnsi" w:cs="Arial"/>
        </w:rPr>
      </w:pPr>
      <w:r w:rsidRPr="000629F4">
        <w:rPr>
          <w:rFonts w:asciiTheme="majorHAnsi" w:hAnsiTheme="majorHAnsi" w:cs="Arial"/>
        </w:rPr>
        <w:t>Na izuzeće privrem</w:t>
      </w:r>
      <w:r w:rsidR="003679F0" w:rsidRPr="000629F4">
        <w:rPr>
          <w:rFonts w:asciiTheme="majorHAnsi" w:hAnsiTheme="majorHAnsi" w:cs="Arial"/>
        </w:rPr>
        <w:t>e</w:t>
      </w:r>
      <w:r w:rsidRPr="000629F4">
        <w:rPr>
          <w:rFonts w:asciiTheme="majorHAnsi" w:hAnsiTheme="majorHAnsi" w:cs="Arial"/>
        </w:rPr>
        <w:t xml:space="preserve">nog stečajnog upravnika shodno se </w:t>
      </w:r>
      <w:proofErr w:type="spellStart"/>
      <w:r w:rsidRPr="000629F4">
        <w:rPr>
          <w:rFonts w:asciiTheme="majorHAnsi" w:hAnsiTheme="majorHAnsi" w:cs="Arial"/>
        </w:rPr>
        <w:t>primjenjuju</w:t>
      </w:r>
      <w:proofErr w:type="spellEnd"/>
      <w:r w:rsidRPr="000629F4">
        <w:rPr>
          <w:rFonts w:asciiTheme="majorHAnsi" w:hAnsiTheme="majorHAnsi" w:cs="Arial"/>
        </w:rPr>
        <w:t xml:space="preserve"> odredbe </w:t>
      </w:r>
      <w:r w:rsidR="0033192F" w:rsidRPr="000629F4">
        <w:rPr>
          <w:rFonts w:asciiTheme="majorHAnsi" w:hAnsiTheme="majorHAnsi" w:cs="Arial"/>
        </w:rPr>
        <w:t>ovog zakona kojima je uređeno</w:t>
      </w:r>
      <w:r w:rsidRPr="000629F4">
        <w:rPr>
          <w:rFonts w:asciiTheme="majorHAnsi" w:hAnsiTheme="majorHAnsi" w:cs="Arial"/>
        </w:rPr>
        <w:t xml:space="preserve"> izuzeće stečajnog upravnika</w:t>
      </w:r>
      <w:r w:rsidR="003679F0" w:rsidRPr="000629F4">
        <w:rPr>
          <w:rFonts w:asciiTheme="majorHAnsi" w:hAnsiTheme="majorHAnsi" w:cs="Arial"/>
        </w:rPr>
        <w:t>.</w:t>
      </w:r>
      <w:r w:rsidR="0033192F" w:rsidRPr="000629F4">
        <w:rPr>
          <w:rFonts w:asciiTheme="majorHAnsi" w:hAnsiTheme="majorHAnsi" w:cs="Arial"/>
        </w:rPr>
        <w:t>“</w:t>
      </w:r>
    </w:p>
    <w:p w14:paraId="1E87A1F5" w14:textId="77777777" w:rsidR="0011323F" w:rsidRDefault="0011323F" w:rsidP="00720FB5">
      <w:pPr>
        <w:spacing w:after="0"/>
        <w:ind w:firstLine="284"/>
        <w:jc w:val="both"/>
        <w:rPr>
          <w:rFonts w:asciiTheme="majorHAnsi" w:hAnsiTheme="majorHAnsi" w:cs="Arial"/>
        </w:rPr>
      </w:pPr>
    </w:p>
    <w:p w14:paraId="4BDD3289" w14:textId="437D61F6" w:rsidR="0011323F" w:rsidRPr="005D0928" w:rsidRDefault="00863771" w:rsidP="0011323F">
      <w:pPr>
        <w:jc w:val="center"/>
        <w:rPr>
          <w:rFonts w:asciiTheme="majorHAnsi" w:hAnsiTheme="majorHAnsi" w:cs="Arial"/>
        </w:rPr>
      </w:pPr>
      <w:r>
        <w:rPr>
          <w:rFonts w:asciiTheme="majorHAnsi" w:hAnsiTheme="majorHAnsi" w:cs="Arial"/>
        </w:rPr>
        <w:t>Član 16</w:t>
      </w:r>
    </w:p>
    <w:p w14:paraId="1612DEED" w14:textId="64111B2E" w:rsidR="0011323F" w:rsidRPr="005D0928" w:rsidRDefault="0011323F" w:rsidP="005D0928">
      <w:pPr>
        <w:rPr>
          <w:rFonts w:asciiTheme="majorHAnsi" w:hAnsiTheme="majorHAnsi" w:cs="Arial"/>
        </w:rPr>
      </w:pPr>
      <w:r w:rsidRPr="005D0928">
        <w:rPr>
          <w:rFonts w:asciiTheme="majorHAnsi" w:hAnsiTheme="majorHAnsi" w:cs="Arial"/>
        </w:rPr>
        <w:t xml:space="preserve">      Posle člana 33 dodaje se novi član koji </w:t>
      </w:r>
      <w:proofErr w:type="spellStart"/>
      <w:r w:rsidRPr="005D0928">
        <w:rPr>
          <w:rFonts w:asciiTheme="majorHAnsi" w:hAnsiTheme="majorHAnsi" w:cs="Arial"/>
        </w:rPr>
        <w:t>glasI</w:t>
      </w:r>
      <w:proofErr w:type="spellEnd"/>
      <w:r w:rsidRPr="005D0928">
        <w:rPr>
          <w:rFonts w:asciiTheme="majorHAnsi" w:hAnsiTheme="majorHAnsi" w:cs="Arial"/>
        </w:rPr>
        <w:t>:</w:t>
      </w:r>
    </w:p>
    <w:p w14:paraId="0EF4D6A6" w14:textId="30F8B0F0" w:rsidR="0011323F" w:rsidRPr="005D0928" w:rsidRDefault="0011323F" w:rsidP="0011323F">
      <w:pPr>
        <w:jc w:val="center"/>
        <w:rPr>
          <w:rFonts w:asciiTheme="majorHAnsi" w:hAnsiTheme="majorHAnsi" w:cs="Arial"/>
        </w:rPr>
      </w:pPr>
      <w:r w:rsidRPr="005D0928">
        <w:rPr>
          <w:rFonts w:asciiTheme="majorHAnsi" w:hAnsiTheme="majorHAnsi" w:cs="Arial"/>
        </w:rPr>
        <w:t>’’Član 33a</w:t>
      </w:r>
    </w:p>
    <w:p w14:paraId="61DB62CA" w14:textId="1D18D60C" w:rsidR="0011323F" w:rsidRPr="005D0928" w:rsidRDefault="0011323F" w:rsidP="005D0928">
      <w:pPr>
        <w:pStyle w:val="7podnas"/>
        <w:spacing w:before="60"/>
        <w:ind w:firstLine="360"/>
        <w:jc w:val="both"/>
        <w:rPr>
          <w:rFonts w:asciiTheme="majorHAnsi" w:eastAsia="Calibri" w:hAnsiTheme="majorHAnsi" w:cs="Arial"/>
          <w:sz w:val="22"/>
          <w:szCs w:val="22"/>
          <w:lang w:val="sr-Latn-RS"/>
        </w:rPr>
      </w:pPr>
      <w:r w:rsidRPr="005D0928">
        <w:rPr>
          <w:rFonts w:asciiTheme="majorHAnsi" w:eastAsia="Calibri" w:hAnsiTheme="majorHAnsi" w:cs="Arial"/>
          <w:sz w:val="22"/>
          <w:szCs w:val="22"/>
          <w:lang w:val="sr-Latn-RS"/>
        </w:rPr>
        <w:t xml:space="preserve">Za stručna lica iz člana 33 stav 1 tačka 8, 14 i 15, člana 36 stav 7 tačka 6, člana 134 stav 5, člana 160 stav 1 tačka 9 i 10, člana 161 stav 2, člana 164 stav 1 i člana 177 stav 3, stečajni upravnik ne može angažovati lica koja se nalaze </w:t>
      </w:r>
      <w:r w:rsidR="00F52322">
        <w:rPr>
          <w:rFonts w:asciiTheme="majorHAnsi" w:eastAsia="Calibri" w:hAnsiTheme="majorHAnsi" w:cs="Arial"/>
          <w:sz w:val="22"/>
          <w:szCs w:val="22"/>
          <w:lang w:val="sr-Latn-RS"/>
        </w:rPr>
        <w:t>u registru</w:t>
      </w:r>
      <w:r w:rsidRPr="005D0928">
        <w:rPr>
          <w:rFonts w:asciiTheme="majorHAnsi" w:eastAsia="Calibri" w:hAnsiTheme="majorHAnsi" w:cs="Arial"/>
          <w:sz w:val="22"/>
          <w:szCs w:val="22"/>
          <w:lang w:val="sr-Latn-RS"/>
        </w:rPr>
        <w:t xml:space="preserve"> stečajnih upravnika iz člana 2</w:t>
      </w:r>
      <w:r w:rsidR="00F52322">
        <w:rPr>
          <w:rFonts w:asciiTheme="majorHAnsi" w:eastAsia="Calibri" w:hAnsiTheme="majorHAnsi" w:cs="Arial"/>
          <w:sz w:val="22"/>
          <w:szCs w:val="22"/>
          <w:lang w:val="sr-Latn-RS"/>
        </w:rPr>
        <w:t>5h</w:t>
      </w:r>
      <w:r w:rsidRPr="005D0928">
        <w:rPr>
          <w:rFonts w:asciiTheme="majorHAnsi" w:eastAsia="Calibri" w:hAnsiTheme="majorHAnsi" w:cs="Arial"/>
          <w:sz w:val="22"/>
          <w:szCs w:val="22"/>
          <w:lang w:val="sr-Latn-RS"/>
        </w:rPr>
        <w:t xml:space="preserve"> ovog zakona.''</w:t>
      </w:r>
    </w:p>
    <w:p w14:paraId="545D00CF" w14:textId="77777777" w:rsidR="0011323F" w:rsidRPr="000629F4" w:rsidRDefault="0011323F" w:rsidP="00720FB5">
      <w:pPr>
        <w:spacing w:after="0"/>
        <w:ind w:firstLine="284"/>
        <w:jc w:val="both"/>
        <w:rPr>
          <w:rFonts w:asciiTheme="majorHAnsi" w:hAnsiTheme="majorHAnsi" w:cs="Arial"/>
        </w:rPr>
      </w:pPr>
    </w:p>
    <w:p w14:paraId="4C335640" w14:textId="791A5D7D" w:rsidR="007B1BBE" w:rsidRPr="000629F4" w:rsidRDefault="007B1BBE" w:rsidP="00344C98">
      <w:pPr>
        <w:adjustRightInd w:val="0"/>
        <w:snapToGrid w:val="0"/>
        <w:spacing w:after="0"/>
        <w:jc w:val="center"/>
        <w:rPr>
          <w:rFonts w:asciiTheme="majorHAnsi" w:hAnsiTheme="majorHAnsi" w:cs="Arial"/>
          <w:b/>
          <w:bCs/>
        </w:rPr>
      </w:pPr>
      <w:r w:rsidRPr="000629F4">
        <w:rPr>
          <w:rFonts w:asciiTheme="majorHAnsi" w:hAnsiTheme="majorHAnsi" w:cs="Arial"/>
          <w:b/>
          <w:bCs/>
        </w:rPr>
        <w:t>Član 1</w:t>
      </w:r>
      <w:r w:rsidR="00863771">
        <w:rPr>
          <w:rFonts w:asciiTheme="majorHAnsi" w:hAnsiTheme="majorHAnsi" w:cs="Arial"/>
          <w:b/>
          <w:bCs/>
        </w:rPr>
        <w:t>7</w:t>
      </w:r>
    </w:p>
    <w:p w14:paraId="6D422999" w14:textId="5910529F" w:rsidR="00DD7695" w:rsidRPr="000629F4" w:rsidRDefault="00DD7695" w:rsidP="001B2313">
      <w:pPr>
        <w:spacing w:after="0"/>
        <w:ind w:firstLine="284"/>
        <w:jc w:val="both"/>
        <w:rPr>
          <w:rFonts w:asciiTheme="majorHAnsi" w:hAnsiTheme="majorHAnsi" w:cs="Arial"/>
        </w:rPr>
      </w:pPr>
      <w:r w:rsidRPr="000629F4">
        <w:rPr>
          <w:rFonts w:asciiTheme="majorHAnsi" w:hAnsiTheme="majorHAnsi" w:cs="Arial"/>
        </w:rPr>
        <w:t xml:space="preserve">U članu 35 stav 1 </w:t>
      </w:r>
      <w:r w:rsidR="00051097" w:rsidRPr="000629F4">
        <w:rPr>
          <w:rFonts w:asciiTheme="majorHAnsi" w:hAnsiTheme="majorHAnsi" w:cs="Arial"/>
        </w:rPr>
        <w:t xml:space="preserve">poslije </w:t>
      </w:r>
      <w:proofErr w:type="spellStart"/>
      <w:r w:rsidR="00051097" w:rsidRPr="000629F4">
        <w:rPr>
          <w:rFonts w:asciiTheme="majorHAnsi" w:hAnsiTheme="majorHAnsi" w:cs="Arial"/>
        </w:rPr>
        <w:t>riječi</w:t>
      </w:r>
      <w:proofErr w:type="spellEnd"/>
      <w:r w:rsidR="00491A19" w:rsidRPr="000629F4">
        <w:rPr>
          <w:rFonts w:asciiTheme="majorHAnsi" w:hAnsiTheme="majorHAnsi" w:cs="Arial"/>
        </w:rPr>
        <w:t>:</w:t>
      </w:r>
      <w:r w:rsidR="00051097" w:rsidRPr="000629F4">
        <w:rPr>
          <w:rFonts w:asciiTheme="majorHAnsi" w:hAnsiTheme="majorHAnsi" w:cs="Arial"/>
        </w:rPr>
        <w:t xml:space="preserve"> „</w:t>
      </w:r>
      <w:r w:rsidR="00491A19" w:rsidRPr="000629F4">
        <w:rPr>
          <w:rFonts w:asciiTheme="majorHAnsi" w:hAnsiTheme="majorHAnsi" w:cs="Arial"/>
        </w:rPr>
        <w:t xml:space="preserve">druge </w:t>
      </w:r>
      <w:r w:rsidR="00051097" w:rsidRPr="000629F4">
        <w:rPr>
          <w:rFonts w:asciiTheme="majorHAnsi" w:hAnsiTheme="majorHAnsi" w:cs="Arial"/>
        </w:rPr>
        <w:t xml:space="preserve">radnje“ dodaju se </w:t>
      </w:r>
      <w:proofErr w:type="spellStart"/>
      <w:r w:rsidR="00051097" w:rsidRPr="000629F4">
        <w:rPr>
          <w:rFonts w:asciiTheme="majorHAnsi" w:hAnsiTheme="majorHAnsi" w:cs="Arial"/>
        </w:rPr>
        <w:t>riječi</w:t>
      </w:r>
      <w:proofErr w:type="spellEnd"/>
      <w:r w:rsidR="00051097" w:rsidRPr="000629F4">
        <w:rPr>
          <w:rFonts w:asciiTheme="majorHAnsi" w:hAnsiTheme="majorHAnsi" w:cs="Arial"/>
        </w:rPr>
        <w:t xml:space="preserve">: </w:t>
      </w:r>
      <w:r w:rsidRPr="000629F4">
        <w:rPr>
          <w:rFonts w:asciiTheme="majorHAnsi" w:hAnsiTheme="majorHAnsi" w:cs="Arial"/>
        </w:rPr>
        <w:t xml:space="preserve">“koje nijesu u nadležnosti stečajnog upravnika </w:t>
      </w:r>
      <w:r w:rsidR="00051097" w:rsidRPr="000629F4">
        <w:rPr>
          <w:rFonts w:asciiTheme="majorHAnsi" w:hAnsiTheme="majorHAnsi" w:cs="Arial"/>
        </w:rPr>
        <w:t>u skladu sa ovim</w:t>
      </w:r>
      <w:r w:rsidRPr="000629F4">
        <w:rPr>
          <w:rFonts w:asciiTheme="majorHAnsi" w:hAnsiTheme="majorHAnsi" w:cs="Arial"/>
        </w:rPr>
        <w:t xml:space="preserve"> zakon</w:t>
      </w:r>
      <w:r w:rsidR="00051097" w:rsidRPr="000629F4">
        <w:rPr>
          <w:rFonts w:asciiTheme="majorHAnsi" w:hAnsiTheme="majorHAnsi" w:cs="Arial"/>
        </w:rPr>
        <w:t>om</w:t>
      </w:r>
      <w:r w:rsidRPr="000629F4">
        <w:rPr>
          <w:rFonts w:asciiTheme="majorHAnsi" w:hAnsiTheme="majorHAnsi" w:cs="Arial"/>
        </w:rPr>
        <w:t>.”</w:t>
      </w:r>
    </w:p>
    <w:p w14:paraId="1E42BE8E" w14:textId="77777777" w:rsidR="00DD7695" w:rsidRPr="000629F4" w:rsidRDefault="00DD7695" w:rsidP="00344C98">
      <w:pPr>
        <w:adjustRightInd w:val="0"/>
        <w:snapToGrid w:val="0"/>
        <w:spacing w:after="0"/>
        <w:jc w:val="center"/>
        <w:rPr>
          <w:rFonts w:asciiTheme="majorHAnsi" w:hAnsiTheme="majorHAnsi" w:cs="Arial"/>
          <w:b/>
          <w:bCs/>
        </w:rPr>
      </w:pPr>
    </w:p>
    <w:p w14:paraId="01951DB0" w14:textId="009606EA" w:rsidR="00DD7695" w:rsidRPr="000629F4" w:rsidRDefault="00D26DD4"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Član 1</w:t>
      </w:r>
      <w:r w:rsidR="00863771">
        <w:rPr>
          <w:rFonts w:asciiTheme="majorHAnsi" w:hAnsiTheme="majorHAnsi" w:cs="Arial"/>
          <w:b/>
          <w:bCs/>
        </w:rPr>
        <w:t>8</w:t>
      </w:r>
    </w:p>
    <w:p w14:paraId="4E5E8E13" w14:textId="77777777" w:rsidR="008F7068" w:rsidRPr="000629F4" w:rsidRDefault="008F7068" w:rsidP="008F7068">
      <w:pPr>
        <w:spacing w:after="0"/>
        <w:ind w:firstLine="284"/>
        <w:jc w:val="both"/>
        <w:rPr>
          <w:rFonts w:asciiTheme="majorHAnsi" w:hAnsiTheme="majorHAnsi" w:cs="Arial"/>
        </w:rPr>
      </w:pPr>
      <w:r w:rsidRPr="000629F4">
        <w:rPr>
          <w:rFonts w:asciiTheme="majorHAnsi" w:hAnsiTheme="majorHAnsi" w:cs="Arial"/>
        </w:rPr>
        <w:t xml:space="preserve">U članu 38 stav 1 </w:t>
      </w:r>
      <w:proofErr w:type="spellStart"/>
      <w:r w:rsidRPr="000629F4">
        <w:rPr>
          <w:rFonts w:asciiTheme="majorHAnsi" w:hAnsiTheme="majorHAnsi" w:cs="Arial"/>
        </w:rPr>
        <w:t>tač</w:t>
      </w:r>
      <w:proofErr w:type="spellEnd"/>
      <w:r w:rsidRPr="000629F4">
        <w:rPr>
          <w:rFonts w:asciiTheme="majorHAnsi" w:hAnsiTheme="majorHAnsi" w:cs="Arial"/>
        </w:rPr>
        <w:t>. 1</w:t>
      </w:r>
      <w:r>
        <w:rPr>
          <w:rFonts w:asciiTheme="majorHAnsi" w:hAnsiTheme="majorHAnsi" w:cs="Arial"/>
        </w:rPr>
        <w:t xml:space="preserve">, 2, 6,7 i </w:t>
      </w:r>
      <w:proofErr w:type="spellStart"/>
      <w:r>
        <w:rPr>
          <w:rFonts w:asciiTheme="majorHAnsi" w:hAnsiTheme="majorHAnsi" w:cs="Arial"/>
        </w:rPr>
        <w:t>podtačka</w:t>
      </w:r>
      <w:proofErr w:type="spellEnd"/>
      <w:r>
        <w:rPr>
          <w:rFonts w:asciiTheme="majorHAnsi" w:hAnsiTheme="majorHAnsi" w:cs="Arial"/>
        </w:rPr>
        <w:t xml:space="preserve"> 2 tačke 7 </w:t>
      </w:r>
      <w:proofErr w:type="spellStart"/>
      <w:r w:rsidRPr="000629F4">
        <w:rPr>
          <w:rFonts w:asciiTheme="majorHAnsi" w:hAnsiTheme="majorHAnsi" w:cs="Arial"/>
        </w:rPr>
        <w:t>mijenjaju</w:t>
      </w:r>
      <w:proofErr w:type="spellEnd"/>
      <w:r w:rsidRPr="000629F4">
        <w:rPr>
          <w:rFonts w:asciiTheme="majorHAnsi" w:hAnsiTheme="majorHAnsi" w:cs="Arial"/>
        </w:rPr>
        <w:t xml:space="preserve"> se i glase: </w:t>
      </w:r>
    </w:p>
    <w:p w14:paraId="52FA79D5" w14:textId="5C6E75FC" w:rsidR="00DD7695" w:rsidRDefault="00DD7695" w:rsidP="001B2313">
      <w:pPr>
        <w:adjustRightInd w:val="0"/>
        <w:snapToGrid w:val="0"/>
        <w:spacing w:after="0"/>
        <w:ind w:firstLine="708"/>
        <w:jc w:val="both"/>
        <w:rPr>
          <w:rFonts w:asciiTheme="majorHAnsi" w:hAnsiTheme="majorHAnsi" w:cs="Arial"/>
        </w:rPr>
      </w:pPr>
      <w:r w:rsidRPr="000629F4">
        <w:rPr>
          <w:rFonts w:asciiTheme="majorHAnsi" w:hAnsiTheme="majorHAnsi" w:cs="Arial"/>
        </w:rPr>
        <w:lastRenderedPageBreak/>
        <w:t>"1) ne ispunjava obaveze propisane</w:t>
      </w:r>
      <w:r w:rsidR="00914887" w:rsidRPr="000629F4">
        <w:rPr>
          <w:rFonts w:asciiTheme="majorHAnsi" w:hAnsiTheme="majorHAnsi" w:cs="Arial"/>
        </w:rPr>
        <w:t xml:space="preserve"> ovim</w:t>
      </w:r>
      <w:r w:rsidRPr="000629F4">
        <w:rPr>
          <w:rFonts w:asciiTheme="majorHAnsi" w:hAnsiTheme="majorHAnsi" w:cs="Arial"/>
        </w:rPr>
        <w:t xml:space="preserve"> zakonom ili preduzima radnje kojima može</w:t>
      </w:r>
      <w:r w:rsidR="00914887" w:rsidRPr="000629F4">
        <w:rPr>
          <w:rFonts w:asciiTheme="majorHAnsi" w:hAnsiTheme="majorHAnsi" w:cs="Arial"/>
        </w:rPr>
        <w:t xml:space="preserve"> da</w:t>
      </w:r>
      <w:r w:rsidRPr="000629F4">
        <w:rPr>
          <w:rFonts w:asciiTheme="majorHAnsi" w:hAnsiTheme="majorHAnsi" w:cs="Arial"/>
        </w:rPr>
        <w:t xml:space="preserve"> nan</w:t>
      </w:r>
      <w:r w:rsidR="00914887" w:rsidRPr="000629F4">
        <w:rPr>
          <w:rFonts w:asciiTheme="majorHAnsi" w:hAnsiTheme="majorHAnsi" w:cs="Arial"/>
        </w:rPr>
        <w:t>ese</w:t>
      </w:r>
      <w:r w:rsidRPr="000629F4">
        <w:rPr>
          <w:rFonts w:asciiTheme="majorHAnsi" w:hAnsiTheme="majorHAnsi" w:cs="Arial"/>
        </w:rPr>
        <w:t xml:space="preserve"> štet</w:t>
      </w:r>
      <w:r w:rsidR="00914887" w:rsidRPr="000629F4">
        <w:rPr>
          <w:rFonts w:asciiTheme="majorHAnsi" w:hAnsiTheme="majorHAnsi" w:cs="Arial"/>
        </w:rPr>
        <w:t>u</w:t>
      </w:r>
      <w:r w:rsidRPr="000629F4">
        <w:rPr>
          <w:rFonts w:asciiTheme="majorHAnsi" w:hAnsiTheme="majorHAnsi" w:cs="Arial"/>
        </w:rPr>
        <w:t xml:space="preserve"> stečajnom dužniku i stečajnoj masi;</w:t>
      </w:r>
    </w:p>
    <w:p w14:paraId="66D12173" w14:textId="77777777" w:rsidR="000C3279" w:rsidRPr="000629F4" w:rsidRDefault="000C3279" w:rsidP="000C3279">
      <w:pPr>
        <w:adjustRightInd w:val="0"/>
        <w:snapToGrid w:val="0"/>
        <w:spacing w:after="0"/>
        <w:ind w:firstLine="720"/>
        <w:jc w:val="both"/>
        <w:rPr>
          <w:rFonts w:asciiTheme="majorHAnsi" w:hAnsiTheme="majorHAnsi" w:cs="Arial"/>
        </w:rPr>
      </w:pPr>
      <w:r w:rsidRPr="000629F4">
        <w:rPr>
          <w:rFonts w:asciiTheme="majorHAnsi" w:hAnsiTheme="majorHAnsi" w:cs="Arial"/>
        </w:rPr>
        <w:t>2) ne postupa po nalogu stečajnog sudije i ne poštuje rokove određene ovim zakonom, odnosno utvrđene nalogom stečajnog sudije;</w:t>
      </w:r>
    </w:p>
    <w:p w14:paraId="6FBE02BF" w14:textId="77777777" w:rsidR="008F7068" w:rsidRPr="00DA0B6A" w:rsidRDefault="000C3279" w:rsidP="000C3279">
      <w:pPr>
        <w:adjustRightInd w:val="0"/>
        <w:snapToGrid w:val="0"/>
        <w:spacing w:after="0"/>
        <w:ind w:firstLine="720"/>
        <w:jc w:val="both"/>
        <w:rPr>
          <w:rFonts w:asciiTheme="majorHAnsi" w:hAnsiTheme="majorHAnsi" w:cs="Arial"/>
        </w:rPr>
      </w:pPr>
      <w:r w:rsidRPr="000629F4">
        <w:rPr>
          <w:rFonts w:asciiTheme="majorHAnsi" w:hAnsiTheme="majorHAnsi" w:cs="Arial"/>
        </w:rPr>
        <w:t xml:space="preserve">6) nije tražio saglasnost ili nije postupio po pribavljenoj saglasnosti u slučajevima </w:t>
      </w:r>
      <w:proofErr w:type="spellStart"/>
      <w:r w:rsidRPr="000629F4">
        <w:rPr>
          <w:rFonts w:asciiTheme="majorHAnsi" w:hAnsiTheme="majorHAnsi" w:cs="Arial"/>
        </w:rPr>
        <w:t>gdje</w:t>
      </w:r>
      <w:proofErr w:type="spellEnd"/>
      <w:r w:rsidRPr="000629F4">
        <w:rPr>
          <w:rFonts w:asciiTheme="majorHAnsi" w:hAnsiTheme="majorHAnsi" w:cs="Arial"/>
        </w:rPr>
        <w:t xml:space="preserve"> je ovim zakonom </w:t>
      </w:r>
      <w:r w:rsidRPr="000D2B5E">
        <w:rPr>
          <w:rFonts w:asciiTheme="majorHAnsi" w:hAnsiTheme="majorHAnsi" w:cs="Arial"/>
        </w:rPr>
        <w:t xml:space="preserve">predviđena saglasnost stečajnog sudije i/ili odbora </w:t>
      </w:r>
      <w:proofErr w:type="spellStart"/>
      <w:r w:rsidRPr="000D2B5E">
        <w:rPr>
          <w:rFonts w:asciiTheme="majorHAnsi" w:hAnsiTheme="majorHAnsi" w:cs="Arial"/>
        </w:rPr>
        <w:t>povjerilaca</w:t>
      </w:r>
      <w:proofErr w:type="spellEnd"/>
      <w:r w:rsidRPr="000D2B5E">
        <w:rPr>
          <w:rFonts w:asciiTheme="majorHAnsi" w:hAnsiTheme="majorHAnsi" w:cs="Arial"/>
        </w:rPr>
        <w:t>;</w:t>
      </w:r>
    </w:p>
    <w:p w14:paraId="23D9FD67" w14:textId="77777777" w:rsidR="008F7068" w:rsidRPr="000D2B5E" w:rsidRDefault="008F7068" w:rsidP="008F7068">
      <w:pPr>
        <w:adjustRightInd w:val="0"/>
        <w:snapToGrid w:val="0"/>
        <w:spacing w:after="0"/>
        <w:ind w:firstLine="720"/>
        <w:jc w:val="both"/>
        <w:rPr>
          <w:rFonts w:asciiTheme="majorHAnsi" w:hAnsiTheme="majorHAnsi" w:cs="Arial"/>
        </w:rPr>
      </w:pPr>
      <w:r w:rsidRPr="00DA0B6A">
        <w:rPr>
          <w:rFonts w:asciiTheme="majorHAnsi" w:hAnsiTheme="majorHAnsi" w:cs="Arial"/>
        </w:rPr>
        <w:t xml:space="preserve">7) </w:t>
      </w:r>
      <w:r w:rsidRPr="00F9144C">
        <w:rPr>
          <w:rFonts w:asciiTheme="majorHAnsi" w:hAnsiTheme="majorHAnsi" w:cs="Arial"/>
        </w:rPr>
        <w:t xml:space="preserve">ne ispunjava uslove za imenovanje stečajnog upravnika </w:t>
      </w:r>
      <w:proofErr w:type="spellStart"/>
      <w:r w:rsidRPr="00F9144C">
        <w:rPr>
          <w:rFonts w:asciiTheme="majorHAnsi" w:hAnsiTheme="majorHAnsi" w:cs="Arial"/>
        </w:rPr>
        <w:t>usljed</w:t>
      </w:r>
      <w:proofErr w:type="spellEnd"/>
      <w:r w:rsidRPr="00F9144C">
        <w:rPr>
          <w:rFonts w:asciiTheme="majorHAnsi" w:hAnsiTheme="majorHAnsi" w:cs="Arial"/>
        </w:rPr>
        <w:t xml:space="preserve"> nastupanja okolnosti koje za posljedicu imaju oduzimanje licence</w:t>
      </w:r>
      <w:r w:rsidRPr="000D2B5E">
        <w:rPr>
          <w:rFonts w:asciiTheme="majorHAnsi" w:hAnsiTheme="majorHAnsi" w:cs="Arial"/>
        </w:rPr>
        <w:t>.</w:t>
      </w:r>
    </w:p>
    <w:p w14:paraId="7CDB2CC9" w14:textId="77777777" w:rsidR="008F7068" w:rsidRPr="000D2B5E" w:rsidRDefault="008F7068" w:rsidP="008F7068">
      <w:pPr>
        <w:adjustRightInd w:val="0"/>
        <w:snapToGrid w:val="0"/>
        <w:spacing w:after="0"/>
        <w:ind w:firstLine="720"/>
        <w:jc w:val="both"/>
        <w:rPr>
          <w:rFonts w:asciiTheme="majorHAnsi" w:hAnsiTheme="majorHAnsi" w:cs="Arial"/>
        </w:rPr>
      </w:pPr>
      <w:r w:rsidRPr="00DA0B6A">
        <w:rPr>
          <w:rFonts w:asciiTheme="majorHAnsi" w:hAnsiTheme="majorHAnsi" w:cs="Arial"/>
        </w:rPr>
        <w:t xml:space="preserve">(2) </w:t>
      </w:r>
      <w:r w:rsidRPr="00F9144C">
        <w:rPr>
          <w:rFonts w:asciiTheme="majorHAnsi" w:hAnsiTheme="majorHAnsi" w:cs="Arial"/>
        </w:rPr>
        <w:t xml:space="preserve">U slučaju postojanja okolnosti iz stava 1 tačka 7 ovog člana i razloga za oduzimanje licence stečajnom upravniku, stečajni sudija je dužan da o tim okolnostima bez odlaganja </w:t>
      </w:r>
      <w:proofErr w:type="spellStart"/>
      <w:r w:rsidRPr="00F9144C">
        <w:rPr>
          <w:rFonts w:asciiTheme="majorHAnsi" w:hAnsiTheme="majorHAnsi" w:cs="Arial"/>
        </w:rPr>
        <w:t>obavijesti</w:t>
      </w:r>
      <w:proofErr w:type="spellEnd"/>
      <w:r w:rsidRPr="00F9144C">
        <w:rPr>
          <w:rFonts w:asciiTheme="majorHAnsi" w:hAnsiTheme="majorHAnsi" w:cs="Arial"/>
        </w:rPr>
        <w:t xml:space="preserve"> Ministarstvo.</w:t>
      </w:r>
      <w:r w:rsidRPr="000D2B5E">
        <w:rPr>
          <w:rFonts w:asciiTheme="majorHAnsi" w:hAnsiTheme="majorHAnsi" w:cs="Arial"/>
        </w:rPr>
        <w:t>“</w:t>
      </w:r>
    </w:p>
    <w:p w14:paraId="7FFD1F47" w14:textId="5EE5346D" w:rsidR="000C3279" w:rsidRPr="000629F4" w:rsidRDefault="000C3279" w:rsidP="000C3279">
      <w:pPr>
        <w:adjustRightInd w:val="0"/>
        <w:snapToGrid w:val="0"/>
        <w:spacing w:after="0"/>
        <w:ind w:firstLine="720"/>
        <w:jc w:val="both"/>
        <w:rPr>
          <w:rFonts w:asciiTheme="majorHAnsi" w:hAnsiTheme="majorHAnsi" w:cs="Arial"/>
        </w:rPr>
      </w:pPr>
    </w:p>
    <w:p w14:paraId="157C587D" w14:textId="61ABE7F1" w:rsidR="00812627" w:rsidRPr="000629F4" w:rsidRDefault="00812627" w:rsidP="00812627">
      <w:pPr>
        <w:adjustRightInd w:val="0"/>
        <w:snapToGrid w:val="0"/>
        <w:spacing w:after="0"/>
        <w:jc w:val="both"/>
        <w:rPr>
          <w:rFonts w:asciiTheme="majorHAnsi" w:hAnsiTheme="majorHAnsi" w:cs="Arial"/>
        </w:rPr>
      </w:pPr>
    </w:p>
    <w:p w14:paraId="0604D3C0" w14:textId="3FA3AAA7" w:rsidR="00DD7695" w:rsidRPr="000629F4" w:rsidRDefault="00D26DD4"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Član 1</w:t>
      </w:r>
      <w:r w:rsidR="00863771">
        <w:rPr>
          <w:rFonts w:asciiTheme="majorHAnsi" w:hAnsiTheme="majorHAnsi" w:cs="Arial"/>
          <w:b/>
          <w:bCs/>
        </w:rPr>
        <w:t>9</w:t>
      </w:r>
    </w:p>
    <w:p w14:paraId="023C1CB5" w14:textId="111DFE06" w:rsidR="00DD7695" w:rsidRPr="000629F4" w:rsidRDefault="000176E5" w:rsidP="001B2313">
      <w:pPr>
        <w:spacing w:after="0"/>
        <w:ind w:firstLine="284"/>
        <w:jc w:val="both"/>
        <w:rPr>
          <w:rFonts w:asciiTheme="majorHAnsi" w:hAnsiTheme="majorHAnsi" w:cs="Arial"/>
        </w:rPr>
      </w:pPr>
      <w:r w:rsidRPr="000629F4">
        <w:rPr>
          <w:rFonts w:asciiTheme="majorHAnsi" w:hAnsiTheme="majorHAnsi" w:cs="Arial"/>
        </w:rPr>
        <w:t>Č</w:t>
      </w:r>
      <w:r w:rsidR="00DD7695" w:rsidRPr="000629F4">
        <w:rPr>
          <w:rFonts w:asciiTheme="majorHAnsi" w:hAnsiTheme="majorHAnsi" w:cs="Arial"/>
        </w:rPr>
        <w:t xml:space="preserve">lan 39 </w:t>
      </w:r>
      <w:proofErr w:type="spellStart"/>
      <w:r w:rsidR="00DD7695" w:rsidRPr="000629F4">
        <w:rPr>
          <w:rFonts w:asciiTheme="majorHAnsi" w:hAnsiTheme="majorHAnsi" w:cs="Arial"/>
        </w:rPr>
        <w:t>mijenja</w:t>
      </w:r>
      <w:proofErr w:type="spellEnd"/>
      <w:r w:rsidR="00DD7695" w:rsidRPr="000629F4">
        <w:rPr>
          <w:rFonts w:asciiTheme="majorHAnsi" w:hAnsiTheme="majorHAnsi" w:cs="Arial"/>
        </w:rPr>
        <w:t xml:space="preserve"> se i glasi:</w:t>
      </w:r>
    </w:p>
    <w:p w14:paraId="11481366" w14:textId="6D7765A5" w:rsidR="002075BD" w:rsidRPr="000629F4" w:rsidRDefault="00DD7695" w:rsidP="001B2313">
      <w:pPr>
        <w:spacing w:after="0"/>
        <w:ind w:firstLine="284"/>
        <w:jc w:val="both"/>
        <w:rPr>
          <w:rFonts w:asciiTheme="majorHAnsi" w:hAnsiTheme="majorHAnsi" w:cs="Arial"/>
        </w:rPr>
      </w:pPr>
      <w:r w:rsidRPr="000629F4">
        <w:rPr>
          <w:rFonts w:asciiTheme="majorHAnsi" w:hAnsiTheme="majorHAnsi" w:cs="Arial"/>
        </w:rPr>
        <w:t>"</w:t>
      </w:r>
      <w:r w:rsidR="00A8600C" w:rsidRPr="000629F4">
        <w:rPr>
          <w:rFonts w:asciiTheme="majorHAnsi" w:hAnsiTheme="majorHAnsi" w:cs="Arial"/>
        </w:rPr>
        <w:t>(1)</w:t>
      </w:r>
      <w:r w:rsidR="006F1859" w:rsidRPr="000629F4">
        <w:rPr>
          <w:rFonts w:asciiTheme="majorHAnsi" w:hAnsiTheme="majorHAnsi" w:cs="Arial"/>
        </w:rPr>
        <w:t xml:space="preserve"> </w:t>
      </w:r>
      <w:proofErr w:type="spellStart"/>
      <w:r w:rsidR="002075BD" w:rsidRPr="000629F4">
        <w:rPr>
          <w:rFonts w:asciiTheme="majorHAnsi" w:hAnsiTheme="majorHAnsi" w:cs="Arial"/>
        </w:rPr>
        <w:t>Razriješeni</w:t>
      </w:r>
      <w:proofErr w:type="spellEnd"/>
      <w:r w:rsidR="002075BD" w:rsidRPr="000629F4">
        <w:rPr>
          <w:rFonts w:asciiTheme="majorHAnsi" w:hAnsiTheme="majorHAnsi" w:cs="Arial"/>
        </w:rPr>
        <w:t xml:space="preserve"> stečajni upravnik dužan je da, bez odlaganja, izvrši primopredaju dužnosti novoimenovanom stečajnom upravniku predajom </w:t>
      </w:r>
      <w:proofErr w:type="spellStart"/>
      <w:r w:rsidR="002075BD" w:rsidRPr="000629F4">
        <w:rPr>
          <w:rFonts w:asciiTheme="majorHAnsi" w:hAnsiTheme="majorHAnsi" w:cs="Arial"/>
        </w:rPr>
        <w:t>cjelokupne</w:t>
      </w:r>
      <w:proofErr w:type="spellEnd"/>
      <w:r w:rsidR="002075BD" w:rsidRPr="000629F4">
        <w:rPr>
          <w:rFonts w:asciiTheme="majorHAnsi" w:hAnsiTheme="majorHAnsi" w:cs="Arial"/>
        </w:rPr>
        <w:t xml:space="preserve"> dokumentacije i primopredajom imovine stečajnog dužnika, uz podnošenje </w:t>
      </w:r>
      <w:proofErr w:type="spellStart"/>
      <w:r w:rsidR="002075BD" w:rsidRPr="000629F4">
        <w:rPr>
          <w:rFonts w:asciiTheme="majorHAnsi" w:hAnsiTheme="majorHAnsi" w:cs="Arial"/>
        </w:rPr>
        <w:t>izvještaja</w:t>
      </w:r>
      <w:proofErr w:type="spellEnd"/>
      <w:r w:rsidR="002075BD" w:rsidRPr="000629F4">
        <w:rPr>
          <w:rFonts w:asciiTheme="majorHAnsi" w:hAnsiTheme="majorHAnsi" w:cs="Arial"/>
        </w:rPr>
        <w:t xml:space="preserve"> o toku stečajnog postupka i stanju stečajne mase od dana otvaranja stečaja do dana </w:t>
      </w:r>
      <w:proofErr w:type="spellStart"/>
      <w:r w:rsidR="002075BD" w:rsidRPr="000629F4">
        <w:rPr>
          <w:rFonts w:asciiTheme="majorHAnsi" w:hAnsiTheme="majorHAnsi" w:cs="Arial"/>
        </w:rPr>
        <w:t>razrješenja</w:t>
      </w:r>
      <w:proofErr w:type="spellEnd"/>
      <w:r w:rsidR="002075BD" w:rsidRPr="000629F4">
        <w:rPr>
          <w:rFonts w:asciiTheme="majorHAnsi" w:hAnsiTheme="majorHAnsi" w:cs="Arial"/>
        </w:rPr>
        <w:t xml:space="preserve">. </w:t>
      </w:r>
    </w:p>
    <w:p w14:paraId="0F8155CF" w14:textId="700D91C2" w:rsidR="000176E5" w:rsidRPr="000629F4" w:rsidRDefault="000176E5" w:rsidP="001B2313">
      <w:pPr>
        <w:spacing w:after="0"/>
        <w:ind w:firstLine="284"/>
        <w:jc w:val="both"/>
        <w:rPr>
          <w:rFonts w:asciiTheme="majorHAnsi" w:hAnsiTheme="majorHAnsi" w:cs="Arial"/>
        </w:rPr>
      </w:pPr>
      <w:r w:rsidRPr="000629F4">
        <w:rPr>
          <w:rFonts w:asciiTheme="majorHAnsi" w:hAnsiTheme="majorHAnsi" w:cs="Arial"/>
        </w:rPr>
        <w:t xml:space="preserve">(2) </w:t>
      </w:r>
      <w:proofErr w:type="spellStart"/>
      <w:r w:rsidRPr="000629F4">
        <w:rPr>
          <w:rFonts w:asciiTheme="majorHAnsi" w:hAnsiTheme="majorHAnsi" w:cs="Arial"/>
        </w:rPr>
        <w:t>Izvještaj</w:t>
      </w:r>
      <w:proofErr w:type="spellEnd"/>
      <w:r w:rsidRPr="000629F4">
        <w:rPr>
          <w:rFonts w:asciiTheme="majorHAnsi" w:hAnsiTheme="majorHAnsi" w:cs="Arial"/>
        </w:rPr>
        <w:t xml:space="preserve"> mora da sadrži sve podatke iz člana 36 stav 7 ovog zakona.</w:t>
      </w:r>
    </w:p>
    <w:p w14:paraId="11856F80" w14:textId="1535B14B" w:rsidR="000176E5" w:rsidRPr="000629F4" w:rsidRDefault="000176E5" w:rsidP="001B2313">
      <w:pPr>
        <w:spacing w:after="0"/>
        <w:ind w:firstLine="284"/>
        <w:jc w:val="both"/>
        <w:rPr>
          <w:rFonts w:asciiTheme="majorHAnsi" w:hAnsiTheme="majorHAnsi" w:cs="Arial"/>
        </w:rPr>
      </w:pPr>
      <w:r w:rsidRPr="000629F4">
        <w:rPr>
          <w:rFonts w:asciiTheme="majorHAnsi" w:hAnsiTheme="majorHAnsi" w:cs="Arial"/>
        </w:rPr>
        <w:t xml:space="preserve">(3) Obaveza </w:t>
      </w:r>
      <w:r w:rsidR="007C06BA" w:rsidRPr="000629F4">
        <w:rPr>
          <w:rFonts w:asciiTheme="majorHAnsi" w:hAnsiTheme="majorHAnsi" w:cs="Arial"/>
        </w:rPr>
        <w:t xml:space="preserve">predaje dokumentacije </w:t>
      </w:r>
      <w:r w:rsidRPr="000629F4">
        <w:rPr>
          <w:rFonts w:asciiTheme="majorHAnsi" w:hAnsiTheme="majorHAnsi" w:cs="Arial"/>
        </w:rPr>
        <w:t xml:space="preserve">iz stava 1 ovog člana važi i za treća lica, ako se dokumentacija stečajnog upravnika nalazi u njihovom </w:t>
      </w:r>
      <w:proofErr w:type="spellStart"/>
      <w:r w:rsidRPr="000629F4">
        <w:rPr>
          <w:rFonts w:asciiTheme="majorHAnsi" w:hAnsiTheme="majorHAnsi" w:cs="Arial"/>
        </w:rPr>
        <w:t>posjedu</w:t>
      </w:r>
      <w:proofErr w:type="spellEnd"/>
      <w:r w:rsidRPr="000629F4">
        <w:rPr>
          <w:rFonts w:asciiTheme="majorHAnsi" w:hAnsiTheme="majorHAnsi" w:cs="Arial"/>
        </w:rPr>
        <w:t xml:space="preserve"> u trenutku </w:t>
      </w:r>
      <w:proofErr w:type="spellStart"/>
      <w:r w:rsidRPr="000629F4">
        <w:rPr>
          <w:rFonts w:asciiTheme="majorHAnsi" w:hAnsiTheme="majorHAnsi" w:cs="Arial"/>
        </w:rPr>
        <w:t>razrješenja</w:t>
      </w:r>
      <w:proofErr w:type="spellEnd"/>
      <w:r w:rsidRPr="000629F4">
        <w:rPr>
          <w:rFonts w:asciiTheme="majorHAnsi" w:hAnsiTheme="majorHAnsi" w:cs="Arial"/>
        </w:rPr>
        <w:t xml:space="preserve"> stečajnog upravnika i ako to od njih </w:t>
      </w:r>
      <w:proofErr w:type="spellStart"/>
      <w:r w:rsidRPr="000629F4">
        <w:rPr>
          <w:rFonts w:asciiTheme="majorHAnsi" w:hAnsiTheme="majorHAnsi" w:cs="Arial"/>
        </w:rPr>
        <w:t>zahtijeva</w:t>
      </w:r>
      <w:proofErr w:type="spellEnd"/>
      <w:r w:rsidRPr="000629F4">
        <w:rPr>
          <w:rFonts w:asciiTheme="majorHAnsi" w:hAnsiTheme="majorHAnsi" w:cs="Arial"/>
        </w:rPr>
        <w:t xml:space="preserve"> novoimenovani stečajni upravnik.</w:t>
      </w:r>
    </w:p>
    <w:p w14:paraId="47133CC5" w14:textId="6A94C668" w:rsidR="000176E5" w:rsidRPr="000629F4" w:rsidRDefault="000176E5" w:rsidP="001B2313">
      <w:pPr>
        <w:spacing w:after="0"/>
        <w:ind w:firstLine="284"/>
        <w:jc w:val="both"/>
        <w:rPr>
          <w:rFonts w:asciiTheme="majorHAnsi" w:hAnsiTheme="majorHAnsi" w:cs="Arial"/>
        </w:rPr>
      </w:pPr>
      <w:r w:rsidRPr="000629F4">
        <w:rPr>
          <w:rFonts w:asciiTheme="majorHAnsi" w:hAnsiTheme="majorHAnsi" w:cs="Arial"/>
        </w:rPr>
        <w:t xml:space="preserve">(4) Ako </w:t>
      </w:r>
      <w:proofErr w:type="spellStart"/>
      <w:r w:rsidRPr="000629F4">
        <w:rPr>
          <w:rFonts w:asciiTheme="majorHAnsi" w:hAnsiTheme="majorHAnsi" w:cs="Arial"/>
        </w:rPr>
        <w:t>razriješeni</w:t>
      </w:r>
      <w:proofErr w:type="spellEnd"/>
      <w:r w:rsidRPr="000629F4">
        <w:rPr>
          <w:rFonts w:asciiTheme="majorHAnsi" w:hAnsiTheme="majorHAnsi" w:cs="Arial"/>
        </w:rPr>
        <w:t xml:space="preserve"> stečajni upravnik ili lice iz stava 3 ovog člana odbije primopredaju imovine i dokumentacije ili odugovlači sa primopredajom, stečajni sudija će, na </w:t>
      </w:r>
      <w:proofErr w:type="spellStart"/>
      <w:r w:rsidRPr="000629F4">
        <w:rPr>
          <w:rFonts w:asciiTheme="majorHAnsi" w:hAnsiTheme="majorHAnsi" w:cs="Arial"/>
        </w:rPr>
        <w:t>zahtjev</w:t>
      </w:r>
      <w:proofErr w:type="spellEnd"/>
      <w:r w:rsidRPr="000629F4">
        <w:rPr>
          <w:rFonts w:asciiTheme="majorHAnsi" w:hAnsiTheme="majorHAnsi" w:cs="Arial"/>
        </w:rPr>
        <w:t xml:space="preserve"> novoimenovanog stečajnog upravnika, bez odlaganja, naložiti primopredaju pod </w:t>
      </w:r>
      <w:proofErr w:type="spellStart"/>
      <w:r w:rsidRPr="000629F4">
        <w:rPr>
          <w:rFonts w:asciiTheme="majorHAnsi" w:hAnsiTheme="majorHAnsi" w:cs="Arial"/>
        </w:rPr>
        <w:t>prijetnjom</w:t>
      </w:r>
      <w:proofErr w:type="spellEnd"/>
      <w:r w:rsidRPr="000629F4">
        <w:rPr>
          <w:rFonts w:asciiTheme="majorHAnsi" w:hAnsiTheme="majorHAnsi" w:cs="Arial"/>
        </w:rPr>
        <w:t xml:space="preserve"> prinudnog izvršenja.</w:t>
      </w:r>
    </w:p>
    <w:p w14:paraId="0F8F5AB7" w14:textId="7497BB0C" w:rsidR="000176E5" w:rsidRPr="000629F4" w:rsidRDefault="000176E5" w:rsidP="001B2313">
      <w:pPr>
        <w:spacing w:after="0"/>
        <w:ind w:firstLine="284"/>
        <w:jc w:val="both"/>
        <w:rPr>
          <w:rFonts w:asciiTheme="majorHAnsi" w:hAnsiTheme="majorHAnsi" w:cs="Arial"/>
        </w:rPr>
      </w:pPr>
      <w:r w:rsidRPr="005D0928">
        <w:rPr>
          <w:rFonts w:asciiTheme="majorHAnsi" w:hAnsiTheme="majorHAnsi" w:cs="Arial"/>
        </w:rPr>
        <w:t xml:space="preserve">(5) Žalba na </w:t>
      </w:r>
      <w:proofErr w:type="spellStart"/>
      <w:r w:rsidRPr="005D0928">
        <w:rPr>
          <w:rFonts w:asciiTheme="majorHAnsi" w:hAnsiTheme="majorHAnsi" w:cs="Arial"/>
        </w:rPr>
        <w:t>rješenje</w:t>
      </w:r>
      <w:proofErr w:type="spellEnd"/>
      <w:r w:rsidRPr="005D0928">
        <w:rPr>
          <w:rFonts w:asciiTheme="majorHAnsi" w:hAnsiTheme="majorHAnsi" w:cs="Arial"/>
        </w:rPr>
        <w:t xml:space="preserve"> o </w:t>
      </w:r>
      <w:proofErr w:type="spellStart"/>
      <w:r w:rsidRPr="005D0928">
        <w:rPr>
          <w:rFonts w:asciiTheme="majorHAnsi" w:hAnsiTheme="majorHAnsi" w:cs="Arial"/>
        </w:rPr>
        <w:t>razrješenju</w:t>
      </w:r>
      <w:proofErr w:type="spellEnd"/>
      <w:r w:rsidRPr="005D0928">
        <w:rPr>
          <w:rFonts w:asciiTheme="majorHAnsi" w:hAnsiTheme="majorHAnsi" w:cs="Arial"/>
        </w:rPr>
        <w:t xml:space="preserve"> stečajnog upravnika ne odlaže izvršenje </w:t>
      </w:r>
      <w:proofErr w:type="spellStart"/>
      <w:r w:rsidRPr="005D0928">
        <w:rPr>
          <w:rFonts w:asciiTheme="majorHAnsi" w:hAnsiTheme="majorHAnsi" w:cs="Arial"/>
        </w:rPr>
        <w:t>rješenja</w:t>
      </w:r>
      <w:proofErr w:type="spellEnd"/>
      <w:r w:rsidRPr="005D0928">
        <w:rPr>
          <w:rFonts w:asciiTheme="majorHAnsi" w:hAnsiTheme="majorHAnsi" w:cs="Arial"/>
        </w:rPr>
        <w:t xml:space="preserve"> i obavezu primopredaje dužnosti novoimenovanom stečajnom upravniku.</w:t>
      </w:r>
    </w:p>
    <w:p w14:paraId="78F88222" w14:textId="657A048E" w:rsidR="000176E5" w:rsidRPr="000629F4" w:rsidRDefault="000176E5" w:rsidP="00D40DED">
      <w:pPr>
        <w:spacing w:after="0"/>
        <w:ind w:firstLine="284"/>
        <w:jc w:val="both"/>
        <w:rPr>
          <w:rFonts w:asciiTheme="majorHAnsi" w:hAnsiTheme="majorHAnsi" w:cs="Arial"/>
          <w:b/>
          <w:i/>
          <w:u w:val="single"/>
        </w:rPr>
      </w:pPr>
      <w:r w:rsidRPr="000629F4">
        <w:rPr>
          <w:rFonts w:asciiTheme="majorHAnsi" w:hAnsiTheme="majorHAnsi" w:cs="Arial"/>
        </w:rPr>
        <w:t xml:space="preserve">(6) U slučaju </w:t>
      </w:r>
      <w:proofErr w:type="spellStart"/>
      <w:r w:rsidRPr="000629F4">
        <w:rPr>
          <w:rFonts w:asciiTheme="majorHAnsi" w:hAnsiTheme="majorHAnsi" w:cs="Arial"/>
        </w:rPr>
        <w:t>nepostupanja</w:t>
      </w:r>
      <w:proofErr w:type="spellEnd"/>
      <w:r w:rsidRPr="000629F4">
        <w:rPr>
          <w:rFonts w:asciiTheme="majorHAnsi" w:hAnsiTheme="majorHAnsi" w:cs="Arial"/>
        </w:rPr>
        <w:t xml:space="preserve"> po nalogu iz stava 4 ovog člana stečajni sudija će prema stečajnom upravniku ili trećem licu sprovesti </w:t>
      </w:r>
      <w:proofErr w:type="spellStart"/>
      <w:r w:rsidRPr="000629F4">
        <w:rPr>
          <w:rFonts w:asciiTheme="majorHAnsi" w:hAnsiTheme="majorHAnsi" w:cs="Arial"/>
        </w:rPr>
        <w:t>mjere</w:t>
      </w:r>
      <w:proofErr w:type="spellEnd"/>
      <w:r w:rsidRPr="000629F4">
        <w:rPr>
          <w:rFonts w:asciiTheme="majorHAnsi" w:hAnsiTheme="majorHAnsi" w:cs="Arial"/>
        </w:rPr>
        <w:t xml:space="preserve"> prinud</w:t>
      </w:r>
      <w:r w:rsidR="007C06BA" w:rsidRPr="000629F4">
        <w:rPr>
          <w:rFonts w:asciiTheme="majorHAnsi" w:hAnsiTheme="majorHAnsi" w:cs="Arial"/>
        </w:rPr>
        <w:t>nog izvršenja</w:t>
      </w:r>
      <w:r w:rsidRPr="000629F4">
        <w:rPr>
          <w:rFonts w:asciiTheme="majorHAnsi" w:hAnsiTheme="majorHAnsi" w:cs="Arial"/>
        </w:rPr>
        <w:t>.“</w:t>
      </w:r>
      <w:r w:rsidR="00BA65C9" w:rsidRPr="000629F4">
        <w:rPr>
          <w:rFonts w:asciiTheme="majorHAnsi" w:hAnsiTheme="majorHAnsi" w:cs="Arial"/>
        </w:rPr>
        <w:t xml:space="preserve"> </w:t>
      </w:r>
    </w:p>
    <w:p w14:paraId="150DA8E9" w14:textId="77777777" w:rsidR="00D40DED" w:rsidRPr="000629F4" w:rsidRDefault="00D40DED" w:rsidP="00D40DED">
      <w:pPr>
        <w:spacing w:after="0"/>
        <w:ind w:firstLine="284"/>
        <w:jc w:val="both"/>
        <w:rPr>
          <w:rFonts w:asciiTheme="majorHAnsi" w:hAnsiTheme="majorHAnsi" w:cs="Arial"/>
        </w:rPr>
      </w:pPr>
    </w:p>
    <w:p w14:paraId="048CE202" w14:textId="7C305F78" w:rsidR="00DD7695" w:rsidRPr="000629F4" w:rsidRDefault="00863771" w:rsidP="00344C98">
      <w:pPr>
        <w:adjustRightInd w:val="0"/>
        <w:snapToGrid w:val="0"/>
        <w:spacing w:after="0"/>
        <w:jc w:val="center"/>
        <w:rPr>
          <w:rFonts w:asciiTheme="majorHAnsi" w:hAnsiTheme="majorHAnsi" w:cs="Arial"/>
          <w:b/>
          <w:bCs/>
          <w:i/>
          <w:iCs/>
        </w:rPr>
      </w:pPr>
      <w:r>
        <w:rPr>
          <w:rFonts w:asciiTheme="majorHAnsi" w:hAnsiTheme="majorHAnsi" w:cs="Arial"/>
          <w:b/>
          <w:bCs/>
        </w:rPr>
        <w:t>Član 20</w:t>
      </w:r>
    </w:p>
    <w:p w14:paraId="2BC71688" w14:textId="2E782BD3" w:rsidR="00DD7695" w:rsidRPr="000629F4" w:rsidRDefault="00DD7695" w:rsidP="001B2313">
      <w:pPr>
        <w:spacing w:after="0"/>
        <w:ind w:firstLine="284"/>
        <w:jc w:val="both"/>
        <w:rPr>
          <w:rFonts w:asciiTheme="majorHAnsi" w:hAnsiTheme="majorHAnsi" w:cs="Arial"/>
        </w:rPr>
      </w:pPr>
      <w:r w:rsidRPr="000629F4">
        <w:rPr>
          <w:rFonts w:asciiTheme="majorHAnsi" w:hAnsiTheme="majorHAnsi" w:cs="Arial"/>
        </w:rPr>
        <w:t>U članu 40 stav 7 briše</w:t>
      </w:r>
      <w:r w:rsidR="007144A8" w:rsidRPr="000629F4">
        <w:rPr>
          <w:rFonts w:asciiTheme="majorHAnsi" w:hAnsiTheme="majorHAnsi" w:cs="Arial"/>
        </w:rPr>
        <w:t xml:space="preserve"> se</w:t>
      </w:r>
      <w:r w:rsidRPr="000629F4">
        <w:rPr>
          <w:rFonts w:asciiTheme="majorHAnsi" w:hAnsiTheme="majorHAnsi" w:cs="Arial"/>
        </w:rPr>
        <w:t>.</w:t>
      </w:r>
    </w:p>
    <w:p w14:paraId="0FB834E7" w14:textId="77777777" w:rsidR="00DD7695" w:rsidRPr="000629F4" w:rsidRDefault="00DD7695" w:rsidP="00812627">
      <w:pPr>
        <w:adjustRightInd w:val="0"/>
        <w:snapToGrid w:val="0"/>
        <w:spacing w:after="0"/>
        <w:jc w:val="both"/>
        <w:rPr>
          <w:rFonts w:asciiTheme="majorHAnsi" w:hAnsiTheme="majorHAnsi" w:cs="Arial"/>
        </w:rPr>
      </w:pPr>
    </w:p>
    <w:p w14:paraId="28D23F10" w14:textId="68F170E9" w:rsidR="00DD7695" w:rsidRPr="000629F4" w:rsidRDefault="00863771" w:rsidP="00344C98">
      <w:pPr>
        <w:adjustRightInd w:val="0"/>
        <w:snapToGrid w:val="0"/>
        <w:spacing w:after="0"/>
        <w:jc w:val="center"/>
        <w:rPr>
          <w:rFonts w:asciiTheme="majorHAnsi" w:hAnsiTheme="majorHAnsi" w:cs="Arial"/>
          <w:b/>
          <w:bCs/>
          <w:i/>
          <w:iCs/>
        </w:rPr>
      </w:pPr>
      <w:r>
        <w:rPr>
          <w:rFonts w:asciiTheme="majorHAnsi" w:hAnsiTheme="majorHAnsi" w:cs="Arial"/>
          <w:b/>
          <w:bCs/>
        </w:rPr>
        <w:t>Član 21</w:t>
      </w:r>
    </w:p>
    <w:p w14:paraId="0C81418D" w14:textId="4C18B8B8" w:rsidR="000176E5" w:rsidRPr="000629F4" w:rsidRDefault="000176E5" w:rsidP="001B2313">
      <w:pPr>
        <w:spacing w:after="0"/>
        <w:ind w:firstLine="284"/>
        <w:jc w:val="both"/>
        <w:rPr>
          <w:rFonts w:asciiTheme="majorHAnsi" w:hAnsiTheme="majorHAnsi" w:cs="Arial"/>
        </w:rPr>
      </w:pPr>
      <w:r w:rsidRPr="000629F4">
        <w:rPr>
          <w:rFonts w:asciiTheme="majorHAnsi" w:hAnsiTheme="majorHAnsi" w:cs="Arial"/>
        </w:rPr>
        <w:t>Č</w:t>
      </w:r>
      <w:r w:rsidR="00DD7695" w:rsidRPr="000629F4">
        <w:rPr>
          <w:rFonts w:asciiTheme="majorHAnsi" w:hAnsiTheme="majorHAnsi" w:cs="Arial"/>
        </w:rPr>
        <w:t xml:space="preserve">lan 44 </w:t>
      </w:r>
      <w:r w:rsidRPr="000629F4">
        <w:rPr>
          <w:rFonts w:asciiTheme="majorHAnsi" w:hAnsiTheme="majorHAnsi" w:cs="Arial"/>
        </w:rPr>
        <w:t xml:space="preserve"> </w:t>
      </w:r>
      <w:proofErr w:type="spellStart"/>
      <w:r w:rsidRPr="000629F4">
        <w:rPr>
          <w:rFonts w:asciiTheme="majorHAnsi" w:hAnsiTheme="majorHAnsi" w:cs="Arial"/>
        </w:rPr>
        <w:t>mijenja</w:t>
      </w:r>
      <w:proofErr w:type="spellEnd"/>
      <w:r w:rsidRPr="000629F4">
        <w:rPr>
          <w:rFonts w:asciiTheme="majorHAnsi" w:hAnsiTheme="majorHAnsi" w:cs="Arial"/>
        </w:rPr>
        <w:t xml:space="preserve"> se i glasi:</w:t>
      </w:r>
    </w:p>
    <w:p w14:paraId="2A7757D4" w14:textId="4BB2FC2D" w:rsidR="000176E5" w:rsidRPr="000629F4" w:rsidRDefault="000176E5" w:rsidP="001B2313">
      <w:pPr>
        <w:spacing w:after="0"/>
        <w:ind w:firstLine="284"/>
        <w:jc w:val="both"/>
        <w:rPr>
          <w:rFonts w:asciiTheme="majorHAnsi" w:hAnsiTheme="majorHAnsi" w:cs="Arial"/>
        </w:rPr>
      </w:pPr>
      <w:r w:rsidRPr="000629F4">
        <w:rPr>
          <w:rFonts w:asciiTheme="majorHAnsi" w:hAnsiTheme="majorHAnsi" w:cs="Arial"/>
        </w:rPr>
        <w:t>„(1)</w:t>
      </w:r>
      <w:r w:rsidR="005F5821" w:rsidRPr="000629F4">
        <w:rPr>
          <w:rFonts w:asciiTheme="majorHAnsi" w:hAnsiTheme="majorHAnsi" w:cs="Arial"/>
        </w:rPr>
        <w:t xml:space="preserve"> </w:t>
      </w:r>
      <w:r w:rsidRPr="000629F4">
        <w:rPr>
          <w:rFonts w:asciiTheme="majorHAnsi" w:hAnsiTheme="majorHAnsi" w:cs="Arial"/>
        </w:rPr>
        <w:t xml:space="preserve">Odbor </w:t>
      </w:r>
      <w:proofErr w:type="spellStart"/>
      <w:r w:rsidRPr="000629F4">
        <w:rPr>
          <w:rFonts w:asciiTheme="majorHAnsi" w:hAnsiTheme="majorHAnsi" w:cs="Arial"/>
        </w:rPr>
        <w:t>povjerilaca</w:t>
      </w:r>
      <w:proofErr w:type="spellEnd"/>
      <w:r w:rsidRPr="000629F4">
        <w:rPr>
          <w:rFonts w:asciiTheme="majorHAnsi" w:hAnsiTheme="majorHAnsi" w:cs="Arial"/>
        </w:rPr>
        <w:t xml:space="preserve"> se sastoji od tri ili pet članova</w:t>
      </w:r>
      <w:r w:rsidR="007C06BA" w:rsidRPr="000629F4">
        <w:rPr>
          <w:rFonts w:asciiTheme="majorHAnsi" w:hAnsiTheme="majorHAnsi" w:cs="Arial"/>
        </w:rPr>
        <w:t>,</w:t>
      </w:r>
      <w:r w:rsidRPr="000629F4">
        <w:rPr>
          <w:rFonts w:asciiTheme="majorHAnsi" w:hAnsiTheme="majorHAnsi" w:cs="Arial"/>
        </w:rPr>
        <w:t xml:space="preserve"> sa najvećim </w:t>
      </w:r>
      <w:proofErr w:type="spellStart"/>
      <w:r w:rsidRPr="000629F4">
        <w:rPr>
          <w:rFonts w:asciiTheme="majorHAnsi" w:hAnsiTheme="majorHAnsi" w:cs="Arial"/>
        </w:rPr>
        <w:t>neobezbijeđenim</w:t>
      </w:r>
      <w:proofErr w:type="spellEnd"/>
      <w:r w:rsidRPr="000629F4">
        <w:rPr>
          <w:rFonts w:asciiTheme="majorHAnsi" w:hAnsiTheme="majorHAnsi" w:cs="Arial"/>
        </w:rPr>
        <w:t xml:space="preserve"> ili </w:t>
      </w:r>
      <w:proofErr w:type="spellStart"/>
      <w:r w:rsidRPr="000629F4">
        <w:rPr>
          <w:rFonts w:asciiTheme="majorHAnsi" w:hAnsiTheme="majorHAnsi" w:cs="Arial"/>
        </w:rPr>
        <w:t>djelimično</w:t>
      </w:r>
      <w:proofErr w:type="spellEnd"/>
      <w:r w:rsidRPr="000629F4">
        <w:rPr>
          <w:rFonts w:asciiTheme="majorHAnsi" w:hAnsiTheme="majorHAnsi" w:cs="Arial"/>
        </w:rPr>
        <w:t xml:space="preserve"> </w:t>
      </w:r>
      <w:proofErr w:type="spellStart"/>
      <w:r w:rsidRPr="000629F4">
        <w:rPr>
          <w:rFonts w:asciiTheme="majorHAnsi" w:hAnsiTheme="majorHAnsi" w:cs="Arial"/>
        </w:rPr>
        <w:t>obezbijeđenim</w:t>
      </w:r>
      <w:proofErr w:type="spellEnd"/>
      <w:r w:rsidRPr="000629F4">
        <w:rPr>
          <w:rFonts w:asciiTheme="majorHAnsi" w:hAnsiTheme="majorHAnsi" w:cs="Arial"/>
        </w:rPr>
        <w:t xml:space="preserve"> potraživanjima</w:t>
      </w:r>
      <w:r w:rsidRPr="000629F4">
        <w:t xml:space="preserve"> </w:t>
      </w:r>
      <w:r w:rsidRPr="000629F4">
        <w:rPr>
          <w:rFonts w:asciiTheme="majorHAnsi" w:hAnsiTheme="majorHAnsi" w:cs="Arial"/>
        </w:rPr>
        <w:t>koja nijesu osporena od strane stečajnog upravnika.</w:t>
      </w:r>
    </w:p>
    <w:p w14:paraId="37E462E6" w14:textId="56EEA9B7" w:rsidR="000176E5" w:rsidRPr="000629F4" w:rsidRDefault="000176E5" w:rsidP="001B2313">
      <w:pPr>
        <w:spacing w:after="0"/>
        <w:ind w:firstLine="284"/>
        <w:jc w:val="both"/>
        <w:rPr>
          <w:rFonts w:asciiTheme="majorHAnsi" w:hAnsiTheme="majorHAnsi" w:cs="Arial"/>
        </w:rPr>
      </w:pPr>
      <w:r w:rsidRPr="000629F4">
        <w:rPr>
          <w:rFonts w:asciiTheme="majorHAnsi" w:hAnsiTheme="majorHAnsi" w:cs="Arial"/>
        </w:rPr>
        <w:t xml:space="preserve">(2) Odbor </w:t>
      </w:r>
      <w:proofErr w:type="spellStart"/>
      <w:r w:rsidRPr="000629F4">
        <w:rPr>
          <w:rFonts w:asciiTheme="majorHAnsi" w:hAnsiTheme="majorHAnsi" w:cs="Arial"/>
        </w:rPr>
        <w:t>povjerilaca</w:t>
      </w:r>
      <w:proofErr w:type="spellEnd"/>
      <w:r w:rsidRPr="000629F4">
        <w:rPr>
          <w:rFonts w:asciiTheme="majorHAnsi" w:hAnsiTheme="majorHAnsi" w:cs="Arial"/>
        </w:rPr>
        <w:t xml:space="preserve"> se ne formira </w:t>
      </w:r>
      <w:r w:rsidR="007C06BA" w:rsidRPr="000629F4">
        <w:rPr>
          <w:rFonts w:asciiTheme="majorHAnsi" w:hAnsiTheme="majorHAnsi" w:cs="Arial"/>
        </w:rPr>
        <w:t xml:space="preserve">ako </w:t>
      </w:r>
      <w:r w:rsidRPr="000629F4">
        <w:rPr>
          <w:rFonts w:asciiTheme="majorHAnsi" w:hAnsiTheme="majorHAnsi" w:cs="Arial"/>
        </w:rPr>
        <w:t xml:space="preserve">stečajni dužnik ima manje od tri </w:t>
      </w:r>
      <w:proofErr w:type="spellStart"/>
      <w:r w:rsidRPr="000629F4">
        <w:rPr>
          <w:rFonts w:asciiTheme="majorHAnsi" w:hAnsiTheme="majorHAnsi" w:cs="Arial"/>
        </w:rPr>
        <w:t>povjerioca</w:t>
      </w:r>
      <w:proofErr w:type="spellEnd"/>
      <w:r w:rsidRPr="000629F4">
        <w:rPr>
          <w:rFonts w:asciiTheme="majorHAnsi" w:hAnsiTheme="majorHAnsi" w:cs="Arial"/>
        </w:rPr>
        <w:t xml:space="preserve"> ili je manje od tri </w:t>
      </w:r>
      <w:proofErr w:type="spellStart"/>
      <w:r w:rsidRPr="000629F4">
        <w:rPr>
          <w:rFonts w:asciiTheme="majorHAnsi" w:hAnsiTheme="majorHAnsi" w:cs="Arial"/>
        </w:rPr>
        <w:t>povjerioca</w:t>
      </w:r>
      <w:proofErr w:type="spellEnd"/>
      <w:r w:rsidRPr="000629F4">
        <w:rPr>
          <w:rFonts w:asciiTheme="majorHAnsi" w:hAnsiTheme="majorHAnsi" w:cs="Arial"/>
        </w:rPr>
        <w:t xml:space="preserve"> dalo pristanak da budu članovi tog odbora.“</w:t>
      </w:r>
    </w:p>
    <w:p w14:paraId="359A0FD5" w14:textId="77777777" w:rsidR="00DD7695" w:rsidRDefault="00DD7695" w:rsidP="00812627">
      <w:pPr>
        <w:adjustRightInd w:val="0"/>
        <w:snapToGrid w:val="0"/>
        <w:spacing w:after="0"/>
        <w:rPr>
          <w:rFonts w:asciiTheme="majorHAnsi" w:hAnsiTheme="majorHAnsi" w:cs="Arial"/>
          <w:b/>
          <w:bCs/>
        </w:rPr>
      </w:pPr>
    </w:p>
    <w:p w14:paraId="6B247894" w14:textId="4B559A6B" w:rsidR="000C3279" w:rsidRPr="000C3279" w:rsidRDefault="000C3279" w:rsidP="000C3279">
      <w:pPr>
        <w:adjustRightInd w:val="0"/>
        <w:snapToGrid w:val="0"/>
        <w:spacing w:after="0"/>
        <w:jc w:val="center"/>
        <w:rPr>
          <w:rFonts w:asciiTheme="majorHAnsi" w:hAnsiTheme="majorHAnsi" w:cs="Arial"/>
          <w:b/>
          <w:bCs/>
          <w:i/>
          <w:iCs/>
        </w:rPr>
      </w:pPr>
      <w:r w:rsidRPr="000C3279">
        <w:rPr>
          <w:rFonts w:asciiTheme="majorHAnsi" w:hAnsiTheme="majorHAnsi" w:cs="Arial"/>
          <w:b/>
          <w:bCs/>
        </w:rPr>
        <w:t>Član 12</w:t>
      </w:r>
    </w:p>
    <w:p w14:paraId="7132C4B1" w14:textId="77777777" w:rsidR="000C3279" w:rsidRPr="000C3279" w:rsidRDefault="000C3279" w:rsidP="000C3279">
      <w:pPr>
        <w:spacing w:after="0"/>
        <w:ind w:firstLine="284"/>
        <w:jc w:val="both"/>
        <w:rPr>
          <w:rFonts w:asciiTheme="majorHAnsi" w:hAnsiTheme="majorHAnsi" w:cs="Arial"/>
        </w:rPr>
      </w:pPr>
      <w:r w:rsidRPr="000C3279">
        <w:rPr>
          <w:rFonts w:asciiTheme="majorHAnsi" w:hAnsiTheme="majorHAnsi" w:cs="Arial"/>
        </w:rPr>
        <w:t>U članu 46 poslije stava 1 dodaje se novi stav koji glasi:</w:t>
      </w:r>
    </w:p>
    <w:p w14:paraId="43B0AF1D" w14:textId="1A19147D" w:rsidR="000C3279" w:rsidRPr="000C3279" w:rsidRDefault="000C3279" w:rsidP="000C3279">
      <w:pPr>
        <w:spacing w:after="0"/>
        <w:ind w:firstLine="284"/>
        <w:jc w:val="both"/>
        <w:rPr>
          <w:rFonts w:asciiTheme="majorHAnsi" w:hAnsiTheme="majorHAnsi" w:cs="Arial"/>
        </w:rPr>
      </w:pPr>
      <w:r w:rsidRPr="000C3279">
        <w:rPr>
          <w:rFonts w:asciiTheme="majorHAnsi" w:hAnsiTheme="majorHAnsi" w:cs="Arial"/>
        </w:rPr>
        <w:t xml:space="preserve">"(2) </w:t>
      </w:r>
      <w:r w:rsidR="00CC3C11">
        <w:rPr>
          <w:rFonts w:asciiTheme="majorHAnsi" w:hAnsiTheme="majorHAnsi" w:cs="Arial"/>
        </w:rPr>
        <w:t>Stečajni sudija</w:t>
      </w:r>
      <w:r>
        <w:rPr>
          <w:rFonts w:asciiTheme="majorHAnsi" w:hAnsiTheme="majorHAnsi" w:cs="Arial"/>
        </w:rPr>
        <w:t xml:space="preserve"> može, na predlog većine članova odbora </w:t>
      </w:r>
      <w:proofErr w:type="spellStart"/>
      <w:r>
        <w:rPr>
          <w:rFonts w:asciiTheme="majorHAnsi" w:hAnsiTheme="majorHAnsi" w:cs="Arial"/>
        </w:rPr>
        <w:t>povjerilaca</w:t>
      </w:r>
      <w:proofErr w:type="spellEnd"/>
      <w:r>
        <w:rPr>
          <w:rFonts w:asciiTheme="majorHAnsi" w:hAnsiTheme="majorHAnsi" w:cs="Arial"/>
        </w:rPr>
        <w:t xml:space="preserve">, </w:t>
      </w:r>
      <w:r w:rsidRPr="000C3279">
        <w:rPr>
          <w:rFonts w:asciiTheme="majorHAnsi" w:hAnsiTheme="majorHAnsi" w:cs="Arial"/>
        </w:rPr>
        <w:t xml:space="preserve">da </w:t>
      </w:r>
      <w:proofErr w:type="spellStart"/>
      <w:r w:rsidRPr="000C3279">
        <w:rPr>
          <w:rFonts w:asciiTheme="majorHAnsi" w:hAnsiTheme="majorHAnsi" w:cs="Arial"/>
        </w:rPr>
        <w:t>razriješi</w:t>
      </w:r>
      <w:proofErr w:type="spellEnd"/>
      <w:r w:rsidRPr="000C3279">
        <w:rPr>
          <w:rFonts w:asciiTheme="majorHAnsi" w:hAnsiTheme="majorHAnsi" w:cs="Arial"/>
        </w:rPr>
        <w:t xml:space="preserve"> člana odbora </w:t>
      </w:r>
      <w:proofErr w:type="spellStart"/>
      <w:r w:rsidRPr="000C3279">
        <w:rPr>
          <w:rFonts w:asciiTheme="majorHAnsi" w:hAnsiTheme="majorHAnsi" w:cs="Arial"/>
        </w:rPr>
        <w:t>povjerilaca</w:t>
      </w:r>
      <w:proofErr w:type="spellEnd"/>
      <w:r w:rsidRPr="000C3279">
        <w:rPr>
          <w:rFonts w:asciiTheme="majorHAnsi" w:hAnsiTheme="majorHAnsi" w:cs="Arial"/>
        </w:rPr>
        <w:t xml:space="preserve"> ako </w:t>
      </w:r>
      <w:proofErr w:type="spellStart"/>
      <w:r w:rsidRPr="000C3279">
        <w:rPr>
          <w:rFonts w:asciiTheme="majorHAnsi" w:hAnsiTheme="majorHAnsi" w:cs="Arial"/>
        </w:rPr>
        <w:t>procijeni</w:t>
      </w:r>
      <w:proofErr w:type="spellEnd"/>
      <w:r w:rsidRPr="000C3279">
        <w:rPr>
          <w:rFonts w:asciiTheme="majorHAnsi" w:hAnsiTheme="majorHAnsi" w:cs="Arial"/>
        </w:rPr>
        <w:t xml:space="preserve"> da ometa stečajni postupak i preduzima radnje koje štete interesima stečajnog dužnika i ostalih </w:t>
      </w:r>
      <w:proofErr w:type="spellStart"/>
      <w:r w:rsidRPr="000C3279">
        <w:rPr>
          <w:rFonts w:asciiTheme="majorHAnsi" w:hAnsiTheme="majorHAnsi" w:cs="Arial"/>
        </w:rPr>
        <w:t>povjerilaca</w:t>
      </w:r>
      <w:proofErr w:type="spellEnd"/>
      <w:r w:rsidRPr="000C3279">
        <w:rPr>
          <w:rFonts w:asciiTheme="majorHAnsi" w:hAnsiTheme="majorHAnsi" w:cs="Arial"/>
        </w:rPr>
        <w:t xml:space="preserve">." </w:t>
      </w:r>
    </w:p>
    <w:p w14:paraId="6C3ACC44" w14:textId="77777777" w:rsidR="000C3279" w:rsidRPr="000C3279" w:rsidRDefault="000C3279" w:rsidP="000C3279">
      <w:pPr>
        <w:spacing w:after="0"/>
        <w:ind w:firstLine="284"/>
        <w:jc w:val="both"/>
        <w:rPr>
          <w:rFonts w:asciiTheme="majorHAnsi" w:hAnsiTheme="majorHAnsi" w:cs="Arial"/>
        </w:rPr>
      </w:pPr>
      <w:r w:rsidRPr="000C3279">
        <w:rPr>
          <w:rFonts w:asciiTheme="majorHAnsi" w:hAnsiTheme="majorHAnsi" w:cs="Arial"/>
        </w:rPr>
        <w:t>Poslije stava 3 dodaje se novi stav koji glasi:</w:t>
      </w:r>
    </w:p>
    <w:p w14:paraId="26BB39A7" w14:textId="4F33BF8C" w:rsidR="000C3279" w:rsidRPr="000C3279" w:rsidRDefault="000C3279" w:rsidP="000C3279">
      <w:pPr>
        <w:spacing w:after="0"/>
        <w:ind w:firstLine="284"/>
        <w:jc w:val="both"/>
        <w:rPr>
          <w:rFonts w:asciiTheme="majorHAnsi" w:hAnsiTheme="majorHAnsi" w:cs="Arial"/>
        </w:rPr>
      </w:pPr>
      <w:r w:rsidRPr="000C3279">
        <w:rPr>
          <w:rFonts w:cs="Arial"/>
        </w:rPr>
        <w:t>"</w:t>
      </w:r>
      <w:r w:rsidRPr="000C3279">
        <w:rPr>
          <w:rFonts w:asciiTheme="majorHAnsi" w:hAnsiTheme="majorHAnsi" w:cs="Arial"/>
        </w:rPr>
        <w:t xml:space="preserve">(4) Ako bi nakon </w:t>
      </w:r>
      <w:proofErr w:type="spellStart"/>
      <w:r w:rsidRPr="000C3279">
        <w:rPr>
          <w:rFonts w:asciiTheme="majorHAnsi" w:hAnsiTheme="majorHAnsi" w:cs="Arial"/>
        </w:rPr>
        <w:t>razrješenja</w:t>
      </w:r>
      <w:proofErr w:type="spellEnd"/>
      <w:r w:rsidRPr="000C3279">
        <w:rPr>
          <w:rFonts w:asciiTheme="majorHAnsi" w:hAnsiTheme="majorHAnsi" w:cs="Arial"/>
        </w:rPr>
        <w:t xml:space="preserve"> ili gubitka svojstva člana odbora </w:t>
      </w:r>
      <w:proofErr w:type="spellStart"/>
      <w:r w:rsidRPr="000C3279">
        <w:rPr>
          <w:rFonts w:asciiTheme="majorHAnsi" w:hAnsiTheme="majorHAnsi" w:cs="Arial"/>
        </w:rPr>
        <w:t>povjerilaca</w:t>
      </w:r>
      <w:proofErr w:type="spellEnd"/>
      <w:r w:rsidRPr="000C3279">
        <w:rPr>
          <w:rFonts w:asciiTheme="majorHAnsi" w:hAnsiTheme="majorHAnsi" w:cs="Arial"/>
        </w:rPr>
        <w:t xml:space="preserve">, broj članova odbora </w:t>
      </w:r>
      <w:proofErr w:type="spellStart"/>
      <w:r w:rsidRPr="000C3279">
        <w:rPr>
          <w:rFonts w:asciiTheme="majorHAnsi" w:hAnsiTheme="majorHAnsi" w:cs="Arial"/>
        </w:rPr>
        <w:t>povjerilaca</w:t>
      </w:r>
      <w:proofErr w:type="spellEnd"/>
      <w:r w:rsidRPr="000C3279">
        <w:rPr>
          <w:rFonts w:asciiTheme="majorHAnsi" w:hAnsiTheme="majorHAnsi" w:cs="Arial"/>
        </w:rPr>
        <w:t xml:space="preserve"> bio manji od tri,</w:t>
      </w:r>
      <w:r>
        <w:rPr>
          <w:rFonts w:asciiTheme="majorHAnsi" w:hAnsiTheme="majorHAnsi" w:cs="Arial"/>
        </w:rPr>
        <w:t xml:space="preserve"> ili bi spao na </w:t>
      </w:r>
      <w:r w:rsidR="00CC3C11">
        <w:rPr>
          <w:rFonts w:asciiTheme="majorHAnsi" w:hAnsiTheme="majorHAnsi" w:cs="Arial"/>
        </w:rPr>
        <w:t xml:space="preserve">paran </w:t>
      </w:r>
      <w:r>
        <w:rPr>
          <w:rFonts w:asciiTheme="majorHAnsi" w:hAnsiTheme="majorHAnsi" w:cs="Arial"/>
        </w:rPr>
        <w:t>broj,</w:t>
      </w:r>
      <w:r w:rsidRPr="000C3279">
        <w:rPr>
          <w:rFonts w:asciiTheme="majorHAnsi" w:hAnsiTheme="majorHAnsi" w:cs="Arial"/>
        </w:rPr>
        <w:t xml:space="preserve"> na </w:t>
      </w:r>
      <w:proofErr w:type="spellStart"/>
      <w:r w:rsidRPr="000C3279">
        <w:rPr>
          <w:rFonts w:asciiTheme="majorHAnsi" w:hAnsiTheme="majorHAnsi" w:cs="Arial"/>
        </w:rPr>
        <w:t>zahtjev</w:t>
      </w:r>
      <w:proofErr w:type="spellEnd"/>
      <w:r w:rsidRPr="000C3279">
        <w:rPr>
          <w:rFonts w:asciiTheme="majorHAnsi" w:hAnsiTheme="majorHAnsi" w:cs="Arial"/>
        </w:rPr>
        <w:t xml:space="preserve"> </w:t>
      </w:r>
      <w:proofErr w:type="spellStart"/>
      <w:r w:rsidRPr="000C3279">
        <w:rPr>
          <w:rFonts w:asciiTheme="majorHAnsi" w:hAnsiTheme="majorHAnsi" w:cs="Arial"/>
        </w:rPr>
        <w:t>povjerioca</w:t>
      </w:r>
      <w:proofErr w:type="spellEnd"/>
      <w:r w:rsidRPr="000C3279">
        <w:rPr>
          <w:rFonts w:asciiTheme="majorHAnsi" w:hAnsiTheme="majorHAnsi" w:cs="Arial"/>
        </w:rPr>
        <w:t xml:space="preserve"> stečajni upravnik je dužan da sazove sastanak svih </w:t>
      </w:r>
      <w:proofErr w:type="spellStart"/>
      <w:r w:rsidRPr="000C3279">
        <w:rPr>
          <w:rFonts w:asciiTheme="majorHAnsi" w:hAnsiTheme="majorHAnsi" w:cs="Arial"/>
        </w:rPr>
        <w:t>povjerilaca</w:t>
      </w:r>
      <w:proofErr w:type="spellEnd"/>
      <w:r w:rsidRPr="000C3279">
        <w:rPr>
          <w:rFonts w:asciiTheme="majorHAnsi" w:hAnsiTheme="majorHAnsi" w:cs="Arial"/>
        </w:rPr>
        <w:t xml:space="preserve"> radi formiranja novog odbora </w:t>
      </w:r>
      <w:proofErr w:type="spellStart"/>
      <w:r w:rsidRPr="000C3279">
        <w:rPr>
          <w:rFonts w:asciiTheme="majorHAnsi" w:hAnsiTheme="majorHAnsi" w:cs="Arial"/>
        </w:rPr>
        <w:t>povjerilaca</w:t>
      </w:r>
      <w:proofErr w:type="spellEnd"/>
      <w:r w:rsidRPr="000C3279">
        <w:rPr>
          <w:rFonts w:asciiTheme="majorHAnsi" w:hAnsiTheme="majorHAnsi" w:cs="Arial"/>
        </w:rPr>
        <w:t xml:space="preserve">." </w:t>
      </w:r>
    </w:p>
    <w:p w14:paraId="779F7356" w14:textId="77777777" w:rsidR="000C3279" w:rsidRPr="000629F4" w:rsidRDefault="000C3279" w:rsidP="000C3279">
      <w:pPr>
        <w:spacing w:after="0"/>
        <w:ind w:firstLine="284"/>
        <w:jc w:val="both"/>
        <w:rPr>
          <w:rFonts w:asciiTheme="majorHAnsi" w:hAnsiTheme="majorHAnsi" w:cs="Arial"/>
        </w:rPr>
      </w:pPr>
      <w:r w:rsidRPr="000C3279">
        <w:rPr>
          <w:rFonts w:asciiTheme="majorHAnsi" w:hAnsiTheme="majorHAnsi" w:cs="Arial"/>
        </w:rPr>
        <w:t>Dosadašnji stav 2 postaje stav 3.</w:t>
      </w:r>
    </w:p>
    <w:p w14:paraId="4CB587B8" w14:textId="77777777" w:rsidR="000C3279" w:rsidRPr="000629F4" w:rsidRDefault="000C3279" w:rsidP="00812627">
      <w:pPr>
        <w:adjustRightInd w:val="0"/>
        <w:snapToGrid w:val="0"/>
        <w:spacing w:after="0"/>
        <w:rPr>
          <w:rFonts w:asciiTheme="majorHAnsi" w:hAnsiTheme="majorHAnsi" w:cs="Arial"/>
          <w:b/>
          <w:bCs/>
        </w:rPr>
      </w:pPr>
    </w:p>
    <w:p w14:paraId="79B2BD17" w14:textId="43139CE6" w:rsidR="00DD7695" w:rsidRPr="000629F4" w:rsidRDefault="00D26DD4" w:rsidP="00344C98">
      <w:pPr>
        <w:adjustRightInd w:val="0"/>
        <w:snapToGrid w:val="0"/>
        <w:spacing w:after="0"/>
        <w:jc w:val="center"/>
        <w:rPr>
          <w:rFonts w:asciiTheme="majorHAnsi" w:hAnsiTheme="majorHAnsi" w:cs="Arial"/>
          <w:b/>
          <w:bCs/>
        </w:rPr>
      </w:pPr>
      <w:r w:rsidRPr="000629F4">
        <w:rPr>
          <w:rFonts w:asciiTheme="majorHAnsi" w:hAnsiTheme="majorHAnsi" w:cs="Arial"/>
          <w:b/>
          <w:bCs/>
        </w:rPr>
        <w:t xml:space="preserve">Član </w:t>
      </w:r>
      <w:r w:rsidR="000C3279">
        <w:rPr>
          <w:rFonts w:asciiTheme="majorHAnsi" w:hAnsiTheme="majorHAnsi" w:cs="Arial"/>
          <w:b/>
          <w:bCs/>
        </w:rPr>
        <w:t>23</w:t>
      </w:r>
    </w:p>
    <w:p w14:paraId="655A608A" w14:textId="02EE95C3" w:rsidR="00DD7695" w:rsidRPr="000629F4" w:rsidRDefault="00DD7695" w:rsidP="003E1BAA">
      <w:pPr>
        <w:spacing w:after="0"/>
        <w:ind w:firstLine="284"/>
        <w:jc w:val="both"/>
        <w:rPr>
          <w:rFonts w:asciiTheme="majorHAnsi" w:hAnsiTheme="majorHAnsi" w:cs="Arial"/>
          <w:bCs/>
          <w:iCs/>
        </w:rPr>
      </w:pPr>
      <w:r w:rsidRPr="000629F4">
        <w:rPr>
          <w:rFonts w:asciiTheme="majorHAnsi" w:hAnsiTheme="majorHAnsi" w:cs="Arial"/>
          <w:bCs/>
          <w:iCs/>
        </w:rPr>
        <w:t xml:space="preserve">U članu 49 stav 1 </w:t>
      </w:r>
      <w:r w:rsidR="007C06BA" w:rsidRPr="000629F4">
        <w:rPr>
          <w:rFonts w:asciiTheme="majorHAnsi" w:hAnsiTheme="majorHAnsi" w:cs="Arial"/>
          <w:bCs/>
          <w:iCs/>
        </w:rPr>
        <w:t xml:space="preserve"> i </w:t>
      </w:r>
      <w:r w:rsidR="006D7DC5" w:rsidRPr="000629F4">
        <w:rPr>
          <w:rFonts w:asciiTheme="majorHAnsi" w:hAnsiTheme="majorHAnsi" w:cs="Arial"/>
          <w:bCs/>
          <w:iCs/>
        </w:rPr>
        <w:t xml:space="preserve"> </w:t>
      </w:r>
      <w:r w:rsidR="007C06BA" w:rsidRPr="000629F4">
        <w:rPr>
          <w:rFonts w:asciiTheme="majorHAnsi" w:hAnsiTheme="majorHAnsi" w:cs="Arial"/>
          <w:bCs/>
          <w:iCs/>
        </w:rPr>
        <w:t xml:space="preserve">članu 51 st. 1, 2 i 3  </w:t>
      </w:r>
      <w:proofErr w:type="spellStart"/>
      <w:r w:rsidRPr="000629F4">
        <w:rPr>
          <w:rFonts w:asciiTheme="majorHAnsi" w:hAnsiTheme="majorHAnsi" w:cs="Arial"/>
          <w:bCs/>
          <w:iCs/>
        </w:rPr>
        <w:t>riječ</w:t>
      </w:r>
      <w:proofErr w:type="spellEnd"/>
      <w:r w:rsidRPr="000629F4">
        <w:rPr>
          <w:rFonts w:asciiTheme="majorHAnsi" w:hAnsiTheme="majorHAnsi" w:cs="Arial"/>
          <w:bCs/>
          <w:iCs/>
        </w:rPr>
        <w:t xml:space="preserve"> "stečajni"</w:t>
      </w:r>
      <w:r w:rsidR="004851C9" w:rsidRPr="000629F4">
        <w:rPr>
          <w:rFonts w:asciiTheme="majorHAnsi" w:hAnsiTheme="majorHAnsi" w:cs="Arial"/>
          <w:bCs/>
          <w:iCs/>
        </w:rPr>
        <w:t xml:space="preserve"> briše se</w:t>
      </w:r>
      <w:r w:rsidR="00812627" w:rsidRPr="000629F4">
        <w:rPr>
          <w:rFonts w:asciiTheme="majorHAnsi" w:hAnsiTheme="majorHAnsi" w:cs="Arial"/>
          <w:bCs/>
          <w:iCs/>
        </w:rPr>
        <w:t>.</w:t>
      </w:r>
    </w:p>
    <w:p w14:paraId="7D41FE03" w14:textId="77777777" w:rsidR="00D26DD4" w:rsidRPr="000629F4" w:rsidRDefault="00D26DD4" w:rsidP="003E1BAA">
      <w:pPr>
        <w:spacing w:after="0"/>
        <w:ind w:firstLine="284"/>
        <w:jc w:val="both"/>
        <w:rPr>
          <w:rFonts w:asciiTheme="majorHAnsi" w:hAnsiTheme="majorHAnsi" w:cs="Arial"/>
          <w:bCs/>
          <w:iCs/>
        </w:rPr>
      </w:pPr>
    </w:p>
    <w:p w14:paraId="786E42AB" w14:textId="091D864A" w:rsidR="00DD7695" w:rsidRPr="000629F4" w:rsidRDefault="00DD7695"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Član 2</w:t>
      </w:r>
      <w:r w:rsidR="000C3279">
        <w:rPr>
          <w:rFonts w:asciiTheme="majorHAnsi" w:hAnsiTheme="majorHAnsi" w:cs="Arial"/>
          <w:b/>
          <w:bCs/>
        </w:rPr>
        <w:t>4</w:t>
      </w:r>
    </w:p>
    <w:p w14:paraId="390096CD" w14:textId="3BF90A95" w:rsidR="00DD7695" w:rsidRDefault="00DD7695" w:rsidP="003E1BAA">
      <w:pPr>
        <w:spacing w:after="0"/>
        <w:ind w:firstLine="284"/>
        <w:jc w:val="both"/>
        <w:rPr>
          <w:rFonts w:asciiTheme="majorHAnsi" w:hAnsiTheme="majorHAnsi" w:cs="Arial"/>
        </w:rPr>
      </w:pPr>
      <w:r w:rsidRPr="000629F4">
        <w:rPr>
          <w:rFonts w:asciiTheme="majorHAnsi" w:hAnsiTheme="majorHAnsi" w:cs="Arial"/>
          <w:bCs/>
          <w:iCs/>
        </w:rPr>
        <w:t>Poslije</w:t>
      </w:r>
      <w:r w:rsidRPr="000629F4">
        <w:rPr>
          <w:rFonts w:asciiTheme="majorHAnsi" w:hAnsiTheme="majorHAnsi" w:cs="Arial"/>
        </w:rPr>
        <w:t xml:space="preserve"> čl</w:t>
      </w:r>
      <w:r w:rsidR="0006616A" w:rsidRPr="000629F4">
        <w:rPr>
          <w:rFonts w:asciiTheme="majorHAnsi" w:hAnsiTheme="majorHAnsi" w:cs="Arial"/>
        </w:rPr>
        <w:t>an</w:t>
      </w:r>
      <w:r w:rsidR="005F5821" w:rsidRPr="000629F4">
        <w:rPr>
          <w:rFonts w:asciiTheme="majorHAnsi" w:hAnsiTheme="majorHAnsi" w:cs="Arial"/>
        </w:rPr>
        <w:t>a</w:t>
      </w:r>
      <w:r w:rsidR="0006616A" w:rsidRPr="000629F4">
        <w:rPr>
          <w:rFonts w:asciiTheme="majorHAnsi" w:hAnsiTheme="majorHAnsi" w:cs="Arial"/>
        </w:rPr>
        <w:t xml:space="preserve"> </w:t>
      </w:r>
      <w:r w:rsidRPr="000629F4">
        <w:rPr>
          <w:rFonts w:asciiTheme="majorHAnsi" w:hAnsiTheme="majorHAnsi" w:cs="Arial"/>
        </w:rPr>
        <w:t>53 dodaje se novi član koji glasi:</w:t>
      </w:r>
    </w:p>
    <w:p w14:paraId="77542783" w14:textId="77777777" w:rsidR="00B678A0" w:rsidRPr="000629F4" w:rsidRDefault="00B678A0" w:rsidP="003E1BAA">
      <w:pPr>
        <w:spacing w:after="0"/>
        <w:ind w:firstLine="284"/>
        <w:jc w:val="both"/>
        <w:rPr>
          <w:rFonts w:asciiTheme="majorHAnsi" w:hAnsiTheme="majorHAnsi" w:cs="Arial"/>
        </w:rPr>
      </w:pPr>
    </w:p>
    <w:p w14:paraId="0FEAEC08" w14:textId="3301B58C" w:rsidR="00A22C4F" w:rsidRPr="000629F4" w:rsidRDefault="00820149" w:rsidP="00820149">
      <w:pPr>
        <w:adjustRightInd w:val="0"/>
        <w:snapToGrid w:val="0"/>
        <w:spacing w:after="0"/>
        <w:jc w:val="center"/>
        <w:rPr>
          <w:rFonts w:asciiTheme="majorHAnsi" w:hAnsiTheme="majorHAnsi" w:cs="Arial"/>
          <w:b/>
        </w:rPr>
      </w:pPr>
      <w:r w:rsidRPr="000629F4">
        <w:rPr>
          <w:rFonts w:cs="Arial"/>
          <w:b/>
        </w:rPr>
        <w:t>"</w:t>
      </w:r>
      <w:r w:rsidR="00A22C4F" w:rsidRPr="000629F4">
        <w:rPr>
          <w:rFonts w:asciiTheme="majorHAnsi" w:hAnsiTheme="majorHAnsi" w:cs="Arial"/>
        </w:rPr>
        <w:t xml:space="preserve"> </w:t>
      </w:r>
      <w:proofErr w:type="spellStart"/>
      <w:r w:rsidR="00A22C4F" w:rsidRPr="000629F4">
        <w:rPr>
          <w:rFonts w:asciiTheme="majorHAnsi" w:hAnsiTheme="majorHAnsi" w:cs="Arial"/>
          <w:b/>
        </w:rPr>
        <w:t>P</w:t>
      </w:r>
      <w:r w:rsidR="000654E0" w:rsidRPr="000629F4">
        <w:rPr>
          <w:rFonts w:asciiTheme="majorHAnsi" w:hAnsiTheme="majorHAnsi" w:cs="Arial"/>
          <w:b/>
        </w:rPr>
        <w:t>ovjerioci</w:t>
      </w:r>
      <w:proofErr w:type="spellEnd"/>
      <w:r w:rsidR="00A22C4F" w:rsidRPr="000629F4">
        <w:rPr>
          <w:rFonts w:asciiTheme="majorHAnsi" w:hAnsiTheme="majorHAnsi" w:cs="Arial"/>
          <w:b/>
        </w:rPr>
        <w:t xml:space="preserve"> </w:t>
      </w:r>
      <w:r w:rsidR="000654E0" w:rsidRPr="000629F4">
        <w:rPr>
          <w:rFonts w:asciiTheme="majorHAnsi" w:hAnsiTheme="majorHAnsi" w:cs="Arial"/>
          <w:b/>
        </w:rPr>
        <w:t xml:space="preserve">po osnovu </w:t>
      </w:r>
      <w:r w:rsidR="00A22C4F" w:rsidRPr="000629F4">
        <w:rPr>
          <w:rFonts w:asciiTheme="majorHAnsi" w:hAnsiTheme="majorHAnsi" w:cs="Arial"/>
          <w:b/>
        </w:rPr>
        <w:t xml:space="preserve">ugovora o </w:t>
      </w:r>
      <w:proofErr w:type="spellStart"/>
      <w:r w:rsidR="00A22C4F" w:rsidRPr="000629F4">
        <w:rPr>
          <w:rFonts w:asciiTheme="majorHAnsi" w:hAnsiTheme="majorHAnsi" w:cs="Arial"/>
          <w:b/>
        </w:rPr>
        <w:t>fiducijarnom</w:t>
      </w:r>
      <w:proofErr w:type="spellEnd"/>
      <w:r w:rsidR="00A22C4F" w:rsidRPr="000629F4">
        <w:rPr>
          <w:rFonts w:asciiTheme="majorHAnsi" w:hAnsiTheme="majorHAnsi" w:cs="Arial"/>
          <w:b/>
        </w:rPr>
        <w:t xml:space="preserve"> prenosu prava svojine</w:t>
      </w:r>
    </w:p>
    <w:p w14:paraId="24F67FB9" w14:textId="43362253" w:rsidR="00820149" w:rsidRPr="000629F4" w:rsidRDefault="0006616A" w:rsidP="00820149">
      <w:pPr>
        <w:adjustRightInd w:val="0"/>
        <w:snapToGrid w:val="0"/>
        <w:spacing w:after="0"/>
        <w:jc w:val="center"/>
        <w:rPr>
          <w:rFonts w:asciiTheme="majorHAnsi" w:hAnsiTheme="majorHAnsi" w:cs="Arial"/>
          <w:b/>
        </w:rPr>
      </w:pPr>
      <w:r w:rsidRPr="000629F4">
        <w:rPr>
          <w:rFonts w:asciiTheme="majorHAnsi" w:hAnsiTheme="majorHAnsi" w:cs="Arial"/>
          <w:b/>
        </w:rPr>
        <w:t xml:space="preserve">Član </w:t>
      </w:r>
      <w:r w:rsidR="00820149" w:rsidRPr="000629F4">
        <w:rPr>
          <w:rFonts w:asciiTheme="majorHAnsi" w:hAnsiTheme="majorHAnsi" w:cs="Arial"/>
          <w:b/>
        </w:rPr>
        <w:t>53a</w:t>
      </w:r>
    </w:p>
    <w:p w14:paraId="0D3C8E2F" w14:textId="57FD6024" w:rsidR="00DD7695" w:rsidRPr="000629F4" w:rsidRDefault="00A90E11" w:rsidP="003E1BAA">
      <w:pPr>
        <w:spacing w:after="0"/>
        <w:ind w:firstLine="284"/>
        <w:jc w:val="both"/>
        <w:rPr>
          <w:rFonts w:asciiTheme="majorHAnsi" w:hAnsiTheme="majorHAnsi" w:cs="Arial"/>
          <w:bCs/>
          <w:iCs/>
        </w:rPr>
      </w:pPr>
      <w:r w:rsidRPr="000629F4">
        <w:rPr>
          <w:rFonts w:asciiTheme="majorHAnsi" w:hAnsiTheme="majorHAnsi" w:cs="Arial"/>
          <w:bCs/>
          <w:iCs/>
        </w:rPr>
        <w:t xml:space="preserve">(1) </w:t>
      </w:r>
      <w:proofErr w:type="spellStart"/>
      <w:r w:rsidR="00DD7695" w:rsidRPr="000629F4">
        <w:rPr>
          <w:rFonts w:asciiTheme="majorHAnsi" w:hAnsiTheme="majorHAnsi" w:cs="Arial"/>
          <w:bCs/>
          <w:iCs/>
        </w:rPr>
        <w:t>Povjerilac</w:t>
      </w:r>
      <w:proofErr w:type="spellEnd"/>
      <w:r w:rsidR="00DD7695" w:rsidRPr="000629F4">
        <w:rPr>
          <w:rFonts w:asciiTheme="majorHAnsi" w:hAnsiTheme="majorHAnsi" w:cs="Arial"/>
          <w:bCs/>
          <w:iCs/>
        </w:rPr>
        <w:t xml:space="preserve"> čija prava proizilaze iz ugovora o </w:t>
      </w:r>
      <w:proofErr w:type="spellStart"/>
      <w:r w:rsidR="00DD7695" w:rsidRPr="000629F4">
        <w:rPr>
          <w:rFonts w:asciiTheme="majorHAnsi" w:hAnsiTheme="majorHAnsi" w:cs="Arial"/>
          <w:bCs/>
          <w:iCs/>
        </w:rPr>
        <w:t>fiducijarnom</w:t>
      </w:r>
      <w:proofErr w:type="spellEnd"/>
      <w:r w:rsidR="00DD7695" w:rsidRPr="000629F4">
        <w:rPr>
          <w:rFonts w:asciiTheme="majorHAnsi" w:hAnsiTheme="majorHAnsi" w:cs="Arial"/>
          <w:bCs/>
          <w:iCs/>
        </w:rPr>
        <w:t xml:space="preserve"> prenosu prava svojine u stečajnom postupku</w:t>
      </w:r>
      <w:r w:rsidR="00436DA6" w:rsidRPr="000629F4">
        <w:rPr>
          <w:rFonts w:asciiTheme="majorHAnsi" w:hAnsiTheme="majorHAnsi" w:cs="Arial"/>
          <w:bCs/>
          <w:iCs/>
        </w:rPr>
        <w:t xml:space="preserve"> </w:t>
      </w:r>
      <w:r w:rsidR="00DD7695" w:rsidRPr="000629F4">
        <w:rPr>
          <w:rFonts w:asciiTheme="majorHAnsi" w:hAnsiTheme="majorHAnsi" w:cs="Arial"/>
          <w:bCs/>
          <w:iCs/>
        </w:rPr>
        <w:t xml:space="preserve"> </w:t>
      </w:r>
      <w:r w:rsidR="00436DA6" w:rsidRPr="000629F4">
        <w:rPr>
          <w:rFonts w:asciiTheme="majorHAnsi" w:hAnsiTheme="majorHAnsi" w:cs="Arial"/>
          <w:bCs/>
          <w:iCs/>
        </w:rPr>
        <w:t xml:space="preserve">ima </w:t>
      </w:r>
      <w:r w:rsidR="00DD7695" w:rsidRPr="000629F4">
        <w:rPr>
          <w:rFonts w:asciiTheme="majorHAnsi" w:hAnsiTheme="majorHAnsi" w:cs="Arial"/>
          <w:bCs/>
          <w:iCs/>
        </w:rPr>
        <w:t xml:space="preserve">pravni položaj </w:t>
      </w:r>
      <w:proofErr w:type="spellStart"/>
      <w:r w:rsidR="00DD7695" w:rsidRPr="000629F4">
        <w:rPr>
          <w:rFonts w:asciiTheme="majorHAnsi" w:hAnsiTheme="majorHAnsi" w:cs="Arial"/>
          <w:bCs/>
          <w:iCs/>
        </w:rPr>
        <w:t>razlučnog</w:t>
      </w:r>
      <w:proofErr w:type="spellEnd"/>
      <w:r w:rsidR="00DD7695" w:rsidRPr="000629F4">
        <w:rPr>
          <w:rFonts w:asciiTheme="majorHAnsi" w:hAnsiTheme="majorHAnsi" w:cs="Arial"/>
          <w:bCs/>
          <w:iCs/>
        </w:rPr>
        <w:t xml:space="preserve"> </w:t>
      </w:r>
      <w:proofErr w:type="spellStart"/>
      <w:r w:rsidR="00DD7695" w:rsidRPr="000629F4">
        <w:rPr>
          <w:rFonts w:asciiTheme="majorHAnsi" w:hAnsiTheme="majorHAnsi" w:cs="Arial"/>
          <w:bCs/>
          <w:iCs/>
        </w:rPr>
        <w:t>povjerioca</w:t>
      </w:r>
      <w:proofErr w:type="spellEnd"/>
      <w:r w:rsidR="00DD7695" w:rsidRPr="000629F4">
        <w:rPr>
          <w:rFonts w:asciiTheme="majorHAnsi" w:hAnsiTheme="majorHAnsi" w:cs="Arial"/>
          <w:bCs/>
          <w:iCs/>
        </w:rPr>
        <w:t>.</w:t>
      </w:r>
    </w:p>
    <w:p w14:paraId="67275DB0" w14:textId="21928909" w:rsidR="00DD7695" w:rsidRPr="000629F4" w:rsidRDefault="00A90E11" w:rsidP="003E1BAA">
      <w:pPr>
        <w:spacing w:after="0"/>
        <w:ind w:firstLine="284"/>
        <w:jc w:val="both"/>
        <w:rPr>
          <w:rFonts w:asciiTheme="majorHAnsi" w:hAnsiTheme="majorHAnsi" w:cs="Arial"/>
          <w:bCs/>
          <w:iCs/>
        </w:rPr>
      </w:pPr>
      <w:r w:rsidRPr="000629F4">
        <w:rPr>
          <w:rFonts w:asciiTheme="majorHAnsi" w:hAnsiTheme="majorHAnsi" w:cs="Arial"/>
          <w:bCs/>
          <w:iCs/>
        </w:rPr>
        <w:t>(2)</w:t>
      </w:r>
      <w:r w:rsidR="00DD7695" w:rsidRPr="000629F4">
        <w:rPr>
          <w:rFonts w:asciiTheme="majorHAnsi" w:hAnsiTheme="majorHAnsi" w:cs="Arial"/>
          <w:bCs/>
          <w:iCs/>
        </w:rPr>
        <w:t xml:space="preserve"> </w:t>
      </w:r>
      <w:proofErr w:type="spellStart"/>
      <w:r w:rsidR="00436DA6" w:rsidRPr="000629F4">
        <w:rPr>
          <w:rFonts w:asciiTheme="majorHAnsi" w:hAnsiTheme="majorHAnsi" w:cs="Arial"/>
          <w:bCs/>
          <w:iCs/>
        </w:rPr>
        <w:t>P</w:t>
      </w:r>
      <w:r w:rsidR="00DD7695" w:rsidRPr="000629F4">
        <w:rPr>
          <w:rFonts w:asciiTheme="majorHAnsi" w:hAnsiTheme="majorHAnsi" w:cs="Arial"/>
          <w:bCs/>
          <w:iCs/>
        </w:rPr>
        <w:t>ovjerilac</w:t>
      </w:r>
      <w:proofErr w:type="spellEnd"/>
      <w:r w:rsidR="00DD7695" w:rsidRPr="000629F4">
        <w:rPr>
          <w:rFonts w:asciiTheme="majorHAnsi" w:hAnsiTheme="majorHAnsi" w:cs="Arial"/>
          <w:bCs/>
          <w:iCs/>
        </w:rPr>
        <w:t xml:space="preserve"> iz stava 1 ovog člana gubi prava iz ugovora o </w:t>
      </w:r>
      <w:proofErr w:type="spellStart"/>
      <w:r w:rsidR="00DD7695" w:rsidRPr="000629F4">
        <w:rPr>
          <w:rFonts w:asciiTheme="majorHAnsi" w:hAnsiTheme="majorHAnsi" w:cs="Arial"/>
          <w:bCs/>
          <w:iCs/>
        </w:rPr>
        <w:t>fiducijarnom</w:t>
      </w:r>
      <w:proofErr w:type="spellEnd"/>
      <w:r w:rsidR="00DD7695" w:rsidRPr="000629F4">
        <w:rPr>
          <w:rFonts w:asciiTheme="majorHAnsi" w:hAnsiTheme="majorHAnsi" w:cs="Arial"/>
          <w:bCs/>
          <w:iCs/>
        </w:rPr>
        <w:t xml:space="preserve"> prenosu prava svojine</w:t>
      </w:r>
      <w:r w:rsidR="00436DA6" w:rsidRPr="000629F4">
        <w:rPr>
          <w:rFonts w:asciiTheme="majorHAnsi" w:hAnsiTheme="majorHAnsi" w:cs="Arial"/>
          <w:bCs/>
          <w:iCs/>
        </w:rPr>
        <w:t>, nakon otvaranja stečajnog postupka</w:t>
      </w:r>
      <w:r w:rsidR="00DD7695" w:rsidRPr="000629F4">
        <w:rPr>
          <w:rFonts w:asciiTheme="majorHAnsi" w:hAnsiTheme="majorHAnsi" w:cs="Arial"/>
          <w:bCs/>
          <w:iCs/>
        </w:rPr>
        <w:t>.</w:t>
      </w:r>
    </w:p>
    <w:p w14:paraId="6C42271D" w14:textId="5D59586B" w:rsidR="00DD7695" w:rsidRPr="000629F4" w:rsidRDefault="00A90E11" w:rsidP="003E1BAA">
      <w:pPr>
        <w:spacing w:after="0"/>
        <w:ind w:firstLine="284"/>
        <w:jc w:val="both"/>
        <w:rPr>
          <w:rFonts w:asciiTheme="majorHAnsi" w:hAnsiTheme="majorHAnsi" w:cs="Arial"/>
        </w:rPr>
      </w:pPr>
      <w:r w:rsidRPr="000629F4">
        <w:rPr>
          <w:rFonts w:asciiTheme="majorHAnsi" w:hAnsiTheme="majorHAnsi" w:cs="Arial"/>
          <w:bCs/>
          <w:iCs/>
        </w:rPr>
        <w:t xml:space="preserve">(3) </w:t>
      </w:r>
      <w:r w:rsidR="00DD7695" w:rsidRPr="000629F4">
        <w:rPr>
          <w:rFonts w:asciiTheme="majorHAnsi" w:hAnsiTheme="majorHAnsi" w:cs="Arial"/>
          <w:bCs/>
          <w:iCs/>
        </w:rPr>
        <w:t>Ugovor</w:t>
      </w:r>
      <w:r w:rsidR="00DD7695" w:rsidRPr="000629F4">
        <w:rPr>
          <w:rFonts w:asciiTheme="majorHAnsi" w:hAnsiTheme="majorHAnsi" w:cs="Arial"/>
        </w:rPr>
        <w:t xml:space="preserve"> zaključen </w:t>
      </w:r>
      <w:r w:rsidR="00B55110" w:rsidRPr="000629F4">
        <w:rPr>
          <w:rFonts w:asciiTheme="majorHAnsi" w:hAnsiTheme="majorHAnsi" w:cs="Arial"/>
        </w:rPr>
        <w:t>suprotno</w:t>
      </w:r>
      <w:r w:rsidR="00DD7695" w:rsidRPr="000629F4">
        <w:rPr>
          <w:rFonts w:asciiTheme="majorHAnsi" w:hAnsiTheme="majorHAnsi" w:cs="Arial"/>
        </w:rPr>
        <w:t xml:space="preserve"> odredbi stava 2 ovog člana je </w:t>
      </w:r>
      <w:proofErr w:type="spellStart"/>
      <w:r w:rsidR="00DD7695" w:rsidRPr="000629F4">
        <w:rPr>
          <w:rFonts w:asciiTheme="majorHAnsi" w:hAnsiTheme="majorHAnsi" w:cs="Arial"/>
        </w:rPr>
        <w:t>ništav</w:t>
      </w:r>
      <w:proofErr w:type="spellEnd"/>
      <w:r w:rsidR="00DD7695" w:rsidRPr="000629F4">
        <w:rPr>
          <w:rFonts w:asciiTheme="majorHAnsi" w:hAnsiTheme="majorHAnsi" w:cs="Arial"/>
        </w:rPr>
        <w:t>."</w:t>
      </w:r>
    </w:p>
    <w:p w14:paraId="40E37F3E" w14:textId="77777777" w:rsidR="00DD7695" w:rsidRPr="000629F4" w:rsidRDefault="00DD7695" w:rsidP="00812627">
      <w:pPr>
        <w:adjustRightInd w:val="0"/>
        <w:snapToGrid w:val="0"/>
        <w:spacing w:after="0"/>
        <w:rPr>
          <w:rFonts w:asciiTheme="majorHAnsi" w:hAnsiTheme="majorHAnsi" w:cs="Arial"/>
          <w:b/>
          <w:bCs/>
        </w:rPr>
      </w:pPr>
    </w:p>
    <w:p w14:paraId="7295432A" w14:textId="450A66F7" w:rsidR="00DD7695" w:rsidRPr="000629F4" w:rsidRDefault="00DD7695" w:rsidP="00344C98">
      <w:pPr>
        <w:adjustRightInd w:val="0"/>
        <w:snapToGrid w:val="0"/>
        <w:spacing w:after="0"/>
        <w:jc w:val="center"/>
        <w:rPr>
          <w:rFonts w:asciiTheme="majorHAnsi" w:hAnsiTheme="majorHAnsi" w:cs="Arial"/>
          <w:b/>
          <w:bCs/>
          <w:iCs/>
        </w:rPr>
      </w:pPr>
      <w:r w:rsidRPr="000629F4">
        <w:rPr>
          <w:rFonts w:asciiTheme="majorHAnsi" w:hAnsiTheme="majorHAnsi" w:cs="Arial"/>
          <w:b/>
          <w:bCs/>
        </w:rPr>
        <w:t>Član</w:t>
      </w:r>
      <w:r w:rsidRPr="000629F4">
        <w:rPr>
          <w:rFonts w:asciiTheme="majorHAnsi" w:hAnsiTheme="majorHAnsi" w:cs="Arial"/>
          <w:b/>
          <w:bCs/>
          <w:i/>
          <w:iCs/>
        </w:rPr>
        <w:t xml:space="preserve"> </w:t>
      </w:r>
      <w:r w:rsidR="00720FB5" w:rsidRPr="000629F4">
        <w:rPr>
          <w:rFonts w:asciiTheme="majorHAnsi" w:hAnsiTheme="majorHAnsi" w:cs="Arial"/>
          <w:b/>
          <w:bCs/>
          <w:iCs/>
        </w:rPr>
        <w:t>2</w:t>
      </w:r>
      <w:r w:rsidR="00863771">
        <w:rPr>
          <w:rFonts w:asciiTheme="majorHAnsi" w:hAnsiTheme="majorHAnsi" w:cs="Arial"/>
          <w:b/>
          <w:bCs/>
          <w:iCs/>
        </w:rPr>
        <w:t>5</w:t>
      </w:r>
    </w:p>
    <w:p w14:paraId="72B5142A" w14:textId="6281AC7E" w:rsidR="00DD7695" w:rsidRPr="000629F4" w:rsidRDefault="00DD7695" w:rsidP="003E1BAA">
      <w:pPr>
        <w:spacing w:after="0"/>
        <w:ind w:firstLine="284"/>
        <w:jc w:val="both"/>
        <w:rPr>
          <w:rFonts w:asciiTheme="majorHAnsi" w:hAnsiTheme="majorHAnsi" w:cs="Arial"/>
          <w:bCs/>
          <w:iCs/>
        </w:rPr>
      </w:pPr>
      <w:r w:rsidRPr="000629F4">
        <w:rPr>
          <w:rFonts w:asciiTheme="majorHAnsi" w:hAnsiTheme="majorHAnsi" w:cs="Arial"/>
          <w:bCs/>
          <w:iCs/>
        </w:rPr>
        <w:t>U članu 55 stav 1</w:t>
      </w:r>
      <w:r w:rsidR="00657F0C" w:rsidRPr="000629F4">
        <w:rPr>
          <w:rFonts w:asciiTheme="majorHAnsi" w:hAnsiTheme="majorHAnsi" w:cs="Arial"/>
          <w:bCs/>
          <w:iCs/>
        </w:rPr>
        <w:t xml:space="preserve"> tačka 1</w:t>
      </w:r>
      <w:r w:rsidRPr="000629F4">
        <w:rPr>
          <w:rFonts w:asciiTheme="majorHAnsi" w:hAnsiTheme="majorHAnsi" w:cs="Arial"/>
          <w:bCs/>
          <w:iCs/>
        </w:rPr>
        <w:t xml:space="preserve"> </w:t>
      </w:r>
      <w:proofErr w:type="spellStart"/>
      <w:r w:rsidRPr="000629F4">
        <w:rPr>
          <w:rFonts w:asciiTheme="majorHAnsi" w:hAnsiTheme="majorHAnsi" w:cs="Arial"/>
          <w:bCs/>
          <w:iCs/>
        </w:rPr>
        <w:t>mijenja</w:t>
      </w:r>
      <w:proofErr w:type="spellEnd"/>
      <w:r w:rsidRPr="000629F4">
        <w:rPr>
          <w:rFonts w:asciiTheme="majorHAnsi" w:hAnsiTheme="majorHAnsi" w:cs="Arial"/>
          <w:bCs/>
          <w:iCs/>
        </w:rPr>
        <w:t xml:space="preserve"> se i glasi:</w:t>
      </w:r>
    </w:p>
    <w:p w14:paraId="2AFBF1D9" w14:textId="0626BFB2" w:rsidR="002B414A" w:rsidRPr="000629F4" w:rsidRDefault="002B414A" w:rsidP="003E1BAA">
      <w:pPr>
        <w:adjustRightInd w:val="0"/>
        <w:snapToGrid w:val="0"/>
        <w:spacing w:after="0"/>
        <w:ind w:firstLine="708"/>
        <w:jc w:val="both"/>
        <w:rPr>
          <w:rFonts w:asciiTheme="majorHAnsi" w:hAnsiTheme="majorHAnsi" w:cs="Arial"/>
          <w:bCs/>
        </w:rPr>
      </w:pPr>
      <w:r w:rsidRPr="000629F4">
        <w:rPr>
          <w:rFonts w:asciiTheme="majorHAnsi" w:hAnsiTheme="majorHAnsi" w:cs="Arial"/>
          <w:bCs/>
        </w:rPr>
        <w:t>"</w:t>
      </w:r>
      <w:r w:rsidR="005F5821" w:rsidRPr="000629F4">
        <w:rPr>
          <w:rFonts w:asciiTheme="majorHAnsi" w:hAnsiTheme="majorHAnsi" w:cs="Arial"/>
          <w:bCs/>
        </w:rPr>
        <w:t xml:space="preserve">1) </w:t>
      </w:r>
      <w:r w:rsidRPr="000629F4">
        <w:rPr>
          <w:rFonts w:asciiTheme="majorHAnsi" w:hAnsiTheme="majorHAnsi" w:cs="Arial"/>
          <w:bCs/>
        </w:rPr>
        <w:t>u prvi isplatni red spadaju:</w:t>
      </w:r>
      <w:r w:rsidR="005F5821" w:rsidRPr="000629F4">
        <w:rPr>
          <w:rFonts w:asciiTheme="majorHAnsi" w:hAnsiTheme="majorHAnsi" w:cs="Arial"/>
          <w:bCs/>
        </w:rPr>
        <w:t xml:space="preserve"> </w:t>
      </w:r>
    </w:p>
    <w:p w14:paraId="1E79E288" w14:textId="3FFA2E8C" w:rsidR="002B414A" w:rsidRPr="000629F4" w:rsidRDefault="002B414A" w:rsidP="005F5821">
      <w:pPr>
        <w:pStyle w:val="ListParagraph"/>
        <w:numPr>
          <w:ilvl w:val="0"/>
          <w:numId w:val="3"/>
        </w:numPr>
        <w:adjustRightInd w:val="0"/>
        <w:snapToGrid w:val="0"/>
        <w:spacing w:after="0"/>
        <w:jc w:val="both"/>
        <w:rPr>
          <w:rFonts w:asciiTheme="majorHAnsi" w:hAnsiTheme="majorHAnsi" w:cs="Arial"/>
          <w:bCs/>
        </w:rPr>
      </w:pPr>
      <w:r w:rsidRPr="000629F4">
        <w:rPr>
          <w:rFonts w:asciiTheme="majorHAnsi" w:hAnsiTheme="majorHAnsi" w:cs="Arial"/>
          <w:bCs/>
        </w:rPr>
        <w:t xml:space="preserve">potraživanja po osnovu bruto zarada zaposlenih i bivših zaposlenih u iznosu osnovnih zarada, koje su ostvarili kod poslodavca sa kamatom od dana </w:t>
      </w:r>
      <w:proofErr w:type="spellStart"/>
      <w:r w:rsidRPr="000629F4">
        <w:rPr>
          <w:rFonts w:asciiTheme="majorHAnsi" w:hAnsiTheme="majorHAnsi" w:cs="Arial"/>
          <w:bCs/>
        </w:rPr>
        <w:t>dospijeća</w:t>
      </w:r>
      <w:proofErr w:type="spellEnd"/>
      <w:r w:rsidRPr="000629F4">
        <w:rPr>
          <w:rFonts w:asciiTheme="majorHAnsi" w:hAnsiTheme="majorHAnsi" w:cs="Arial"/>
          <w:bCs/>
        </w:rPr>
        <w:t xml:space="preserve"> do dana otvaranja stečajnog postupka;</w:t>
      </w:r>
    </w:p>
    <w:p w14:paraId="44F446EF" w14:textId="4E079755" w:rsidR="002B414A" w:rsidRDefault="002B414A" w:rsidP="00344C98">
      <w:pPr>
        <w:pStyle w:val="ListParagraph"/>
        <w:numPr>
          <w:ilvl w:val="0"/>
          <w:numId w:val="3"/>
        </w:numPr>
        <w:adjustRightInd w:val="0"/>
        <w:snapToGrid w:val="0"/>
        <w:spacing w:after="0"/>
        <w:jc w:val="both"/>
        <w:rPr>
          <w:rFonts w:asciiTheme="majorHAnsi" w:hAnsiTheme="majorHAnsi" w:cs="Arial"/>
          <w:bCs/>
        </w:rPr>
      </w:pPr>
      <w:r w:rsidRPr="000629F4">
        <w:rPr>
          <w:rFonts w:asciiTheme="majorHAnsi" w:hAnsiTheme="majorHAnsi" w:cs="Arial"/>
          <w:bCs/>
        </w:rPr>
        <w:t>potraživanja zaposlenih na ime povreda na radu kod stečajnog dužnika, prije i poslije podnošenja predloga za otvaranje stečajnog postupka;</w:t>
      </w:r>
      <w:r w:rsidR="00657F0C" w:rsidRPr="000629F4">
        <w:rPr>
          <w:rFonts w:asciiTheme="majorHAnsi" w:hAnsiTheme="majorHAnsi" w:cs="Arial"/>
          <w:bCs/>
        </w:rPr>
        <w:t>“.</w:t>
      </w:r>
    </w:p>
    <w:p w14:paraId="71C2178F" w14:textId="77777777" w:rsidR="009560BE" w:rsidRDefault="009560BE" w:rsidP="00631E53">
      <w:pPr>
        <w:adjustRightInd w:val="0"/>
        <w:snapToGrid w:val="0"/>
        <w:spacing w:after="0"/>
        <w:jc w:val="both"/>
        <w:rPr>
          <w:rFonts w:ascii="Tahoma" w:hAnsi="Tahoma" w:cs="Tahoma"/>
          <w:color w:val="000000"/>
          <w:sz w:val="23"/>
          <w:szCs w:val="23"/>
        </w:rPr>
      </w:pPr>
    </w:p>
    <w:p w14:paraId="512D53CB" w14:textId="1FBC8119" w:rsidR="0011323F" w:rsidRPr="00E80F3E" w:rsidRDefault="00B34FE1" w:rsidP="0011323F">
      <w:pPr>
        <w:pStyle w:val="7podnas"/>
        <w:spacing w:before="60" w:beforeAutospacing="0" w:after="0" w:afterAutospacing="0"/>
        <w:jc w:val="center"/>
        <w:rPr>
          <w:rFonts w:asciiTheme="majorHAnsi" w:eastAsia="Calibri" w:hAnsiTheme="majorHAnsi" w:cs="Arial"/>
          <w:bCs/>
          <w:sz w:val="22"/>
          <w:szCs w:val="22"/>
          <w:lang w:val="sr-Latn-RS"/>
        </w:rPr>
      </w:pPr>
      <w:r>
        <w:rPr>
          <w:rFonts w:asciiTheme="majorHAnsi" w:eastAsia="Calibri" w:hAnsiTheme="majorHAnsi" w:cs="Arial"/>
          <w:bCs/>
          <w:sz w:val="22"/>
          <w:szCs w:val="22"/>
          <w:lang w:val="sr-Latn-RS"/>
        </w:rPr>
        <w:t>Član 2</w:t>
      </w:r>
      <w:r w:rsidR="008F7068">
        <w:rPr>
          <w:rFonts w:asciiTheme="majorHAnsi" w:eastAsia="Calibri" w:hAnsiTheme="majorHAnsi" w:cs="Arial"/>
          <w:bCs/>
          <w:sz w:val="22"/>
          <w:szCs w:val="22"/>
          <w:lang w:val="sr-Latn-RS"/>
        </w:rPr>
        <w:t>6</w:t>
      </w:r>
    </w:p>
    <w:p w14:paraId="7A66B4A7" w14:textId="719955EF" w:rsidR="0011323F" w:rsidRPr="00631E53" w:rsidRDefault="0011323F" w:rsidP="00631E53">
      <w:pPr>
        <w:pStyle w:val="7podnas"/>
        <w:spacing w:before="60" w:beforeAutospacing="0" w:after="0" w:afterAutospacing="0"/>
        <w:rPr>
          <w:rFonts w:asciiTheme="majorHAnsi" w:eastAsia="Calibri" w:hAnsiTheme="majorHAnsi" w:cs="Arial"/>
          <w:bCs/>
          <w:sz w:val="22"/>
          <w:szCs w:val="22"/>
          <w:lang w:val="sr-Latn-RS"/>
        </w:rPr>
      </w:pPr>
      <w:r w:rsidRPr="00631E53">
        <w:rPr>
          <w:rFonts w:asciiTheme="majorHAnsi" w:eastAsia="Calibri" w:hAnsiTheme="majorHAnsi" w:cs="Arial"/>
          <w:bCs/>
          <w:sz w:val="22"/>
          <w:szCs w:val="22"/>
          <w:lang w:val="sr-Latn-RS"/>
        </w:rPr>
        <w:t xml:space="preserve">Član 60 se u cjelosti </w:t>
      </w:r>
      <w:proofErr w:type="spellStart"/>
      <w:r w:rsidRPr="00631E53">
        <w:rPr>
          <w:rFonts w:asciiTheme="majorHAnsi" w:eastAsia="Calibri" w:hAnsiTheme="majorHAnsi" w:cs="Arial"/>
          <w:bCs/>
          <w:sz w:val="22"/>
          <w:szCs w:val="22"/>
          <w:lang w:val="sr-Latn-RS"/>
        </w:rPr>
        <w:t>mijenja</w:t>
      </w:r>
      <w:proofErr w:type="spellEnd"/>
      <w:r w:rsidRPr="00631E53">
        <w:rPr>
          <w:rFonts w:asciiTheme="majorHAnsi" w:eastAsia="Calibri" w:hAnsiTheme="majorHAnsi" w:cs="Arial"/>
          <w:bCs/>
          <w:sz w:val="22"/>
          <w:szCs w:val="22"/>
          <w:lang w:val="sr-Latn-RS"/>
        </w:rPr>
        <w:t xml:space="preserve"> i novi glasi:</w:t>
      </w:r>
    </w:p>
    <w:p w14:paraId="4FC4F45D" w14:textId="466BEE03" w:rsidR="0011323F" w:rsidRPr="00631E53" w:rsidRDefault="00683B69" w:rsidP="0011323F">
      <w:pPr>
        <w:pStyle w:val="7podnas"/>
        <w:spacing w:before="60" w:beforeAutospacing="0" w:after="0" w:afterAutospacing="0"/>
        <w:jc w:val="center"/>
        <w:rPr>
          <w:rFonts w:asciiTheme="majorHAnsi" w:eastAsia="Calibri" w:hAnsiTheme="majorHAnsi" w:cs="Arial"/>
          <w:bCs/>
          <w:sz w:val="22"/>
          <w:szCs w:val="22"/>
          <w:lang w:val="sr-Latn-RS"/>
        </w:rPr>
      </w:pPr>
      <w:r>
        <w:rPr>
          <w:rFonts w:asciiTheme="majorHAnsi" w:eastAsia="Calibri" w:hAnsiTheme="majorHAnsi" w:cs="Arial"/>
          <w:bCs/>
          <w:sz w:val="22"/>
          <w:szCs w:val="22"/>
          <w:lang w:val="sr-Latn-RS"/>
        </w:rPr>
        <w:t>’’</w:t>
      </w:r>
      <w:r w:rsidR="0011323F" w:rsidRPr="00631E53">
        <w:rPr>
          <w:rFonts w:asciiTheme="majorHAnsi" w:eastAsia="Calibri" w:hAnsiTheme="majorHAnsi" w:cs="Arial"/>
          <w:bCs/>
          <w:sz w:val="22"/>
          <w:szCs w:val="22"/>
          <w:lang w:val="sr-Latn-RS"/>
        </w:rPr>
        <w:t>Naknada troškova</w:t>
      </w:r>
    </w:p>
    <w:p w14:paraId="51DF7F75" w14:textId="77777777" w:rsidR="0011323F" w:rsidRPr="00631E53" w:rsidRDefault="0011323F" w:rsidP="0011323F">
      <w:pPr>
        <w:pStyle w:val="4clan"/>
        <w:spacing w:before="240" w:beforeAutospacing="0" w:after="240" w:afterAutospacing="0"/>
        <w:jc w:val="center"/>
        <w:rPr>
          <w:rFonts w:asciiTheme="majorHAnsi" w:eastAsia="Calibri" w:hAnsiTheme="majorHAnsi" w:cs="Arial"/>
          <w:bCs/>
          <w:sz w:val="22"/>
          <w:szCs w:val="22"/>
          <w:lang w:val="sr-Latn-RS"/>
        </w:rPr>
      </w:pPr>
      <w:bookmarkStart w:id="0" w:name="clan_60"/>
      <w:bookmarkEnd w:id="0"/>
      <w:r w:rsidRPr="00631E53">
        <w:rPr>
          <w:rFonts w:asciiTheme="majorHAnsi" w:eastAsia="Calibri" w:hAnsiTheme="majorHAnsi" w:cs="Arial"/>
          <w:bCs/>
          <w:sz w:val="22"/>
          <w:szCs w:val="22"/>
          <w:lang w:val="sr-Latn-RS"/>
        </w:rPr>
        <w:t>Član 60</w:t>
      </w:r>
    </w:p>
    <w:p w14:paraId="06298605" w14:textId="77777777" w:rsidR="0011323F" w:rsidRPr="00631E53" w:rsidRDefault="0011323F" w:rsidP="00683B69">
      <w:pPr>
        <w:pStyle w:val="1tekst"/>
        <w:spacing w:before="0" w:beforeAutospacing="0" w:after="0" w:afterAutospacing="0"/>
        <w:ind w:left="150" w:right="150" w:firstLine="240"/>
        <w:jc w:val="both"/>
        <w:rPr>
          <w:rFonts w:asciiTheme="majorHAnsi" w:eastAsia="Calibri" w:hAnsiTheme="majorHAnsi" w:cs="Arial"/>
          <w:bCs/>
          <w:sz w:val="22"/>
          <w:szCs w:val="22"/>
          <w:lang w:eastAsia="en-US"/>
        </w:rPr>
      </w:pPr>
      <w:r w:rsidRPr="00631E53">
        <w:rPr>
          <w:rFonts w:asciiTheme="majorHAnsi" w:eastAsia="Calibri" w:hAnsiTheme="majorHAnsi" w:cs="Arial"/>
          <w:bCs/>
          <w:sz w:val="22"/>
          <w:szCs w:val="22"/>
          <w:lang w:eastAsia="en-US"/>
        </w:rPr>
        <w:t xml:space="preserve">(1) Predlagač je dužan da, u roku od osam dana od dana dobijanja </w:t>
      </w:r>
      <w:proofErr w:type="spellStart"/>
      <w:r w:rsidRPr="00631E53">
        <w:rPr>
          <w:rFonts w:asciiTheme="majorHAnsi" w:eastAsia="Calibri" w:hAnsiTheme="majorHAnsi" w:cs="Arial"/>
          <w:bCs/>
          <w:sz w:val="22"/>
          <w:szCs w:val="22"/>
          <w:lang w:eastAsia="en-US"/>
        </w:rPr>
        <w:t>rješenja</w:t>
      </w:r>
      <w:proofErr w:type="spellEnd"/>
      <w:r w:rsidRPr="00631E53">
        <w:rPr>
          <w:rFonts w:asciiTheme="majorHAnsi" w:eastAsia="Calibri" w:hAnsiTheme="majorHAnsi" w:cs="Arial"/>
          <w:bCs/>
          <w:sz w:val="22"/>
          <w:szCs w:val="22"/>
          <w:lang w:eastAsia="en-US"/>
        </w:rPr>
        <w:t xml:space="preserve"> od suda, uplati avans na ime troškova stečajnog postupka, koji obuhvataju troškove oglasa, troškove stečajnog upravnika i troškove neophodne za </w:t>
      </w:r>
      <w:proofErr w:type="spellStart"/>
      <w:r w:rsidRPr="00631E53">
        <w:rPr>
          <w:rFonts w:asciiTheme="majorHAnsi" w:eastAsia="Calibri" w:hAnsiTheme="majorHAnsi" w:cs="Arial"/>
          <w:bCs/>
          <w:sz w:val="22"/>
          <w:szCs w:val="22"/>
          <w:lang w:eastAsia="en-US"/>
        </w:rPr>
        <w:t>obezbjeđenje</w:t>
      </w:r>
      <w:proofErr w:type="spellEnd"/>
      <w:r w:rsidRPr="00631E53">
        <w:rPr>
          <w:rFonts w:asciiTheme="majorHAnsi" w:eastAsia="Calibri" w:hAnsiTheme="majorHAnsi" w:cs="Arial"/>
          <w:bCs/>
          <w:sz w:val="22"/>
          <w:szCs w:val="22"/>
          <w:lang w:eastAsia="en-US"/>
        </w:rPr>
        <w:t xml:space="preserve"> imovine, u visini koju odredi stečajni sudija.</w:t>
      </w:r>
    </w:p>
    <w:p w14:paraId="1893D9EE" w14:textId="7F1E160C" w:rsidR="0011323F" w:rsidRPr="00631E53" w:rsidRDefault="0011323F" w:rsidP="00631E53">
      <w:pPr>
        <w:pStyle w:val="Normal1"/>
        <w:shd w:val="clear" w:color="auto" w:fill="FFFFFF"/>
        <w:spacing w:before="0" w:beforeAutospacing="0" w:after="0" w:afterAutospacing="0"/>
        <w:ind w:left="150" w:firstLine="270"/>
        <w:jc w:val="both"/>
        <w:rPr>
          <w:rFonts w:asciiTheme="majorHAnsi" w:eastAsia="Calibri" w:hAnsiTheme="majorHAnsi" w:cs="Arial"/>
          <w:bCs/>
          <w:sz w:val="22"/>
          <w:szCs w:val="22"/>
          <w:lang w:val="sr-Latn-RS"/>
        </w:rPr>
      </w:pPr>
      <w:r w:rsidRPr="00631E53">
        <w:rPr>
          <w:rFonts w:asciiTheme="majorHAnsi" w:eastAsia="Calibri" w:hAnsiTheme="majorHAnsi" w:cs="Arial"/>
          <w:bCs/>
          <w:sz w:val="22"/>
          <w:szCs w:val="22"/>
          <w:lang w:val="sr-Latn-RS"/>
        </w:rPr>
        <w:t xml:space="preserve">(2) </w:t>
      </w:r>
      <w:r w:rsidR="00631E53">
        <w:rPr>
          <w:rFonts w:asciiTheme="majorHAnsi" w:eastAsia="Calibri" w:hAnsiTheme="majorHAnsi" w:cs="Arial"/>
          <w:bCs/>
          <w:sz w:val="22"/>
          <w:szCs w:val="22"/>
          <w:lang w:val="sr-Latn-RS"/>
        </w:rPr>
        <w:t>Avans iz stava 1 ovog člana ne može se utvrditi u visini većoj od</w:t>
      </w:r>
      <w:r w:rsidR="000C3279">
        <w:rPr>
          <w:rFonts w:asciiTheme="majorHAnsi" w:eastAsia="Calibri" w:hAnsiTheme="majorHAnsi" w:cs="Arial"/>
          <w:bCs/>
          <w:sz w:val="22"/>
          <w:szCs w:val="22"/>
          <w:lang w:val="sr-Latn-RS"/>
        </w:rPr>
        <w:t xml:space="preserve"> 5.000 </w:t>
      </w:r>
      <w:r w:rsidR="00631E53">
        <w:rPr>
          <w:rFonts w:asciiTheme="majorHAnsi" w:eastAsia="Calibri" w:hAnsiTheme="majorHAnsi" w:cs="Arial"/>
          <w:bCs/>
          <w:sz w:val="22"/>
          <w:szCs w:val="22"/>
          <w:lang w:val="sr-Latn-RS"/>
        </w:rPr>
        <w:t>eura</w:t>
      </w:r>
      <w:r w:rsidRPr="00631E53">
        <w:rPr>
          <w:rFonts w:asciiTheme="majorHAnsi" w:eastAsia="Calibri" w:hAnsiTheme="majorHAnsi" w:cs="Arial"/>
          <w:bCs/>
          <w:sz w:val="22"/>
          <w:szCs w:val="22"/>
          <w:lang w:val="sr-Latn-RS"/>
        </w:rPr>
        <w:t>.</w:t>
      </w:r>
    </w:p>
    <w:p w14:paraId="7B1C4BA9" w14:textId="77777777" w:rsidR="0011323F" w:rsidRPr="00631E53" w:rsidRDefault="0011323F" w:rsidP="00683B69">
      <w:pPr>
        <w:pStyle w:val="1tekst"/>
        <w:spacing w:before="0" w:beforeAutospacing="0" w:after="0" w:afterAutospacing="0"/>
        <w:ind w:left="150" w:right="150" w:firstLine="240"/>
        <w:jc w:val="both"/>
        <w:rPr>
          <w:rFonts w:asciiTheme="majorHAnsi" w:eastAsia="Calibri" w:hAnsiTheme="majorHAnsi" w:cs="Arial"/>
          <w:bCs/>
          <w:sz w:val="22"/>
          <w:szCs w:val="22"/>
          <w:lang w:eastAsia="en-US"/>
        </w:rPr>
      </w:pPr>
      <w:r w:rsidRPr="00631E53">
        <w:rPr>
          <w:rFonts w:asciiTheme="majorHAnsi" w:eastAsia="Calibri" w:hAnsiTheme="majorHAnsi" w:cs="Arial"/>
          <w:bCs/>
          <w:sz w:val="22"/>
          <w:szCs w:val="22"/>
          <w:lang w:eastAsia="en-US"/>
        </w:rPr>
        <w:t>(3) Ako predlagač u propisanom roku ne uplati sredstva iz stava 1 ovog člana, sud će odbaciti predlog.</w:t>
      </w:r>
    </w:p>
    <w:p w14:paraId="078F8830" w14:textId="77777777" w:rsidR="0011323F" w:rsidRPr="00631E53" w:rsidRDefault="0011323F">
      <w:pPr>
        <w:pStyle w:val="1tekst"/>
        <w:spacing w:before="0" w:beforeAutospacing="0" w:after="0" w:afterAutospacing="0"/>
        <w:ind w:left="150" w:right="150" w:firstLine="240"/>
        <w:jc w:val="both"/>
        <w:rPr>
          <w:rFonts w:asciiTheme="majorHAnsi" w:eastAsia="Calibri" w:hAnsiTheme="majorHAnsi" w:cs="Arial"/>
          <w:bCs/>
          <w:sz w:val="22"/>
          <w:szCs w:val="22"/>
          <w:lang w:eastAsia="en-US"/>
        </w:rPr>
      </w:pPr>
      <w:r w:rsidRPr="00631E53">
        <w:rPr>
          <w:rFonts w:asciiTheme="majorHAnsi" w:eastAsia="Calibri" w:hAnsiTheme="majorHAnsi" w:cs="Arial"/>
          <w:bCs/>
          <w:sz w:val="22"/>
          <w:szCs w:val="22"/>
          <w:lang w:eastAsia="en-US"/>
        </w:rPr>
        <w:t xml:space="preserve">(4) Ako sud utvrdi da je predlog neosnovan i da ne postoje uslovi za pokretanje stečajnog postupka, nastali troškovi, po nalogu suda, izmiruju se iz </w:t>
      </w:r>
      <w:proofErr w:type="spellStart"/>
      <w:r w:rsidRPr="00631E53">
        <w:rPr>
          <w:rFonts w:asciiTheme="majorHAnsi" w:eastAsia="Calibri" w:hAnsiTheme="majorHAnsi" w:cs="Arial"/>
          <w:bCs/>
          <w:sz w:val="22"/>
          <w:szCs w:val="22"/>
          <w:lang w:eastAsia="en-US"/>
        </w:rPr>
        <w:t>uplaćenih</w:t>
      </w:r>
      <w:proofErr w:type="spellEnd"/>
      <w:r w:rsidRPr="00631E53">
        <w:rPr>
          <w:rFonts w:asciiTheme="majorHAnsi" w:eastAsia="Calibri" w:hAnsiTheme="majorHAnsi" w:cs="Arial"/>
          <w:bCs/>
          <w:sz w:val="22"/>
          <w:szCs w:val="22"/>
          <w:lang w:eastAsia="en-US"/>
        </w:rPr>
        <w:t xml:space="preserve"> sredstava iz stava 1 ovog člana.</w:t>
      </w:r>
    </w:p>
    <w:p w14:paraId="41B51D33" w14:textId="573C71D3" w:rsidR="0011323F" w:rsidRPr="00631E53" w:rsidRDefault="0011323F">
      <w:pPr>
        <w:pStyle w:val="1tekst"/>
        <w:spacing w:before="0" w:beforeAutospacing="0" w:after="0" w:afterAutospacing="0"/>
        <w:ind w:left="150" w:right="150" w:firstLine="240"/>
        <w:jc w:val="both"/>
        <w:rPr>
          <w:rFonts w:asciiTheme="majorHAnsi" w:eastAsia="Calibri" w:hAnsiTheme="majorHAnsi" w:cs="Arial"/>
          <w:bCs/>
          <w:sz w:val="22"/>
          <w:szCs w:val="22"/>
          <w:lang w:eastAsia="en-US"/>
        </w:rPr>
      </w:pPr>
      <w:r w:rsidRPr="00631E53">
        <w:rPr>
          <w:rFonts w:asciiTheme="majorHAnsi" w:eastAsia="Calibri" w:hAnsiTheme="majorHAnsi" w:cs="Arial"/>
          <w:bCs/>
          <w:sz w:val="22"/>
          <w:szCs w:val="22"/>
          <w:lang w:eastAsia="en-US"/>
        </w:rPr>
        <w:t>(</w:t>
      </w:r>
      <w:r w:rsidR="00631E53">
        <w:rPr>
          <w:rFonts w:asciiTheme="majorHAnsi" w:eastAsia="Calibri" w:hAnsiTheme="majorHAnsi" w:cs="Arial"/>
          <w:bCs/>
          <w:sz w:val="22"/>
          <w:szCs w:val="22"/>
          <w:lang w:eastAsia="en-US"/>
        </w:rPr>
        <w:t>5</w:t>
      </w:r>
      <w:r w:rsidRPr="00631E53">
        <w:rPr>
          <w:rFonts w:asciiTheme="majorHAnsi" w:eastAsia="Calibri" w:hAnsiTheme="majorHAnsi" w:cs="Arial"/>
          <w:bCs/>
          <w:sz w:val="22"/>
          <w:szCs w:val="22"/>
          <w:lang w:eastAsia="en-US"/>
        </w:rPr>
        <w:t>) U slučaju pokretanja stečajnog postupka, u troškove tog postupka ulaze i troškovi prethodnog stečajnog postupka.</w:t>
      </w:r>
      <w:r w:rsidR="00683B69">
        <w:rPr>
          <w:rFonts w:asciiTheme="majorHAnsi" w:eastAsia="Calibri" w:hAnsiTheme="majorHAnsi" w:cs="Arial"/>
          <w:bCs/>
          <w:sz w:val="22"/>
          <w:szCs w:val="22"/>
          <w:lang w:eastAsia="en-US"/>
        </w:rPr>
        <w:t>’’</w:t>
      </w:r>
    </w:p>
    <w:p w14:paraId="4EB6A42B" w14:textId="77777777" w:rsidR="0011323F" w:rsidRDefault="0011323F" w:rsidP="00631E53">
      <w:pPr>
        <w:pStyle w:val="7podnas"/>
        <w:spacing w:before="60" w:beforeAutospacing="0" w:after="0" w:afterAutospacing="0"/>
        <w:rPr>
          <w:rFonts w:ascii="Arial Narrow" w:hAnsi="Arial Narrow" w:cs="Tahoma"/>
          <w:b/>
          <w:bCs/>
          <w:color w:val="000000"/>
          <w:sz w:val="22"/>
          <w:szCs w:val="22"/>
          <w:lang w:val="sr-Latn-ME"/>
        </w:rPr>
      </w:pPr>
    </w:p>
    <w:p w14:paraId="1ADD1419" w14:textId="1DB151BC" w:rsidR="00631E53" w:rsidRPr="00631E53" w:rsidRDefault="00631E53" w:rsidP="00631E53">
      <w:pPr>
        <w:adjustRightInd w:val="0"/>
        <w:snapToGrid w:val="0"/>
        <w:spacing w:after="0"/>
        <w:jc w:val="center"/>
        <w:rPr>
          <w:rFonts w:asciiTheme="majorHAnsi" w:hAnsiTheme="majorHAnsi" w:cs="Arial"/>
          <w:b/>
          <w:bCs/>
          <w:i/>
          <w:iCs/>
        </w:rPr>
      </w:pPr>
      <w:bookmarkStart w:id="1" w:name="clan_57"/>
      <w:bookmarkEnd w:id="1"/>
      <w:r w:rsidRPr="00631E53">
        <w:rPr>
          <w:rFonts w:asciiTheme="majorHAnsi" w:hAnsiTheme="majorHAnsi" w:cs="Arial"/>
          <w:b/>
          <w:bCs/>
        </w:rPr>
        <w:t>Član 2</w:t>
      </w:r>
      <w:r w:rsidR="008F7068">
        <w:rPr>
          <w:rFonts w:asciiTheme="majorHAnsi" w:hAnsiTheme="majorHAnsi" w:cs="Arial"/>
          <w:b/>
          <w:bCs/>
        </w:rPr>
        <w:t>7</w:t>
      </w:r>
    </w:p>
    <w:p w14:paraId="2E58D25C" w14:textId="77777777" w:rsidR="00631E53" w:rsidRPr="000629F4" w:rsidRDefault="00631E53" w:rsidP="00631E53">
      <w:pPr>
        <w:spacing w:after="0"/>
        <w:ind w:firstLine="284"/>
        <w:jc w:val="both"/>
        <w:rPr>
          <w:rFonts w:asciiTheme="majorHAnsi" w:hAnsiTheme="majorHAnsi" w:cs="Arial"/>
        </w:rPr>
      </w:pPr>
      <w:r w:rsidRPr="00631E53">
        <w:rPr>
          <w:rFonts w:asciiTheme="majorHAnsi" w:hAnsiTheme="majorHAnsi" w:cs="Arial"/>
        </w:rPr>
        <w:t xml:space="preserve">U </w:t>
      </w:r>
      <w:r w:rsidRPr="00631E53">
        <w:rPr>
          <w:rFonts w:asciiTheme="majorHAnsi" w:hAnsiTheme="majorHAnsi" w:cs="Arial"/>
          <w:bCs/>
          <w:iCs/>
        </w:rPr>
        <w:t>članu</w:t>
      </w:r>
      <w:r w:rsidRPr="00631E53">
        <w:rPr>
          <w:rFonts w:asciiTheme="majorHAnsi" w:hAnsiTheme="majorHAnsi" w:cs="Arial"/>
        </w:rPr>
        <w:t xml:space="preserve"> 69 stav 1 </w:t>
      </w:r>
      <w:proofErr w:type="spellStart"/>
      <w:r w:rsidRPr="00631E53">
        <w:rPr>
          <w:rFonts w:asciiTheme="majorHAnsi" w:hAnsiTheme="majorHAnsi" w:cs="Arial"/>
        </w:rPr>
        <w:t>riječi</w:t>
      </w:r>
      <w:proofErr w:type="spellEnd"/>
      <w:r w:rsidRPr="00631E53">
        <w:rPr>
          <w:rFonts w:asciiTheme="majorHAnsi" w:hAnsiTheme="majorHAnsi" w:cs="Arial"/>
        </w:rPr>
        <w:t xml:space="preserve">: "može trajati najduže" </w:t>
      </w:r>
      <w:proofErr w:type="spellStart"/>
      <w:r w:rsidRPr="00631E53">
        <w:rPr>
          <w:rFonts w:asciiTheme="majorHAnsi" w:hAnsiTheme="majorHAnsi" w:cs="Arial"/>
        </w:rPr>
        <w:t>zamjenjuju</w:t>
      </w:r>
      <w:proofErr w:type="spellEnd"/>
      <w:r w:rsidRPr="00631E53">
        <w:rPr>
          <w:rFonts w:asciiTheme="majorHAnsi" w:hAnsiTheme="majorHAnsi" w:cs="Arial"/>
        </w:rPr>
        <w:t xml:space="preserve"> se </w:t>
      </w:r>
      <w:proofErr w:type="spellStart"/>
      <w:r w:rsidRPr="00631E53">
        <w:rPr>
          <w:rFonts w:asciiTheme="majorHAnsi" w:hAnsiTheme="majorHAnsi" w:cs="Arial"/>
        </w:rPr>
        <w:t>riječima</w:t>
      </w:r>
      <w:proofErr w:type="spellEnd"/>
      <w:r w:rsidRPr="00631E53">
        <w:rPr>
          <w:rFonts w:asciiTheme="majorHAnsi" w:hAnsiTheme="majorHAnsi" w:cs="Arial"/>
        </w:rPr>
        <w:t>: "po pravilu traje".</w:t>
      </w:r>
    </w:p>
    <w:p w14:paraId="49569D4B" w14:textId="77777777" w:rsidR="00631E53" w:rsidRDefault="00631E53" w:rsidP="00344C98">
      <w:pPr>
        <w:adjustRightInd w:val="0"/>
        <w:snapToGrid w:val="0"/>
        <w:spacing w:after="0"/>
        <w:jc w:val="center"/>
        <w:rPr>
          <w:rFonts w:asciiTheme="majorHAnsi" w:hAnsiTheme="majorHAnsi" w:cs="Arial"/>
          <w:b/>
          <w:bCs/>
          <w:highlight w:val="magenta"/>
        </w:rPr>
      </w:pPr>
    </w:p>
    <w:p w14:paraId="43D12942" w14:textId="36994EDF" w:rsidR="00DD7695" w:rsidRPr="000629F4" w:rsidRDefault="00720FB5" w:rsidP="00344C98">
      <w:pPr>
        <w:adjustRightInd w:val="0"/>
        <w:snapToGrid w:val="0"/>
        <w:spacing w:after="0"/>
        <w:jc w:val="center"/>
        <w:rPr>
          <w:rFonts w:asciiTheme="majorHAnsi" w:hAnsiTheme="majorHAnsi" w:cs="Arial"/>
          <w:b/>
          <w:bCs/>
        </w:rPr>
      </w:pPr>
      <w:r w:rsidRPr="000629F4">
        <w:rPr>
          <w:rFonts w:asciiTheme="majorHAnsi" w:hAnsiTheme="majorHAnsi" w:cs="Arial"/>
          <w:b/>
          <w:bCs/>
        </w:rPr>
        <w:t>Član 2</w:t>
      </w:r>
      <w:r w:rsidR="008F7068">
        <w:rPr>
          <w:rFonts w:asciiTheme="majorHAnsi" w:hAnsiTheme="majorHAnsi" w:cs="Arial"/>
          <w:b/>
          <w:bCs/>
        </w:rPr>
        <w:t>8</w:t>
      </w:r>
    </w:p>
    <w:p w14:paraId="0F9D8D71" w14:textId="22C211D5" w:rsidR="007A21E2" w:rsidRPr="000629F4" w:rsidRDefault="00DD7695" w:rsidP="003E1BAA">
      <w:pPr>
        <w:spacing w:after="0"/>
        <w:ind w:firstLine="284"/>
        <w:jc w:val="both"/>
        <w:rPr>
          <w:rFonts w:asciiTheme="majorHAnsi" w:hAnsiTheme="majorHAnsi" w:cs="Arial"/>
        </w:rPr>
      </w:pPr>
      <w:r w:rsidRPr="000629F4">
        <w:rPr>
          <w:rFonts w:asciiTheme="majorHAnsi" w:hAnsiTheme="majorHAnsi" w:cs="Arial"/>
        </w:rPr>
        <w:t xml:space="preserve">U </w:t>
      </w:r>
      <w:r w:rsidRPr="000629F4">
        <w:rPr>
          <w:rFonts w:asciiTheme="majorHAnsi" w:hAnsiTheme="majorHAnsi" w:cs="Arial"/>
          <w:bCs/>
          <w:iCs/>
        </w:rPr>
        <w:t>članu</w:t>
      </w:r>
      <w:r w:rsidRPr="000629F4">
        <w:rPr>
          <w:rFonts w:asciiTheme="majorHAnsi" w:hAnsiTheme="majorHAnsi" w:cs="Arial"/>
        </w:rPr>
        <w:t xml:space="preserve"> 8</w:t>
      </w:r>
      <w:r w:rsidR="001F49C8" w:rsidRPr="000629F4">
        <w:rPr>
          <w:rFonts w:asciiTheme="majorHAnsi" w:hAnsiTheme="majorHAnsi" w:cs="Arial"/>
        </w:rPr>
        <w:t>4</w:t>
      </w:r>
      <w:r w:rsidRPr="000629F4">
        <w:rPr>
          <w:rFonts w:asciiTheme="majorHAnsi" w:hAnsiTheme="majorHAnsi" w:cs="Arial"/>
        </w:rPr>
        <w:t xml:space="preserve"> </w:t>
      </w:r>
      <w:r w:rsidR="004E18E2" w:rsidRPr="000629F4">
        <w:rPr>
          <w:rFonts w:asciiTheme="majorHAnsi" w:hAnsiTheme="majorHAnsi" w:cs="Arial"/>
        </w:rPr>
        <w:t>poslije</w:t>
      </w:r>
      <w:r w:rsidRPr="000629F4">
        <w:rPr>
          <w:rFonts w:asciiTheme="majorHAnsi" w:hAnsiTheme="majorHAnsi" w:cs="Arial"/>
        </w:rPr>
        <w:t xml:space="preserve"> stav</w:t>
      </w:r>
      <w:r w:rsidR="004E18E2" w:rsidRPr="000629F4">
        <w:rPr>
          <w:rFonts w:asciiTheme="majorHAnsi" w:hAnsiTheme="majorHAnsi" w:cs="Arial"/>
        </w:rPr>
        <w:t>a</w:t>
      </w:r>
      <w:r w:rsidRPr="000629F4">
        <w:rPr>
          <w:rFonts w:asciiTheme="majorHAnsi" w:hAnsiTheme="majorHAnsi" w:cs="Arial"/>
        </w:rPr>
        <w:t xml:space="preserve"> 2 </w:t>
      </w:r>
      <w:r w:rsidR="004E18E2" w:rsidRPr="000629F4">
        <w:rPr>
          <w:rFonts w:asciiTheme="majorHAnsi" w:hAnsiTheme="majorHAnsi" w:cs="Arial"/>
        </w:rPr>
        <w:t xml:space="preserve">dodaje se novi stav </w:t>
      </w:r>
      <w:r w:rsidR="007A21E2" w:rsidRPr="000629F4">
        <w:rPr>
          <w:rFonts w:asciiTheme="majorHAnsi" w:hAnsiTheme="majorHAnsi" w:cs="Arial"/>
        </w:rPr>
        <w:t>koji glasi:</w:t>
      </w:r>
    </w:p>
    <w:p w14:paraId="2C41F440" w14:textId="02F67296" w:rsidR="007D2889" w:rsidRPr="000629F4" w:rsidRDefault="007D2889" w:rsidP="003E1BAA">
      <w:pPr>
        <w:spacing w:after="0"/>
        <w:ind w:firstLine="284"/>
        <w:jc w:val="both"/>
        <w:rPr>
          <w:rFonts w:asciiTheme="majorHAnsi" w:hAnsiTheme="majorHAnsi" w:cs="Arial"/>
        </w:rPr>
      </w:pPr>
      <w:r w:rsidRPr="000629F4">
        <w:rPr>
          <w:rFonts w:asciiTheme="majorHAnsi" w:hAnsiTheme="majorHAnsi" w:cs="Arial"/>
        </w:rPr>
        <w:t>"</w:t>
      </w:r>
      <w:r w:rsidR="007838F8" w:rsidRPr="000629F4">
        <w:rPr>
          <w:rFonts w:asciiTheme="majorHAnsi" w:hAnsiTheme="majorHAnsi" w:cs="Arial"/>
        </w:rPr>
        <w:t xml:space="preserve">(3) </w:t>
      </w:r>
      <w:r w:rsidRPr="000629F4">
        <w:rPr>
          <w:rFonts w:asciiTheme="majorHAnsi" w:hAnsiTheme="majorHAnsi" w:cs="Arial"/>
          <w:bCs/>
          <w:iCs/>
        </w:rPr>
        <w:t>Prebijanje</w:t>
      </w:r>
      <w:r w:rsidRPr="000629F4">
        <w:rPr>
          <w:rFonts w:asciiTheme="majorHAnsi" w:hAnsiTheme="majorHAnsi" w:cs="Arial"/>
        </w:rPr>
        <w:t xml:space="preserve"> je dopušteno u toku stečajnog postupka</w:t>
      </w:r>
      <w:r w:rsidR="001F49C8" w:rsidRPr="000629F4">
        <w:rPr>
          <w:rFonts w:asciiTheme="majorHAnsi" w:hAnsiTheme="majorHAnsi" w:cs="Arial"/>
        </w:rPr>
        <w:t>,</w:t>
      </w:r>
      <w:r w:rsidRPr="000629F4">
        <w:rPr>
          <w:rFonts w:asciiTheme="majorHAnsi" w:hAnsiTheme="majorHAnsi" w:cs="Arial"/>
        </w:rPr>
        <w:t xml:space="preserve"> ako je u toku postupka namirenja došlo do uslova za prebijanje između iznosa utvrđenog za namirenje i iznosa</w:t>
      </w:r>
      <w:r w:rsidR="001F49C8" w:rsidRPr="000629F4">
        <w:rPr>
          <w:rFonts w:asciiTheme="majorHAnsi" w:hAnsiTheme="majorHAnsi" w:cs="Arial"/>
        </w:rPr>
        <w:t>,</w:t>
      </w:r>
      <w:r w:rsidRPr="000629F4">
        <w:rPr>
          <w:rFonts w:asciiTheme="majorHAnsi" w:hAnsiTheme="majorHAnsi" w:cs="Arial"/>
        </w:rPr>
        <w:t xml:space="preserve"> koji je u međuvremenu nastao kao obaveza </w:t>
      </w:r>
      <w:proofErr w:type="spellStart"/>
      <w:r w:rsidRPr="000629F4">
        <w:rPr>
          <w:rFonts w:asciiTheme="majorHAnsi" w:hAnsiTheme="majorHAnsi" w:cs="Arial"/>
        </w:rPr>
        <w:t>povjerioca</w:t>
      </w:r>
      <w:proofErr w:type="spellEnd"/>
      <w:r w:rsidRPr="000629F4">
        <w:rPr>
          <w:rFonts w:asciiTheme="majorHAnsi" w:hAnsiTheme="majorHAnsi" w:cs="Arial"/>
        </w:rPr>
        <w:t xml:space="preserve"> prema dužniku i stečajnoj masi."</w:t>
      </w:r>
    </w:p>
    <w:p w14:paraId="1162BF92" w14:textId="77777777" w:rsidR="007838F8" w:rsidRPr="000629F4" w:rsidRDefault="007838F8" w:rsidP="00344C98">
      <w:pPr>
        <w:adjustRightInd w:val="0"/>
        <w:snapToGrid w:val="0"/>
        <w:spacing w:after="0"/>
        <w:jc w:val="center"/>
        <w:rPr>
          <w:rFonts w:asciiTheme="majorHAnsi" w:hAnsiTheme="majorHAnsi" w:cs="Arial"/>
          <w:b/>
          <w:bCs/>
        </w:rPr>
      </w:pPr>
    </w:p>
    <w:p w14:paraId="2D8E323E" w14:textId="174D9747" w:rsidR="00DD7695" w:rsidRPr="000629F4" w:rsidRDefault="00863771" w:rsidP="00344C98">
      <w:pPr>
        <w:adjustRightInd w:val="0"/>
        <w:snapToGrid w:val="0"/>
        <w:spacing w:after="0"/>
        <w:jc w:val="center"/>
        <w:rPr>
          <w:rFonts w:asciiTheme="majorHAnsi" w:hAnsiTheme="majorHAnsi" w:cs="Arial"/>
          <w:b/>
          <w:bCs/>
          <w:i/>
          <w:iCs/>
        </w:rPr>
      </w:pPr>
      <w:r>
        <w:rPr>
          <w:rFonts w:asciiTheme="majorHAnsi" w:hAnsiTheme="majorHAnsi" w:cs="Arial"/>
          <w:b/>
          <w:bCs/>
        </w:rPr>
        <w:t xml:space="preserve">Član </w:t>
      </w:r>
      <w:r w:rsidR="008F7068">
        <w:rPr>
          <w:rFonts w:asciiTheme="majorHAnsi" w:hAnsiTheme="majorHAnsi" w:cs="Arial"/>
          <w:b/>
          <w:bCs/>
        </w:rPr>
        <w:t>29</w:t>
      </w:r>
    </w:p>
    <w:p w14:paraId="432A4F09" w14:textId="77777777" w:rsidR="00DD7695" w:rsidRPr="000629F4" w:rsidRDefault="00DD7695" w:rsidP="003E1BAA">
      <w:pPr>
        <w:spacing w:after="0"/>
        <w:ind w:firstLine="284"/>
        <w:jc w:val="both"/>
        <w:rPr>
          <w:rFonts w:asciiTheme="majorHAnsi" w:hAnsiTheme="majorHAnsi" w:cs="Arial"/>
          <w:bCs/>
          <w:iCs/>
        </w:rPr>
      </w:pPr>
      <w:r w:rsidRPr="000629F4">
        <w:rPr>
          <w:rFonts w:asciiTheme="majorHAnsi" w:hAnsiTheme="majorHAnsi" w:cs="Arial"/>
          <w:bCs/>
          <w:iCs/>
        </w:rPr>
        <w:t xml:space="preserve">U članu 107 stav 2 </w:t>
      </w:r>
      <w:proofErr w:type="spellStart"/>
      <w:r w:rsidRPr="000629F4">
        <w:rPr>
          <w:rFonts w:asciiTheme="majorHAnsi" w:hAnsiTheme="majorHAnsi" w:cs="Arial"/>
          <w:bCs/>
          <w:iCs/>
        </w:rPr>
        <w:t>mijenja</w:t>
      </w:r>
      <w:proofErr w:type="spellEnd"/>
      <w:r w:rsidRPr="000629F4">
        <w:rPr>
          <w:rFonts w:asciiTheme="majorHAnsi" w:hAnsiTheme="majorHAnsi" w:cs="Arial"/>
          <w:bCs/>
          <w:iCs/>
        </w:rPr>
        <w:t xml:space="preserve"> se i glasi:</w:t>
      </w:r>
    </w:p>
    <w:p w14:paraId="0CD89F5F" w14:textId="114FD984" w:rsidR="007D2889" w:rsidRPr="000629F4" w:rsidRDefault="007D2889" w:rsidP="003E1BAA">
      <w:pPr>
        <w:spacing w:after="0"/>
        <w:ind w:firstLine="284"/>
        <w:jc w:val="both"/>
        <w:rPr>
          <w:rFonts w:asciiTheme="majorHAnsi" w:hAnsiTheme="majorHAnsi" w:cs="Arial"/>
          <w:bCs/>
          <w:iCs/>
        </w:rPr>
      </w:pPr>
      <w:r w:rsidRPr="000629F4">
        <w:rPr>
          <w:rFonts w:asciiTheme="majorHAnsi" w:hAnsiTheme="majorHAnsi" w:cs="Arial"/>
          <w:bCs/>
          <w:iCs/>
        </w:rPr>
        <w:lastRenderedPageBreak/>
        <w:t xml:space="preserve">”(2) Ako stečajni dužnik ili treće lice odbije da izvrši predaju stvari koje ulaze u imovinu stečajnog dužnika, stečajni upravnik će od stečajnog sudije zatražiti da hitno naloži i sprovede prinudno izvršenje. </w:t>
      </w:r>
      <w:r w:rsidR="004D580D" w:rsidRPr="000629F4">
        <w:rPr>
          <w:rFonts w:asciiTheme="majorHAnsi" w:hAnsiTheme="majorHAnsi" w:cs="Arial"/>
          <w:bCs/>
          <w:iCs/>
        </w:rPr>
        <w:t>„</w:t>
      </w:r>
    </w:p>
    <w:p w14:paraId="3BA4A80B" w14:textId="2CA48770" w:rsidR="004D580D" w:rsidRPr="000629F4" w:rsidRDefault="004D580D" w:rsidP="003E1BAA">
      <w:pPr>
        <w:spacing w:after="0"/>
        <w:ind w:firstLine="284"/>
        <w:jc w:val="both"/>
        <w:rPr>
          <w:rFonts w:asciiTheme="majorHAnsi" w:hAnsiTheme="majorHAnsi" w:cs="Arial"/>
          <w:bCs/>
          <w:iCs/>
        </w:rPr>
      </w:pPr>
      <w:r w:rsidRPr="000629F4">
        <w:rPr>
          <w:rFonts w:asciiTheme="majorHAnsi" w:hAnsiTheme="majorHAnsi" w:cs="Arial"/>
          <w:bCs/>
          <w:iCs/>
        </w:rPr>
        <w:t>Poslije stava</w:t>
      </w:r>
      <w:r w:rsidR="000B266A" w:rsidRPr="000629F4">
        <w:rPr>
          <w:rFonts w:asciiTheme="majorHAnsi" w:hAnsiTheme="majorHAnsi" w:cs="Arial"/>
          <w:bCs/>
          <w:iCs/>
        </w:rPr>
        <w:t xml:space="preserve"> 2 dodaju se  dva nova stava koja glase:</w:t>
      </w:r>
    </w:p>
    <w:p w14:paraId="54B0EF25" w14:textId="107C640E" w:rsidR="000B266A" w:rsidRPr="000629F4" w:rsidRDefault="000B266A" w:rsidP="003E1BAA">
      <w:pPr>
        <w:spacing w:after="0"/>
        <w:ind w:firstLine="284"/>
        <w:jc w:val="both"/>
        <w:rPr>
          <w:rFonts w:asciiTheme="majorHAnsi" w:hAnsiTheme="majorHAnsi" w:cs="Arial"/>
          <w:bCs/>
          <w:iCs/>
        </w:rPr>
      </w:pPr>
      <w:r w:rsidRPr="000629F4">
        <w:rPr>
          <w:rFonts w:asciiTheme="majorHAnsi" w:hAnsiTheme="majorHAnsi" w:cs="Arial"/>
          <w:bCs/>
          <w:iCs/>
        </w:rPr>
        <w:t>„</w:t>
      </w:r>
      <w:r w:rsidR="007D2889" w:rsidRPr="000629F4">
        <w:rPr>
          <w:rFonts w:asciiTheme="majorHAnsi" w:hAnsiTheme="majorHAnsi" w:cs="Arial"/>
          <w:bCs/>
          <w:iCs/>
        </w:rPr>
        <w:t xml:space="preserve">(3) </w:t>
      </w:r>
      <w:r w:rsidR="00683B69">
        <w:rPr>
          <w:rFonts w:asciiTheme="majorHAnsi" w:hAnsiTheme="majorHAnsi" w:cs="Arial"/>
          <w:bCs/>
          <w:iCs/>
        </w:rPr>
        <w:t>Stečajni sudija</w:t>
      </w:r>
      <w:r w:rsidR="007D2889" w:rsidRPr="000629F4">
        <w:rPr>
          <w:rFonts w:asciiTheme="majorHAnsi" w:hAnsiTheme="majorHAnsi" w:cs="Arial"/>
          <w:bCs/>
          <w:iCs/>
        </w:rPr>
        <w:t xml:space="preserve"> će dostaviti </w:t>
      </w:r>
      <w:proofErr w:type="spellStart"/>
      <w:r w:rsidR="007D2889" w:rsidRPr="000629F4">
        <w:rPr>
          <w:rFonts w:asciiTheme="majorHAnsi" w:hAnsiTheme="majorHAnsi" w:cs="Arial"/>
          <w:bCs/>
          <w:iCs/>
        </w:rPr>
        <w:t>zahtjev</w:t>
      </w:r>
      <w:proofErr w:type="spellEnd"/>
      <w:r w:rsidR="007D2889" w:rsidRPr="000629F4">
        <w:rPr>
          <w:rFonts w:asciiTheme="majorHAnsi" w:hAnsiTheme="majorHAnsi" w:cs="Arial"/>
          <w:bCs/>
          <w:iCs/>
        </w:rPr>
        <w:t xml:space="preserve"> protivniku predlagača i može zakazati ročište o odlučivanju po predlogu. </w:t>
      </w:r>
    </w:p>
    <w:p w14:paraId="6D66B8D4" w14:textId="0AE982E8" w:rsidR="007D2889" w:rsidRPr="000629F4" w:rsidRDefault="000B266A" w:rsidP="003E1BAA">
      <w:pPr>
        <w:spacing w:after="0"/>
        <w:ind w:firstLine="284"/>
        <w:jc w:val="both"/>
        <w:rPr>
          <w:rFonts w:asciiTheme="majorHAnsi" w:hAnsiTheme="majorHAnsi" w:cs="Arial"/>
          <w:bCs/>
          <w:iCs/>
        </w:rPr>
      </w:pPr>
      <w:r w:rsidRPr="000629F4">
        <w:rPr>
          <w:rFonts w:asciiTheme="majorHAnsi" w:hAnsiTheme="majorHAnsi" w:cs="Arial"/>
          <w:bCs/>
          <w:iCs/>
        </w:rPr>
        <w:t>(4)</w:t>
      </w:r>
      <w:r w:rsidR="00A83230" w:rsidRPr="000629F4">
        <w:rPr>
          <w:rFonts w:asciiTheme="majorHAnsi" w:hAnsiTheme="majorHAnsi" w:cs="Arial"/>
          <w:bCs/>
          <w:iCs/>
        </w:rPr>
        <w:t xml:space="preserve"> </w:t>
      </w:r>
      <w:r w:rsidR="007D2889" w:rsidRPr="000629F4">
        <w:rPr>
          <w:rFonts w:asciiTheme="majorHAnsi" w:hAnsiTheme="majorHAnsi" w:cs="Arial"/>
          <w:bCs/>
          <w:iCs/>
        </w:rPr>
        <w:t xml:space="preserve">Uz nalog za predaju stvari </w:t>
      </w:r>
      <w:r w:rsidR="00B678A0">
        <w:rPr>
          <w:rFonts w:asciiTheme="majorHAnsi" w:hAnsiTheme="majorHAnsi" w:cs="Arial"/>
          <w:bCs/>
          <w:iCs/>
        </w:rPr>
        <w:t>s</w:t>
      </w:r>
      <w:r w:rsidR="00683B69">
        <w:rPr>
          <w:rFonts w:asciiTheme="majorHAnsi" w:hAnsiTheme="majorHAnsi" w:cs="Arial"/>
          <w:bCs/>
          <w:iCs/>
        </w:rPr>
        <w:t>tečajni sudija</w:t>
      </w:r>
      <w:r w:rsidR="007D2889" w:rsidRPr="000629F4">
        <w:rPr>
          <w:rFonts w:asciiTheme="majorHAnsi" w:hAnsiTheme="majorHAnsi" w:cs="Arial"/>
          <w:bCs/>
          <w:iCs/>
        </w:rPr>
        <w:t xml:space="preserve"> može prema stečajnom dužniku ili trećem licu odrediti i </w:t>
      </w:r>
      <w:proofErr w:type="spellStart"/>
      <w:r w:rsidR="007D2889" w:rsidRPr="000629F4">
        <w:rPr>
          <w:rFonts w:asciiTheme="majorHAnsi" w:hAnsiTheme="majorHAnsi" w:cs="Arial"/>
          <w:bCs/>
          <w:iCs/>
        </w:rPr>
        <w:t>mjere</w:t>
      </w:r>
      <w:proofErr w:type="spellEnd"/>
      <w:r w:rsidR="007D2889" w:rsidRPr="000629F4">
        <w:rPr>
          <w:rFonts w:asciiTheme="majorHAnsi" w:hAnsiTheme="majorHAnsi" w:cs="Arial"/>
          <w:bCs/>
          <w:iCs/>
        </w:rPr>
        <w:t xml:space="preserve"> prinude</w:t>
      </w:r>
      <w:r w:rsidRPr="000629F4">
        <w:rPr>
          <w:rFonts w:asciiTheme="majorHAnsi" w:hAnsiTheme="majorHAnsi" w:cs="Arial"/>
          <w:bCs/>
          <w:iCs/>
        </w:rPr>
        <w:t>,</w:t>
      </w:r>
      <w:r w:rsidR="007D2889" w:rsidRPr="000629F4">
        <w:rPr>
          <w:rFonts w:asciiTheme="majorHAnsi" w:hAnsiTheme="majorHAnsi" w:cs="Arial"/>
          <w:bCs/>
          <w:iCs/>
        </w:rPr>
        <w:t xml:space="preserve"> radi sprovođenja izvršenja. ”</w:t>
      </w:r>
    </w:p>
    <w:p w14:paraId="47122626" w14:textId="0A32E9AE" w:rsidR="007D2889" w:rsidRPr="000629F4" w:rsidRDefault="007D2889" w:rsidP="003E1BAA">
      <w:pPr>
        <w:spacing w:after="0"/>
        <w:ind w:firstLine="284"/>
        <w:jc w:val="both"/>
        <w:rPr>
          <w:rFonts w:asciiTheme="majorHAnsi" w:hAnsiTheme="majorHAnsi" w:cs="Arial"/>
          <w:bCs/>
        </w:rPr>
      </w:pPr>
      <w:r w:rsidRPr="000629F4">
        <w:rPr>
          <w:rFonts w:asciiTheme="majorHAnsi" w:hAnsiTheme="majorHAnsi" w:cs="Arial"/>
          <w:bCs/>
          <w:iCs/>
        </w:rPr>
        <w:t>Dosadašnji</w:t>
      </w:r>
      <w:r w:rsidRPr="000629F4">
        <w:rPr>
          <w:rFonts w:asciiTheme="majorHAnsi" w:hAnsiTheme="majorHAnsi" w:cs="Arial"/>
          <w:bCs/>
        </w:rPr>
        <w:t xml:space="preserve"> stav 3 postaje stav </w:t>
      </w:r>
      <w:r w:rsidR="000B266A" w:rsidRPr="000629F4">
        <w:rPr>
          <w:rFonts w:asciiTheme="majorHAnsi" w:hAnsiTheme="majorHAnsi" w:cs="Arial"/>
          <w:bCs/>
        </w:rPr>
        <w:t>5</w:t>
      </w:r>
      <w:r w:rsidRPr="000629F4">
        <w:rPr>
          <w:rFonts w:asciiTheme="majorHAnsi" w:hAnsiTheme="majorHAnsi" w:cs="Arial"/>
          <w:bCs/>
        </w:rPr>
        <w:t>.</w:t>
      </w:r>
    </w:p>
    <w:p w14:paraId="0B80645D" w14:textId="77777777" w:rsidR="00BD0259" w:rsidRPr="000629F4" w:rsidRDefault="00BD0259" w:rsidP="00812627">
      <w:pPr>
        <w:adjustRightInd w:val="0"/>
        <w:snapToGrid w:val="0"/>
        <w:spacing w:after="0"/>
        <w:rPr>
          <w:rFonts w:asciiTheme="majorHAnsi" w:hAnsiTheme="majorHAnsi" w:cs="Arial"/>
          <w:b/>
          <w:bCs/>
        </w:rPr>
      </w:pPr>
    </w:p>
    <w:p w14:paraId="438F3D3E" w14:textId="16B13126" w:rsidR="00DD7695" w:rsidRPr="000629F4" w:rsidRDefault="00863771" w:rsidP="00344C98">
      <w:pPr>
        <w:adjustRightInd w:val="0"/>
        <w:snapToGrid w:val="0"/>
        <w:spacing w:after="0"/>
        <w:jc w:val="center"/>
        <w:rPr>
          <w:rFonts w:asciiTheme="majorHAnsi" w:hAnsiTheme="majorHAnsi" w:cs="Arial"/>
          <w:b/>
          <w:bCs/>
          <w:i/>
          <w:iCs/>
        </w:rPr>
      </w:pPr>
      <w:r>
        <w:rPr>
          <w:rFonts w:asciiTheme="majorHAnsi" w:hAnsiTheme="majorHAnsi" w:cs="Arial"/>
          <w:b/>
          <w:bCs/>
        </w:rPr>
        <w:t>Član 3</w:t>
      </w:r>
      <w:r w:rsidR="008F7068">
        <w:rPr>
          <w:rFonts w:asciiTheme="majorHAnsi" w:hAnsiTheme="majorHAnsi" w:cs="Arial"/>
          <w:b/>
          <w:bCs/>
        </w:rPr>
        <w:t>0</w:t>
      </w:r>
    </w:p>
    <w:p w14:paraId="08E40722" w14:textId="2D857CC3"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U članu 111 stav 3</w:t>
      </w:r>
      <w:r w:rsidR="004746F7" w:rsidRPr="000629F4">
        <w:rPr>
          <w:rFonts w:asciiTheme="majorHAnsi" w:hAnsiTheme="majorHAnsi" w:cs="Arial"/>
        </w:rPr>
        <w:t xml:space="preserve"> </w:t>
      </w:r>
      <w:proofErr w:type="spellStart"/>
      <w:r w:rsidR="004746F7" w:rsidRPr="000629F4">
        <w:rPr>
          <w:rFonts w:asciiTheme="majorHAnsi" w:hAnsiTheme="majorHAnsi" w:cs="Arial"/>
        </w:rPr>
        <w:t>mijenja</w:t>
      </w:r>
      <w:proofErr w:type="spellEnd"/>
      <w:r w:rsidR="004746F7" w:rsidRPr="000629F4">
        <w:rPr>
          <w:rFonts w:asciiTheme="majorHAnsi" w:hAnsiTheme="majorHAnsi" w:cs="Arial"/>
        </w:rPr>
        <w:t xml:space="preserve"> se i glasi:</w:t>
      </w:r>
      <w:r w:rsidRPr="000629F4">
        <w:rPr>
          <w:rFonts w:asciiTheme="majorHAnsi" w:hAnsiTheme="majorHAnsi" w:cs="Arial"/>
        </w:rPr>
        <w:t xml:space="preserve"> </w:t>
      </w:r>
    </w:p>
    <w:p w14:paraId="79F5DB4F" w14:textId="52CD6BFD" w:rsidR="00A8222F" w:rsidRPr="000629F4" w:rsidRDefault="00A8222F" w:rsidP="003E1BAA">
      <w:pPr>
        <w:spacing w:after="0"/>
        <w:ind w:firstLine="284"/>
        <w:jc w:val="both"/>
        <w:rPr>
          <w:rFonts w:asciiTheme="majorHAnsi" w:hAnsiTheme="majorHAnsi" w:cs="Arial"/>
        </w:rPr>
      </w:pPr>
      <w:r w:rsidRPr="000629F4">
        <w:rPr>
          <w:rFonts w:asciiTheme="majorHAnsi" w:hAnsiTheme="majorHAnsi" w:cs="Arial"/>
        </w:rPr>
        <w:t>"</w:t>
      </w:r>
      <w:r w:rsidR="00AF4C8D" w:rsidRPr="000629F4">
        <w:rPr>
          <w:rFonts w:asciiTheme="majorHAnsi" w:hAnsiTheme="majorHAnsi" w:cs="Arial"/>
        </w:rPr>
        <w:t xml:space="preserve">(3) </w:t>
      </w:r>
      <w:r w:rsidRPr="000629F4">
        <w:rPr>
          <w:rFonts w:asciiTheme="majorHAnsi" w:hAnsiTheme="majorHAnsi" w:cs="Arial"/>
        </w:rPr>
        <w:t xml:space="preserve">Stečajni upravnik je dužan da </w:t>
      </w:r>
      <w:r w:rsidRPr="00B678A0">
        <w:rPr>
          <w:rFonts w:asciiTheme="majorHAnsi" w:hAnsiTheme="majorHAnsi" w:cs="Arial"/>
        </w:rPr>
        <w:t xml:space="preserve">podnese </w:t>
      </w:r>
      <w:r w:rsidR="00B678A0">
        <w:rPr>
          <w:rFonts w:asciiTheme="majorHAnsi" w:hAnsiTheme="majorHAnsi" w:cs="Arial"/>
        </w:rPr>
        <w:t>s</w:t>
      </w:r>
      <w:r w:rsidR="00683B69" w:rsidRPr="005D0928">
        <w:rPr>
          <w:rFonts w:asciiTheme="majorHAnsi" w:hAnsiTheme="majorHAnsi" w:cs="Arial"/>
        </w:rPr>
        <w:t>tečajnom sudiji</w:t>
      </w:r>
      <w:r w:rsidRPr="00B678A0">
        <w:rPr>
          <w:rFonts w:asciiTheme="majorHAnsi" w:hAnsiTheme="majorHAnsi" w:cs="Arial"/>
        </w:rPr>
        <w:t xml:space="preserve"> </w:t>
      </w:r>
      <w:proofErr w:type="spellStart"/>
      <w:r w:rsidRPr="00B678A0">
        <w:rPr>
          <w:rFonts w:asciiTheme="majorHAnsi" w:hAnsiTheme="majorHAnsi" w:cs="Arial"/>
        </w:rPr>
        <w:t>izvještaj</w:t>
      </w:r>
      <w:proofErr w:type="spellEnd"/>
      <w:r w:rsidRPr="000629F4">
        <w:rPr>
          <w:rFonts w:asciiTheme="majorHAnsi" w:hAnsiTheme="majorHAnsi" w:cs="Arial"/>
        </w:rPr>
        <w:t xml:space="preserve"> o ekonomsko-</w:t>
      </w:r>
      <w:r w:rsidR="009C7E37" w:rsidRPr="000629F4">
        <w:rPr>
          <w:rFonts w:asciiTheme="majorHAnsi" w:hAnsiTheme="majorHAnsi" w:cs="Arial"/>
        </w:rPr>
        <w:t>finansijskom</w:t>
      </w:r>
      <w:r w:rsidRPr="000629F4">
        <w:rPr>
          <w:rFonts w:asciiTheme="majorHAnsi" w:hAnsiTheme="majorHAnsi" w:cs="Arial"/>
        </w:rPr>
        <w:t xml:space="preserve"> položaju dužnika sa </w:t>
      </w:r>
      <w:proofErr w:type="spellStart"/>
      <w:r w:rsidRPr="000629F4">
        <w:rPr>
          <w:rFonts w:asciiTheme="majorHAnsi" w:hAnsiTheme="majorHAnsi" w:cs="Arial"/>
        </w:rPr>
        <w:t>procjenom</w:t>
      </w:r>
      <w:proofErr w:type="spellEnd"/>
      <w:r w:rsidRPr="000629F4">
        <w:rPr>
          <w:rFonts w:asciiTheme="majorHAnsi" w:hAnsiTheme="majorHAnsi" w:cs="Arial"/>
        </w:rPr>
        <w:t xml:space="preserve"> mogućnosti reorganizacije, </w:t>
      </w:r>
      <w:r w:rsidR="00C10848" w:rsidRPr="000629F4">
        <w:rPr>
          <w:rFonts w:asciiTheme="majorHAnsi" w:hAnsiTheme="majorHAnsi" w:cs="Arial"/>
        </w:rPr>
        <w:t>najkasnije</w:t>
      </w:r>
      <w:r w:rsidRPr="000629F4">
        <w:rPr>
          <w:rFonts w:asciiTheme="majorHAnsi" w:hAnsiTheme="majorHAnsi" w:cs="Arial"/>
        </w:rPr>
        <w:t xml:space="preserve"> do dana prvog sastanka </w:t>
      </w:r>
      <w:proofErr w:type="spellStart"/>
      <w:r w:rsidRPr="000629F4">
        <w:rPr>
          <w:rFonts w:asciiTheme="majorHAnsi" w:hAnsiTheme="majorHAnsi" w:cs="Arial"/>
        </w:rPr>
        <w:t>povjerilaca</w:t>
      </w:r>
      <w:proofErr w:type="spellEnd"/>
      <w:r w:rsidRPr="000629F4">
        <w:rPr>
          <w:rFonts w:asciiTheme="majorHAnsi" w:hAnsiTheme="majorHAnsi" w:cs="Arial"/>
        </w:rPr>
        <w:t>".</w:t>
      </w:r>
    </w:p>
    <w:p w14:paraId="67EB5304" w14:textId="77777777" w:rsidR="00A8222F" w:rsidRPr="000629F4" w:rsidRDefault="00A8222F" w:rsidP="00812627">
      <w:pPr>
        <w:autoSpaceDE w:val="0"/>
        <w:autoSpaceDN w:val="0"/>
        <w:adjustRightInd w:val="0"/>
        <w:snapToGrid w:val="0"/>
        <w:spacing w:after="0"/>
        <w:jc w:val="both"/>
        <w:rPr>
          <w:rFonts w:asciiTheme="majorHAnsi" w:eastAsiaTheme="minorHAnsi" w:hAnsiTheme="majorHAnsi" w:cs="Arial"/>
        </w:rPr>
      </w:pPr>
    </w:p>
    <w:p w14:paraId="0A68B42E" w14:textId="26B734AE" w:rsidR="00B34FE1" w:rsidRDefault="0035267A" w:rsidP="00344C98">
      <w:pPr>
        <w:adjustRightInd w:val="0"/>
        <w:snapToGrid w:val="0"/>
        <w:spacing w:after="0"/>
        <w:jc w:val="center"/>
        <w:rPr>
          <w:rFonts w:asciiTheme="majorHAnsi" w:hAnsiTheme="majorHAnsi" w:cs="Arial"/>
          <w:b/>
          <w:bCs/>
        </w:rPr>
      </w:pPr>
      <w:r w:rsidRPr="000629F4">
        <w:rPr>
          <w:rFonts w:asciiTheme="majorHAnsi" w:hAnsiTheme="majorHAnsi" w:cs="Arial"/>
          <w:b/>
          <w:bCs/>
        </w:rPr>
        <w:t xml:space="preserve">Član </w:t>
      </w:r>
      <w:r w:rsidR="00863771">
        <w:rPr>
          <w:rFonts w:asciiTheme="majorHAnsi" w:hAnsiTheme="majorHAnsi" w:cs="Arial"/>
          <w:b/>
          <w:bCs/>
        </w:rPr>
        <w:t>3</w:t>
      </w:r>
      <w:r w:rsidR="008F7068">
        <w:rPr>
          <w:rFonts w:asciiTheme="majorHAnsi" w:hAnsiTheme="majorHAnsi" w:cs="Arial"/>
          <w:b/>
          <w:bCs/>
        </w:rPr>
        <w:t>1</w:t>
      </w:r>
    </w:p>
    <w:p w14:paraId="7C2D4345" w14:textId="06DCE587" w:rsidR="00DD7695" w:rsidRPr="000629F4" w:rsidRDefault="00DD7695" w:rsidP="00344C98">
      <w:pPr>
        <w:adjustRightInd w:val="0"/>
        <w:snapToGrid w:val="0"/>
        <w:spacing w:after="0"/>
        <w:jc w:val="center"/>
        <w:rPr>
          <w:rFonts w:asciiTheme="majorHAnsi" w:hAnsiTheme="majorHAnsi" w:cs="Arial"/>
          <w:b/>
          <w:bCs/>
        </w:rPr>
      </w:pPr>
    </w:p>
    <w:p w14:paraId="6F7A9730" w14:textId="77777777"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Poslije čl</w:t>
      </w:r>
      <w:r w:rsidR="00E74BA2" w:rsidRPr="000629F4">
        <w:rPr>
          <w:rFonts w:asciiTheme="majorHAnsi" w:hAnsiTheme="majorHAnsi" w:cs="Arial"/>
        </w:rPr>
        <w:t xml:space="preserve">ana </w:t>
      </w:r>
      <w:r w:rsidRPr="000629F4">
        <w:rPr>
          <w:rFonts w:asciiTheme="majorHAnsi" w:hAnsiTheme="majorHAnsi" w:cs="Arial"/>
        </w:rPr>
        <w:t>112 dodaje se novi član 112a koji glasi:</w:t>
      </w:r>
    </w:p>
    <w:p w14:paraId="2196CBAC" w14:textId="222890BE" w:rsidR="00DD7695" w:rsidRPr="000629F4" w:rsidRDefault="008C1A24" w:rsidP="00344C98">
      <w:pPr>
        <w:adjustRightInd w:val="0"/>
        <w:snapToGrid w:val="0"/>
        <w:spacing w:after="0"/>
        <w:jc w:val="center"/>
        <w:rPr>
          <w:rFonts w:asciiTheme="majorHAnsi" w:hAnsiTheme="majorHAnsi" w:cs="Arial"/>
          <w:b/>
          <w:bCs/>
        </w:rPr>
      </w:pPr>
      <w:r w:rsidRPr="000629F4">
        <w:rPr>
          <w:rFonts w:asciiTheme="majorHAnsi" w:hAnsiTheme="majorHAnsi" w:cs="Arial"/>
          <w:b/>
          <w:bCs/>
        </w:rPr>
        <w:t>„</w:t>
      </w:r>
      <w:r w:rsidR="00DD7695" w:rsidRPr="000629F4">
        <w:rPr>
          <w:rFonts w:asciiTheme="majorHAnsi" w:hAnsiTheme="majorHAnsi" w:cs="Arial"/>
          <w:b/>
          <w:bCs/>
        </w:rPr>
        <w:t xml:space="preserve">Prijavljivanje potraživanja </w:t>
      </w:r>
      <w:proofErr w:type="spellStart"/>
      <w:r w:rsidR="00DD7695" w:rsidRPr="000629F4">
        <w:rPr>
          <w:rFonts w:asciiTheme="majorHAnsi" w:hAnsiTheme="majorHAnsi" w:cs="Arial"/>
          <w:b/>
          <w:bCs/>
        </w:rPr>
        <w:t>razlučnih</w:t>
      </w:r>
      <w:proofErr w:type="spellEnd"/>
      <w:r w:rsidR="00DD7695" w:rsidRPr="000629F4">
        <w:rPr>
          <w:rFonts w:asciiTheme="majorHAnsi" w:hAnsiTheme="majorHAnsi" w:cs="Arial"/>
          <w:b/>
          <w:bCs/>
        </w:rPr>
        <w:t xml:space="preserve"> </w:t>
      </w:r>
      <w:proofErr w:type="spellStart"/>
      <w:r w:rsidR="00DD7695" w:rsidRPr="000629F4">
        <w:rPr>
          <w:rFonts w:asciiTheme="majorHAnsi" w:hAnsiTheme="majorHAnsi" w:cs="Arial"/>
          <w:b/>
          <w:bCs/>
        </w:rPr>
        <w:t>povjerilaca</w:t>
      </w:r>
      <w:proofErr w:type="spellEnd"/>
    </w:p>
    <w:p w14:paraId="09458412" w14:textId="38684E95" w:rsidR="008C1A24" w:rsidRPr="000629F4" w:rsidRDefault="008C1A24" w:rsidP="00344C98">
      <w:pPr>
        <w:adjustRightInd w:val="0"/>
        <w:snapToGrid w:val="0"/>
        <w:spacing w:after="0"/>
        <w:jc w:val="center"/>
        <w:rPr>
          <w:rFonts w:asciiTheme="majorHAnsi" w:hAnsiTheme="majorHAnsi" w:cs="Arial"/>
          <w:b/>
          <w:bCs/>
        </w:rPr>
      </w:pPr>
      <w:r w:rsidRPr="000629F4">
        <w:rPr>
          <w:rFonts w:asciiTheme="majorHAnsi" w:hAnsiTheme="majorHAnsi" w:cs="Arial"/>
          <w:b/>
          <w:bCs/>
        </w:rPr>
        <w:t>Član 112a</w:t>
      </w:r>
    </w:p>
    <w:p w14:paraId="5AC9F479" w14:textId="05FE4316" w:rsidR="00DD7695" w:rsidRPr="000629F4" w:rsidRDefault="00DD7695" w:rsidP="003E1BAA">
      <w:pPr>
        <w:spacing w:after="0"/>
        <w:ind w:firstLine="284"/>
        <w:jc w:val="both"/>
        <w:rPr>
          <w:rFonts w:asciiTheme="majorHAnsi" w:hAnsiTheme="majorHAnsi" w:cs="Arial"/>
        </w:rPr>
      </w:pPr>
      <w:proofErr w:type="spellStart"/>
      <w:r w:rsidRPr="000629F4">
        <w:rPr>
          <w:rFonts w:asciiTheme="majorHAnsi" w:hAnsiTheme="majorHAnsi" w:cs="Arial"/>
        </w:rPr>
        <w:t>Razlučni</w:t>
      </w:r>
      <w:proofErr w:type="spellEnd"/>
      <w:r w:rsidRPr="000629F4">
        <w:rPr>
          <w:rFonts w:asciiTheme="majorHAnsi" w:hAnsiTheme="majorHAnsi" w:cs="Arial"/>
        </w:rPr>
        <w:t xml:space="preserve"> </w:t>
      </w:r>
      <w:proofErr w:type="spellStart"/>
      <w:r w:rsidRPr="000629F4">
        <w:rPr>
          <w:rFonts w:asciiTheme="majorHAnsi" w:hAnsiTheme="majorHAnsi" w:cs="Arial"/>
        </w:rPr>
        <w:t>povjerioci</w:t>
      </w:r>
      <w:proofErr w:type="spellEnd"/>
      <w:r w:rsidRPr="000629F4">
        <w:rPr>
          <w:rFonts w:asciiTheme="majorHAnsi" w:hAnsiTheme="majorHAnsi" w:cs="Arial"/>
        </w:rPr>
        <w:t xml:space="preserve"> podnose prijavu potraživanja na način i </w:t>
      </w:r>
      <w:r w:rsidR="00F16D95" w:rsidRPr="000629F4">
        <w:rPr>
          <w:rFonts w:asciiTheme="majorHAnsi" w:hAnsiTheme="majorHAnsi" w:cs="Arial"/>
        </w:rPr>
        <w:t xml:space="preserve">u skladu sa </w:t>
      </w:r>
      <w:r w:rsidRPr="000629F4">
        <w:rPr>
          <w:rFonts w:asciiTheme="majorHAnsi" w:hAnsiTheme="majorHAnsi" w:cs="Arial"/>
        </w:rPr>
        <w:t>uslovima iz člana 112 ovog zakona.”</w:t>
      </w:r>
    </w:p>
    <w:p w14:paraId="10B49F46" w14:textId="77777777" w:rsidR="00DD7695" w:rsidRPr="000629F4" w:rsidRDefault="00DD7695" w:rsidP="00812627">
      <w:pPr>
        <w:adjustRightInd w:val="0"/>
        <w:snapToGrid w:val="0"/>
        <w:spacing w:after="0"/>
        <w:rPr>
          <w:rFonts w:asciiTheme="majorHAnsi" w:hAnsiTheme="majorHAnsi" w:cs="Arial"/>
          <w:b/>
          <w:bCs/>
        </w:rPr>
      </w:pPr>
    </w:p>
    <w:p w14:paraId="7C4F07AF" w14:textId="5D6CC1B0" w:rsidR="00DD7695" w:rsidRPr="000629F4" w:rsidRDefault="0035267A"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 xml:space="preserve">Član </w:t>
      </w:r>
      <w:r w:rsidR="00863771">
        <w:rPr>
          <w:rFonts w:asciiTheme="majorHAnsi" w:hAnsiTheme="majorHAnsi" w:cs="Arial"/>
          <w:b/>
          <w:bCs/>
        </w:rPr>
        <w:t>3</w:t>
      </w:r>
      <w:r w:rsidR="008F7068">
        <w:rPr>
          <w:rFonts w:asciiTheme="majorHAnsi" w:hAnsiTheme="majorHAnsi" w:cs="Arial"/>
          <w:b/>
          <w:bCs/>
        </w:rPr>
        <w:t>2</w:t>
      </w:r>
    </w:p>
    <w:p w14:paraId="74998950" w14:textId="2E94562B"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U</w:t>
      </w:r>
      <w:r w:rsidR="006A5FF8" w:rsidRPr="000629F4">
        <w:rPr>
          <w:rFonts w:asciiTheme="majorHAnsi" w:hAnsiTheme="majorHAnsi" w:cs="Arial"/>
        </w:rPr>
        <w:t xml:space="preserve"> članu 113 poslije stava 5 dodaju </w:t>
      </w:r>
      <w:r w:rsidRPr="000629F4">
        <w:rPr>
          <w:rFonts w:asciiTheme="majorHAnsi" w:hAnsiTheme="majorHAnsi" w:cs="Arial"/>
        </w:rPr>
        <w:t xml:space="preserve">se </w:t>
      </w:r>
      <w:r w:rsidR="006A5FF8" w:rsidRPr="000629F4">
        <w:rPr>
          <w:rFonts w:asciiTheme="majorHAnsi" w:hAnsiTheme="majorHAnsi" w:cs="Arial"/>
        </w:rPr>
        <w:t>nov</w:t>
      </w:r>
      <w:r w:rsidR="00752BCC">
        <w:rPr>
          <w:rFonts w:asciiTheme="majorHAnsi" w:hAnsiTheme="majorHAnsi" w:cs="Arial"/>
        </w:rPr>
        <w:t>i</w:t>
      </w:r>
      <w:r w:rsidRPr="000629F4">
        <w:rPr>
          <w:rFonts w:asciiTheme="majorHAnsi" w:hAnsiTheme="majorHAnsi" w:cs="Arial"/>
        </w:rPr>
        <w:t xml:space="preserve"> stav</w:t>
      </w:r>
      <w:r w:rsidR="002D70EE" w:rsidRPr="000629F4">
        <w:rPr>
          <w:rFonts w:asciiTheme="majorHAnsi" w:hAnsiTheme="majorHAnsi" w:cs="Arial"/>
        </w:rPr>
        <w:t xml:space="preserve"> koj</w:t>
      </w:r>
      <w:r w:rsidR="00752BCC">
        <w:rPr>
          <w:rFonts w:asciiTheme="majorHAnsi" w:hAnsiTheme="majorHAnsi" w:cs="Arial"/>
        </w:rPr>
        <w:t>i</w:t>
      </w:r>
      <w:r w:rsidRPr="000629F4">
        <w:rPr>
          <w:rFonts w:asciiTheme="majorHAnsi" w:hAnsiTheme="majorHAnsi" w:cs="Arial"/>
        </w:rPr>
        <w:t xml:space="preserve"> glas</w:t>
      </w:r>
      <w:r w:rsidR="00752BCC">
        <w:rPr>
          <w:rFonts w:asciiTheme="majorHAnsi" w:hAnsiTheme="majorHAnsi" w:cs="Arial"/>
        </w:rPr>
        <w:t>i</w:t>
      </w:r>
      <w:r w:rsidRPr="000629F4">
        <w:rPr>
          <w:rFonts w:asciiTheme="majorHAnsi" w:hAnsiTheme="majorHAnsi" w:cs="Arial"/>
        </w:rPr>
        <w:t>:</w:t>
      </w:r>
    </w:p>
    <w:p w14:paraId="61610E00" w14:textId="5B938180" w:rsidR="00DD2016" w:rsidRPr="000629F4" w:rsidRDefault="00DD7695" w:rsidP="003E1BAA">
      <w:pPr>
        <w:spacing w:after="0"/>
        <w:ind w:firstLine="284"/>
        <w:jc w:val="both"/>
        <w:rPr>
          <w:rFonts w:asciiTheme="majorHAnsi" w:hAnsiTheme="majorHAnsi" w:cs="Arial"/>
        </w:rPr>
      </w:pPr>
      <w:r w:rsidRPr="000629F4">
        <w:rPr>
          <w:rFonts w:asciiTheme="majorHAnsi" w:hAnsiTheme="majorHAnsi" w:cs="Arial"/>
        </w:rPr>
        <w:t>”</w:t>
      </w:r>
      <w:r w:rsidR="00E74BA2" w:rsidRPr="000629F4">
        <w:rPr>
          <w:rFonts w:asciiTheme="majorHAnsi" w:hAnsiTheme="majorHAnsi" w:cs="Arial"/>
        </w:rPr>
        <w:t>(</w:t>
      </w:r>
      <w:r w:rsidRPr="000629F4">
        <w:rPr>
          <w:rFonts w:asciiTheme="majorHAnsi" w:hAnsiTheme="majorHAnsi" w:cs="Arial"/>
        </w:rPr>
        <w:t xml:space="preserve">6) </w:t>
      </w:r>
      <w:r w:rsidR="00C26D21" w:rsidRPr="000629F4">
        <w:rPr>
          <w:rFonts w:asciiTheme="majorHAnsi" w:hAnsiTheme="majorHAnsi" w:cs="Arial"/>
        </w:rPr>
        <w:t>I</w:t>
      </w:r>
      <w:r w:rsidR="008800CD" w:rsidRPr="000629F4">
        <w:rPr>
          <w:rFonts w:asciiTheme="majorHAnsi" w:hAnsiTheme="majorHAnsi" w:cs="Arial"/>
        </w:rPr>
        <w:t xml:space="preserve">zlučni </w:t>
      </w:r>
      <w:proofErr w:type="spellStart"/>
      <w:r w:rsidR="008800CD" w:rsidRPr="000629F4">
        <w:rPr>
          <w:rFonts w:asciiTheme="majorHAnsi" w:hAnsiTheme="majorHAnsi" w:cs="Arial"/>
        </w:rPr>
        <w:t>povjerilac</w:t>
      </w:r>
      <w:proofErr w:type="spellEnd"/>
      <w:r w:rsidR="00C26D21" w:rsidRPr="000629F4">
        <w:rPr>
          <w:rFonts w:asciiTheme="majorHAnsi" w:hAnsiTheme="majorHAnsi" w:cs="Arial"/>
        </w:rPr>
        <w:t xml:space="preserve"> je</w:t>
      </w:r>
      <w:r w:rsidR="008800CD" w:rsidRPr="000629F4">
        <w:rPr>
          <w:rFonts w:asciiTheme="majorHAnsi" w:hAnsiTheme="majorHAnsi" w:cs="Arial"/>
        </w:rPr>
        <w:t xml:space="preserve"> </w:t>
      </w:r>
      <w:r w:rsidRPr="000629F4">
        <w:rPr>
          <w:rFonts w:asciiTheme="majorHAnsi" w:hAnsiTheme="majorHAnsi" w:cs="Arial"/>
        </w:rPr>
        <w:t xml:space="preserve">dužan je da o </w:t>
      </w:r>
      <w:proofErr w:type="spellStart"/>
      <w:r w:rsidR="00C26D21" w:rsidRPr="000629F4">
        <w:rPr>
          <w:rFonts w:asciiTheme="majorHAnsi" w:hAnsiTheme="majorHAnsi" w:cs="Arial"/>
        </w:rPr>
        <w:t>namjeri</w:t>
      </w:r>
      <w:proofErr w:type="spellEnd"/>
      <w:r w:rsidR="00C26D21" w:rsidRPr="000629F4">
        <w:rPr>
          <w:rFonts w:asciiTheme="majorHAnsi" w:hAnsiTheme="majorHAnsi" w:cs="Arial"/>
        </w:rPr>
        <w:t xml:space="preserve"> da pravo na izlučenje stvari ostvari u drugom sudskom postupku </w:t>
      </w:r>
      <w:proofErr w:type="spellStart"/>
      <w:r w:rsidRPr="000629F4">
        <w:rPr>
          <w:rFonts w:asciiTheme="majorHAnsi" w:hAnsiTheme="majorHAnsi" w:cs="Arial"/>
        </w:rPr>
        <w:t>obavijesti</w:t>
      </w:r>
      <w:proofErr w:type="spellEnd"/>
      <w:r w:rsidRPr="000629F4">
        <w:rPr>
          <w:rFonts w:asciiTheme="majorHAnsi" w:hAnsiTheme="majorHAnsi" w:cs="Arial"/>
        </w:rPr>
        <w:t xml:space="preserve"> stečajnog sudiju i stečajnog upravnika</w:t>
      </w:r>
      <w:r w:rsidR="00DD2016" w:rsidRPr="000629F4">
        <w:rPr>
          <w:rFonts w:asciiTheme="majorHAnsi" w:hAnsiTheme="majorHAnsi" w:cs="Arial"/>
        </w:rPr>
        <w:t>.</w:t>
      </w:r>
      <w:r w:rsidRPr="000629F4">
        <w:rPr>
          <w:rFonts w:asciiTheme="majorHAnsi" w:hAnsiTheme="majorHAnsi" w:cs="Arial"/>
        </w:rPr>
        <w:t xml:space="preserve"> </w:t>
      </w:r>
    </w:p>
    <w:p w14:paraId="4459943F" w14:textId="115AD850" w:rsidR="00DD7695" w:rsidRPr="000629F4" w:rsidRDefault="00DD7695" w:rsidP="00812627">
      <w:pPr>
        <w:tabs>
          <w:tab w:val="left" w:pos="7530"/>
        </w:tabs>
        <w:adjustRightInd w:val="0"/>
        <w:snapToGrid w:val="0"/>
        <w:spacing w:after="0"/>
        <w:rPr>
          <w:rFonts w:asciiTheme="majorHAnsi" w:hAnsiTheme="majorHAnsi" w:cs="Arial"/>
          <w:bCs/>
        </w:rPr>
      </w:pPr>
    </w:p>
    <w:p w14:paraId="7977EB82" w14:textId="2AB37CD7" w:rsidR="00DD7695" w:rsidRPr="000629F4" w:rsidRDefault="0035267A"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 xml:space="preserve">Član </w:t>
      </w:r>
      <w:r w:rsidR="00863771">
        <w:rPr>
          <w:rFonts w:asciiTheme="majorHAnsi" w:hAnsiTheme="majorHAnsi" w:cs="Arial"/>
          <w:b/>
          <w:bCs/>
        </w:rPr>
        <w:t>3</w:t>
      </w:r>
      <w:r w:rsidR="008F7068">
        <w:rPr>
          <w:rFonts w:asciiTheme="majorHAnsi" w:hAnsiTheme="majorHAnsi" w:cs="Arial"/>
          <w:b/>
          <w:bCs/>
        </w:rPr>
        <w:t>3</w:t>
      </w:r>
    </w:p>
    <w:p w14:paraId="26BA6760" w14:textId="35F51294"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U članu 122 stav</w:t>
      </w:r>
      <w:r w:rsidR="00483292" w:rsidRPr="000629F4">
        <w:rPr>
          <w:rFonts w:asciiTheme="majorHAnsi" w:hAnsiTheme="majorHAnsi" w:cs="Arial"/>
        </w:rPr>
        <w:t xml:space="preserve"> 4</w:t>
      </w:r>
      <w:r w:rsidRPr="000629F4">
        <w:rPr>
          <w:rFonts w:asciiTheme="majorHAnsi" w:hAnsiTheme="majorHAnsi" w:cs="Arial"/>
        </w:rPr>
        <w:t xml:space="preserve"> </w:t>
      </w:r>
      <w:r w:rsidR="00483292" w:rsidRPr="000629F4">
        <w:rPr>
          <w:rFonts w:asciiTheme="majorHAnsi" w:hAnsiTheme="majorHAnsi" w:cs="Arial"/>
        </w:rPr>
        <w:t xml:space="preserve">poslije </w:t>
      </w:r>
      <w:proofErr w:type="spellStart"/>
      <w:r w:rsidR="00483292" w:rsidRPr="000629F4">
        <w:rPr>
          <w:rFonts w:asciiTheme="majorHAnsi" w:hAnsiTheme="majorHAnsi" w:cs="Arial"/>
        </w:rPr>
        <w:t>riječi</w:t>
      </w:r>
      <w:proofErr w:type="spellEnd"/>
      <w:r w:rsidR="00483292" w:rsidRPr="000629F4">
        <w:rPr>
          <w:rFonts w:asciiTheme="majorHAnsi" w:hAnsiTheme="majorHAnsi" w:cs="Arial"/>
        </w:rPr>
        <w:t xml:space="preserve">: "ročišta za glavnu diobu" dodaje se zarez i </w:t>
      </w:r>
      <w:proofErr w:type="spellStart"/>
      <w:r w:rsidR="00483292" w:rsidRPr="000629F4">
        <w:rPr>
          <w:rFonts w:asciiTheme="majorHAnsi" w:hAnsiTheme="majorHAnsi" w:cs="Arial"/>
        </w:rPr>
        <w:t>riječi</w:t>
      </w:r>
      <w:proofErr w:type="spellEnd"/>
      <w:r w:rsidR="00483292" w:rsidRPr="000629F4">
        <w:rPr>
          <w:rFonts w:asciiTheme="majorHAnsi" w:hAnsiTheme="majorHAnsi" w:cs="Arial"/>
        </w:rPr>
        <w:t xml:space="preserve">: </w:t>
      </w:r>
      <w:r w:rsidRPr="000629F4">
        <w:rPr>
          <w:rFonts w:asciiTheme="majorHAnsi" w:hAnsiTheme="majorHAnsi" w:cs="Arial"/>
        </w:rPr>
        <w:t xml:space="preserve">"odnosno do pravosnažnosti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o zaključenju stečajnog postupka."</w:t>
      </w:r>
    </w:p>
    <w:p w14:paraId="581C8F4A" w14:textId="77777777" w:rsidR="00DD7695" w:rsidRPr="000629F4" w:rsidRDefault="00DD7695" w:rsidP="00812627">
      <w:pPr>
        <w:adjustRightInd w:val="0"/>
        <w:snapToGrid w:val="0"/>
        <w:spacing w:after="0"/>
        <w:jc w:val="both"/>
        <w:rPr>
          <w:rFonts w:asciiTheme="majorHAnsi" w:hAnsiTheme="majorHAnsi" w:cs="Arial"/>
        </w:rPr>
      </w:pPr>
    </w:p>
    <w:p w14:paraId="5AB1EA50" w14:textId="42C91CF8" w:rsidR="00DD7695" w:rsidRPr="000629F4" w:rsidRDefault="00720FB5" w:rsidP="00344C98">
      <w:pPr>
        <w:adjustRightInd w:val="0"/>
        <w:snapToGrid w:val="0"/>
        <w:spacing w:after="0"/>
        <w:jc w:val="center"/>
        <w:rPr>
          <w:rFonts w:asciiTheme="majorHAnsi" w:hAnsiTheme="majorHAnsi" w:cs="Arial"/>
          <w:b/>
          <w:bCs/>
          <w:iCs/>
        </w:rPr>
      </w:pPr>
      <w:r w:rsidRPr="000629F4">
        <w:rPr>
          <w:rFonts w:asciiTheme="majorHAnsi" w:hAnsiTheme="majorHAnsi" w:cs="Arial"/>
          <w:b/>
          <w:bCs/>
          <w:iCs/>
        </w:rPr>
        <w:t>Član 3</w:t>
      </w:r>
      <w:r w:rsidR="008F7068">
        <w:rPr>
          <w:rFonts w:asciiTheme="majorHAnsi" w:hAnsiTheme="majorHAnsi" w:cs="Arial"/>
          <w:b/>
          <w:bCs/>
          <w:iCs/>
        </w:rPr>
        <w:t>4</w:t>
      </w:r>
    </w:p>
    <w:p w14:paraId="7676F67F" w14:textId="15F404DA"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 xml:space="preserve">U članu 131 </w:t>
      </w:r>
      <w:r w:rsidR="00CC104E" w:rsidRPr="000629F4">
        <w:rPr>
          <w:rFonts w:asciiTheme="majorHAnsi" w:hAnsiTheme="majorHAnsi" w:cs="Arial"/>
        </w:rPr>
        <w:t>stav</w:t>
      </w:r>
      <w:r w:rsidRPr="000629F4">
        <w:rPr>
          <w:rFonts w:asciiTheme="majorHAnsi" w:hAnsiTheme="majorHAnsi" w:cs="Arial"/>
        </w:rPr>
        <w:t xml:space="preserve"> 1 </w:t>
      </w:r>
      <w:r w:rsidR="00CC104E" w:rsidRPr="000629F4">
        <w:rPr>
          <w:rFonts w:asciiTheme="majorHAnsi" w:hAnsiTheme="majorHAnsi" w:cs="Arial"/>
        </w:rPr>
        <w:t xml:space="preserve">poslije </w:t>
      </w:r>
      <w:proofErr w:type="spellStart"/>
      <w:r w:rsidR="00CC104E" w:rsidRPr="000629F4">
        <w:rPr>
          <w:rFonts w:asciiTheme="majorHAnsi" w:hAnsiTheme="majorHAnsi" w:cs="Arial"/>
        </w:rPr>
        <w:t>riječi</w:t>
      </w:r>
      <w:proofErr w:type="spellEnd"/>
      <w:r w:rsidR="008D6747" w:rsidRPr="000629F4">
        <w:rPr>
          <w:rFonts w:asciiTheme="majorHAnsi" w:hAnsiTheme="majorHAnsi" w:cs="Arial"/>
        </w:rPr>
        <w:t>:</w:t>
      </w:r>
      <w:r w:rsidR="00CC104E" w:rsidRPr="000629F4">
        <w:rPr>
          <w:rFonts w:asciiTheme="majorHAnsi" w:hAnsiTheme="majorHAnsi" w:cs="Arial"/>
        </w:rPr>
        <w:t xml:space="preserve"> </w:t>
      </w:r>
      <w:r w:rsidRPr="000629F4">
        <w:rPr>
          <w:rFonts w:asciiTheme="majorHAnsi" w:hAnsiTheme="majorHAnsi" w:cs="Arial"/>
        </w:rPr>
        <w:t xml:space="preserve">"stečajni upravnik" </w:t>
      </w:r>
      <w:r w:rsidR="00537C8E" w:rsidRPr="000629F4">
        <w:rPr>
          <w:rFonts w:asciiTheme="majorHAnsi" w:hAnsiTheme="majorHAnsi" w:cs="Arial"/>
        </w:rPr>
        <w:t xml:space="preserve">dodaju se </w:t>
      </w:r>
      <w:proofErr w:type="spellStart"/>
      <w:r w:rsidR="00537C8E" w:rsidRPr="000629F4">
        <w:rPr>
          <w:rFonts w:asciiTheme="majorHAnsi" w:hAnsiTheme="majorHAnsi" w:cs="Arial"/>
        </w:rPr>
        <w:t>riječi</w:t>
      </w:r>
      <w:proofErr w:type="spellEnd"/>
      <w:r w:rsidR="00537C8E" w:rsidRPr="000629F4">
        <w:rPr>
          <w:rFonts w:asciiTheme="majorHAnsi" w:hAnsiTheme="majorHAnsi" w:cs="Arial"/>
        </w:rPr>
        <w:t xml:space="preserve">: </w:t>
      </w:r>
      <w:r w:rsidRPr="000629F4">
        <w:rPr>
          <w:rFonts w:asciiTheme="majorHAnsi" w:hAnsiTheme="majorHAnsi" w:cs="Arial"/>
        </w:rPr>
        <w:t>"u ime stečajnog dužnika, ili kao zastupnik stečajne mase</w:t>
      </w:r>
      <w:r w:rsidR="00537C8E" w:rsidRPr="000629F4">
        <w:rPr>
          <w:rFonts w:asciiTheme="majorHAnsi" w:hAnsiTheme="majorHAnsi" w:cs="Arial"/>
        </w:rPr>
        <w:t>.</w:t>
      </w:r>
      <w:r w:rsidRPr="000629F4">
        <w:rPr>
          <w:rFonts w:asciiTheme="majorHAnsi" w:hAnsiTheme="majorHAnsi" w:cs="Arial"/>
        </w:rPr>
        <w:t xml:space="preserve">" </w:t>
      </w:r>
    </w:p>
    <w:p w14:paraId="4CDB5481" w14:textId="77777777" w:rsidR="00DD7695" w:rsidRPr="000629F4" w:rsidRDefault="00DD7695" w:rsidP="00812627">
      <w:pPr>
        <w:adjustRightInd w:val="0"/>
        <w:snapToGrid w:val="0"/>
        <w:spacing w:after="0"/>
        <w:rPr>
          <w:rFonts w:asciiTheme="majorHAnsi" w:hAnsiTheme="majorHAnsi" w:cs="Arial"/>
          <w:b/>
          <w:bCs/>
          <w:iCs/>
        </w:rPr>
      </w:pPr>
    </w:p>
    <w:p w14:paraId="172AFF31" w14:textId="38694045" w:rsidR="00B678A0" w:rsidRDefault="0035267A" w:rsidP="00344C98">
      <w:pPr>
        <w:adjustRightInd w:val="0"/>
        <w:snapToGrid w:val="0"/>
        <w:spacing w:after="0"/>
        <w:jc w:val="center"/>
        <w:rPr>
          <w:rFonts w:asciiTheme="majorHAnsi" w:hAnsiTheme="majorHAnsi" w:cs="Arial"/>
          <w:b/>
          <w:bCs/>
          <w:iCs/>
        </w:rPr>
      </w:pPr>
      <w:r w:rsidRPr="000629F4">
        <w:rPr>
          <w:rFonts w:asciiTheme="majorHAnsi" w:hAnsiTheme="majorHAnsi" w:cs="Arial"/>
          <w:b/>
          <w:bCs/>
          <w:iCs/>
        </w:rPr>
        <w:t>Član 3</w:t>
      </w:r>
      <w:r w:rsidR="008F7068">
        <w:rPr>
          <w:rFonts w:asciiTheme="majorHAnsi" w:hAnsiTheme="majorHAnsi" w:cs="Arial"/>
          <w:b/>
          <w:bCs/>
          <w:iCs/>
        </w:rPr>
        <w:t>5</w:t>
      </w:r>
    </w:p>
    <w:p w14:paraId="1545C822" w14:textId="719CEC14" w:rsidR="00DD7695" w:rsidRPr="000629F4" w:rsidRDefault="00DD7695" w:rsidP="00344C98">
      <w:pPr>
        <w:adjustRightInd w:val="0"/>
        <w:snapToGrid w:val="0"/>
        <w:spacing w:after="0"/>
        <w:jc w:val="center"/>
        <w:rPr>
          <w:rFonts w:asciiTheme="majorHAnsi" w:hAnsiTheme="majorHAnsi" w:cs="Arial"/>
          <w:b/>
          <w:bCs/>
          <w:iCs/>
        </w:rPr>
      </w:pPr>
    </w:p>
    <w:p w14:paraId="09730CEF" w14:textId="77777777"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U članu 135 poslije stava 3 dodaje se novi stav koji glasi:</w:t>
      </w:r>
    </w:p>
    <w:p w14:paraId="6D378B4E" w14:textId="35106B61" w:rsidR="00115E3F" w:rsidRPr="000629F4" w:rsidRDefault="00115E3F" w:rsidP="003E1BAA">
      <w:pPr>
        <w:spacing w:after="0"/>
        <w:ind w:firstLine="284"/>
        <w:jc w:val="both"/>
        <w:rPr>
          <w:rFonts w:asciiTheme="majorHAnsi" w:hAnsiTheme="majorHAnsi" w:cs="Arial"/>
        </w:rPr>
      </w:pPr>
      <w:r w:rsidRPr="000629F4">
        <w:rPr>
          <w:rFonts w:asciiTheme="majorHAnsi" w:hAnsiTheme="majorHAnsi" w:cs="Arial"/>
        </w:rPr>
        <w:t xml:space="preserve">“(4) </w:t>
      </w:r>
      <w:proofErr w:type="spellStart"/>
      <w:r w:rsidR="008D6747" w:rsidRPr="000629F4">
        <w:rPr>
          <w:rFonts w:asciiTheme="majorHAnsi" w:hAnsiTheme="majorHAnsi" w:cs="Arial"/>
        </w:rPr>
        <w:t>O</w:t>
      </w:r>
      <w:r w:rsidRPr="000629F4">
        <w:rPr>
          <w:rFonts w:asciiTheme="majorHAnsi" w:hAnsiTheme="majorHAnsi" w:cs="Arial"/>
        </w:rPr>
        <w:t>bavještenje</w:t>
      </w:r>
      <w:proofErr w:type="spellEnd"/>
      <w:r w:rsidRPr="000629F4">
        <w:rPr>
          <w:rFonts w:asciiTheme="majorHAnsi" w:hAnsiTheme="majorHAnsi" w:cs="Arial"/>
        </w:rPr>
        <w:t xml:space="preserve"> o </w:t>
      </w:r>
      <w:proofErr w:type="spellStart"/>
      <w:r w:rsidRPr="000629F4">
        <w:rPr>
          <w:rFonts w:asciiTheme="majorHAnsi" w:hAnsiTheme="majorHAnsi" w:cs="Arial"/>
        </w:rPr>
        <w:t>namjeri</w:t>
      </w:r>
      <w:proofErr w:type="spellEnd"/>
      <w:r w:rsidRPr="000629F4">
        <w:rPr>
          <w:rFonts w:asciiTheme="majorHAnsi" w:hAnsiTheme="majorHAnsi" w:cs="Arial"/>
        </w:rPr>
        <w:t xml:space="preserve"> prodaje imovine stečajnog dužnika</w:t>
      </w:r>
      <w:r w:rsidR="008D6747" w:rsidRPr="000629F4">
        <w:rPr>
          <w:rFonts w:asciiTheme="majorHAnsi" w:hAnsiTheme="majorHAnsi" w:cs="Arial"/>
        </w:rPr>
        <w:t xml:space="preserve"> smatra se da je</w:t>
      </w:r>
      <w:r w:rsidRPr="000629F4">
        <w:rPr>
          <w:rFonts w:asciiTheme="majorHAnsi" w:hAnsiTheme="majorHAnsi" w:cs="Arial"/>
        </w:rPr>
        <w:t xml:space="preserve"> dostavljeno licima iz stava 1 ovog člana, danom o</w:t>
      </w:r>
      <w:r w:rsidR="008D6747" w:rsidRPr="000629F4">
        <w:rPr>
          <w:rFonts w:asciiTheme="majorHAnsi" w:hAnsiTheme="majorHAnsi" w:cs="Arial"/>
        </w:rPr>
        <w:t xml:space="preserve">glašavanja </w:t>
      </w:r>
      <w:r w:rsidRPr="000629F4">
        <w:rPr>
          <w:rFonts w:asciiTheme="majorHAnsi" w:hAnsiTheme="majorHAnsi" w:cs="Arial"/>
        </w:rPr>
        <w:t>u skladu sa stavom 3 ovog člana</w:t>
      </w:r>
      <w:r w:rsidR="00491A19" w:rsidRPr="000629F4">
        <w:rPr>
          <w:rFonts w:asciiTheme="majorHAnsi" w:hAnsiTheme="majorHAnsi" w:cs="Arial"/>
        </w:rPr>
        <w:t>.</w:t>
      </w:r>
      <w:r w:rsidRPr="000629F4">
        <w:rPr>
          <w:rFonts w:asciiTheme="majorHAnsi" w:hAnsiTheme="majorHAnsi" w:cs="Arial"/>
        </w:rPr>
        <w:t>“.</w:t>
      </w:r>
    </w:p>
    <w:p w14:paraId="5796EC3F" w14:textId="77777777" w:rsidR="00BD0259" w:rsidRDefault="00BD0259" w:rsidP="00812627">
      <w:pPr>
        <w:adjustRightInd w:val="0"/>
        <w:snapToGrid w:val="0"/>
        <w:spacing w:after="0"/>
        <w:rPr>
          <w:rFonts w:asciiTheme="majorHAnsi" w:hAnsiTheme="majorHAnsi" w:cs="Arial"/>
          <w:b/>
          <w:bCs/>
        </w:rPr>
      </w:pPr>
    </w:p>
    <w:p w14:paraId="64DDCED9" w14:textId="38D3594E" w:rsidR="00683B69" w:rsidRDefault="00683B69" w:rsidP="00683B69">
      <w:pPr>
        <w:adjustRightInd w:val="0"/>
        <w:snapToGrid w:val="0"/>
        <w:spacing w:after="0"/>
        <w:jc w:val="center"/>
        <w:rPr>
          <w:rFonts w:asciiTheme="majorHAnsi" w:hAnsiTheme="majorHAnsi" w:cs="Arial"/>
          <w:b/>
          <w:bCs/>
          <w:iCs/>
        </w:rPr>
      </w:pPr>
      <w:r w:rsidRPr="000629F4">
        <w:rPr>
          <w:rFonts w:asciiTheme="majorHAnsi" w:hAnsiTheme="majorHAnsi" w:cs="Arial"/>
          <w:b/>
          <w:bCs/>
          <w:iCs/>
        </w:rPr>
        <w:t>Član 3</w:t>
      </w:r>
      <w:r w:rsidR="008F7068">
        <w:rPr>
          <w:rFonts w:asciiTheme="majorHAnsi" w:hAnsiTheme="majorHAnsi" w:cs="Arial"/>
          <w:b/>
          <w:bCs/>
          <w:iCs/>
        </w:rPr>
        <w:t>6</w:t>
      </w:r>
    </w:p>
    <w:p w14:paraId="6A994EDF" w14:textId="2DD648AD" w:rsidR="00683B69" w:rsidRPr="00863771" w:rsidRDefault="00683B69" w:rsidP="005D0928">
      <w:pPr>
        <w:adjustRightInd w:val="0"/>
        <w:snapToGrid w:val="0"/>
        <w:spacing w:after="0"/>
        <w:rPr>
          <w:rFonts w:asciiTheme="majorHAnsi" w:hAnsiTheme="majorHAnsi" w:cs="Arial"/>
          <w:bCs/>
          <w:iCs/>
        </w:rPr>
      </w:pPr>
      <w:r w:rsidRPr="00863771">
        <w:rPr>
          <w:rFonts w:asciiTheme="majorHAnsi" w:hAnsiTheme="majorHAnsi" w:cs="Arial"/>
          <w:bCs/>
          <w:iCs/>
        </w:rPr>
        <w:t xml:space="preserve">Stav 1 člana 137 se </w:t>
      </w:r>
      <w:proofErr w:type="spellStart"/>
      <w:r w:rsidRPr="00863771">
        <w:rPr>
          <w:rFonts w:asciiTheme="majorHAnsi" w:hAnsiTheme="majorHAnsi" w:cs="Arial"/>
          <w:bCs/>
          <w:iCs/>
        </w:rPr>
        <w:t>mijenja</w:t>
      </w:r>
      <w:proofErr w:type="spellEnd"/>
      <w:r w:rsidRPr="00863771">
        <w:rPr>
          <w:rFonts w:asciiTheme="majorHAnsi" w:hAnsiTheme="majorHAnsi" w:cs="Arial"/>
          <w:bCs/>
          <w:iCs/>
        </w:rPr>
        <w:t xml:space="preserve"> i novi glasi:</w:t>
      </w:r>
    </w:p>
    <w:p w14:paraId="10AEF07D" w14:textId="77777777" w:rsidR="00683B69" w:rsidRPr="000629F4" w:rsidRDefault="00683B69" w:rsidP="005D0928">
      <w:pPr>
        <w:adjustRightInd w:val="0"/>
        <w:snapToGrid w:val="0"/>
        <w:spacing w:after="0"/>
        <w:rPr>
          <w:rFonts w:asciiTheme="majorHAnsi" w:hAnsiTheme="majorHAnsi" w:cs="Arial"/>
          <w:b/>
          <w:bCs/>
          <w:iCs/>
        </w:rPr>
      </w:pPr>
    </w:p>
    <w:p w14:paraId="2755F51A" w14:textId="3A395B4A" w:rsidR="00683B69" w:rsidRPr="005D0928" w:rsidRDefault="00683B69" w:rsidP="005D0928">
      <w:pPr>
        <w:adjustRightInd w:val="0"/>
        <w:snapToGrid w:val="0"/>
        <w:spacing w:after="0"/>
        <w:jc w:val="center"/>
        <w:rPr>
          <w:rFonts w:asciiTheme="majorHAnsi" w:hAnsiTheme="majorHAnsi" w:cs="Arial"/>
          <w:b/>
          <w:bCs/>
          <w:iCs/>
        </w:rPr>
      </w:pPr>
      <w:r>
        <w:rPr>
          <w:rFonts w:asciiTheme="majorHAnsi" w:hAnsiTheme="majorHAnsi" w:cs="Arial"/>
          <w:b/>
          <w:bCs/>
          <w:iCs/>
        </w:rPr>
        <w:t>’’</w:t>
      </w:r>
      <w:r w:rsidRPr="005D0928">
        <w:rPr>
          <w:rFonts w:asciiTheme="majorHAnsi" w:hAnsiTheme="majorHAnsi" w:cs="Arial"/>
          <w:b/>
          <w:bCs/>
          <w:iCs/>
        </w:rPr>
        <w:t xml:space="preserve">Prodaja imovine koja je predmet </w:t>
      </w:r>
      <w:proofErr w:type="spellStart"/>
      <w:r w:rsidRPr="005D0928">
        <w:rPr>
          <w:rFonts w:asciiTheme="majorHAnsi" w:hAnsiTheme="majorHAnsi" w:cs="Arial"/>
          <w:b/>
          <w:bCs/>
          <w:iCs/>
        </w:rPr>
        <w:t>obezbjeđenja</w:t>
      </w:r>
      <w:proofErr w:type="spellEnd"/>
    </w:p>
    <w:p w14:paraId="27A8BA5E" w14:textId="77777777" w:rsidR="00683B69" w:rsidRPr="005D0928" w:rsidRDefault="00683B69" w:rsidP="005D0928">
      <w:pPr>
        <w:adjustRightInd w:val="0"/>
        <w:snapToGrid w:val="0"/>
        <w:spacing w:after="0"/>
        <w:jc w:val="center"/>
        <w:rPr>
          <w:rFonts w:asciiTheme="majorHAnsi" w:hAnsiTheme="majorHAnsi" w:cs="Arial"/>
          <w:b/>
          <w:bCs/>
          <w:iCs/>
        </w:rPr>
      </w:pPr>
      <w:bookmarkStart w:id="2" w:name="clan_137"/>
      <w:bookmarkEnd w:id="2"/>
      <w:r w:rsidRPr="005D0928">
        <w:rPr>
          <w:rFonts w:asciiTheme="majorHAnsi" w:hAnsiTheme="majorHAnsi" w:cs="Arial"/>
          <w:b/>
          <w:bCs/>
          <w:iCs/>
        </w:rPr>
        <w:t xml:space="preserve">Član 137 </w:t>
      </w:r>
      <w:r w:rsidRPr="005D0928">
        <w:rPr>
          <w:rFonts w:ascii="Tahoma" w:hAnsi="Tahoma" w:cs="Tahoma"/>
          <w:b/>
          <w:bCs/>
          <w:iCs/>
        </w:rPr>
        <w:t>﻿</w:t>
      </w:r>
    </w:p>
    <w:p w14:paraId="0F026C69" w14:textId="280312EF" w:rsidR="00683B69" w:rsidRPr="005D0928" w:rsidRDefault="00683B69" w:rsidP="005D0928">
      <w:pPr>
        <w:adjustRightInd w:val="0"/>
        <w:snapToGrid w:val="0"/>
        <w:spacing w:after="0"/>
        <w:ind w:firstLine="360"/>
        <w:jc w:val="both"/>
        <w:rPr>
          <w:rFonts w:asciiTheme="majorHAnsi" w:hAnsiTheme="majorHAnsi" w:cs="Arial"/>
          <w:b/>
          <w:bCs/>
          <w:iCs/>
        </w:rPr>
      </w:pPr>
      <w:r w:rsidRPr="005D0928">
        <w:rPr>
          <w:rFonts w:asciiTheme="majorHAnsi" w:hAnsiTheme="majorHAnsi" w:cs="Arial"/>
          <w:bCs/>
          <w:iCs/>
        </w:rPr>
        <w:t>(1</w:t>
      </w:r>
      <w:r w:rsidRPr="00863771">
        <w:rPr>
          <w:rFonts w:asciiTheme="majorHAnsi" w:hAnsiTheme="majorHAnsi" w:cs="Arial"/>
          <w:b/>
          <w:bCs/>
          <w:iCs/>
        </w:rPr>
        <w:t xml:space="preserve">) Kada je imovina koja se prodaje predmet </w:t>
      </w:r>
      <w:proofErr w:type="spellStart"/>
      <w:r w:rsidRPr="00863771">
        <w:rPr>
          <w:rFonts w:asciiTheme="majorHAnsi" w:hAnsiTheme="majorHAnsi" w:cs="Arial"/>
          <w:b/>
          <w:bCs/>
          <w:iCs/>
        </w:rPr>
        <w:t>obezbjeđenja</w:t>
      </w:r>
      <w:proofErr w:type="spellEnd"/>
      <w:r w:rsidRPr="00863771">
        <w:rPr>
          <w:rFonts w:asciiTheme="majorHAnsi" w:hAnsiTheme="majorHAnsi" w:cs="Arial"/>
          <w:b/>
          <w:bCs/>
          <w:iCs/>
        </w:rPr>
        <w:t xml:space="preserve"> potraživanja jednog ili više </w:t>
      </w:r>
      <w:proofErr w:type="spellStart"/>
      <w:r w:rsidRPr="00863771">
        <w:rPr>
          <w:rFonts w:asciiTheme="majorHAnsi" w:hAnsiTheme="majorHAnsi" w:cs="Arial"/>
          <w:b/>
          <w:bCs/>
          <w:iCs/>
        </w:rPr>
        <w:t>razlučnih</w:t>
      </w:r>
      <w:proofErr w:type="spellEnd"/>
      <w:r w:rsidRPr="00863771">
        <w:rPr>
          <w:rFonts w:asciiTheme="majorHAnsi" w:hAnsiTheme="majorHAnsi" w:cs="Arial"/>
          <w:b/>
          <w:bCs/>
          <w:iCs/>
        </w:rPr>
        <w:t xml:space="preserve"> </w:t>
      </w:r>
      <w:proofErr w:type="spellStart"/>
      <w:r w:rsidRPr="00863771">
        <w:rPr>
          <w:rFonts w:asciiTheme="majorHAnsi" w:hAnsiTheme="majorHAnsi" w:cs="Arial"/>
          <w:b/>
          <w:bCs/>
          <w:iCs/>
        </w:rPr>
        <w:t>povjerilaca</w:t>
      </w:r>
      <w:proofErr w:type="spellEnd"/>
      <w:r w:rsidRPr="00863771">
        <w:rPr>
          <w:rFonts w:asciiTheme="majorHAnsi" w:hAnsiTheme="majorHAnsi" w:cs="Arial"/>
          <w:b/>
          <w:bCs/>
          <w:iCs/>
        </w:rPr>
        <w:t xml:space="preserve">, </w:t>
      </w:r>
      <w:proofErr w:type="spellStart"/>
      <w:r w:rsidRPr="00863771">
        <w:rPr>
          <w:rFonts w:asciiTheme="majorHAnsi" w:hAnsiTheme="majorHAnsi" w:cs="Arial"/>
          <w:b/>
          <w:bCs/>
          <w:iCs/>
        </w:rPr>
        <w:t>razlučni</w:t>
      </w:r>
      <w:proofErr w:type="spellEnd"/>
      <w:r w:rsidRPr="00863771">
        <w:rPr>
          <w:rFonts w:asciiTheme="majorHAnsi" w:hAnsiTheme="majorHAnsi" w:cs="Arial"/>
          <w:b/>
          <w:bCs/>
          <w:iCs/>
        </w:rPr>
        <w:t xml:space="preserve"> </w:t>
      </w:r>
      <w:proofErr w:type="spellStart"/>
      <w:r w:rsidRPr="00863771">
        <w:rPr>
          <w:rFonts w:asciiTheme="majorHAnsi" w:hAnsiTheme="majorHAnsi" w:cs="Arial"/>
          <w:b/>
          <w:bCs/>
          <w:iCs/>
        </w:rPr>
        <w:t>povjerilac</w:t>
      </w:r>
      <w:proofErr w:type="spellEnd"/>
      <w:r w:rsidRPr="00863771">
        <w:rPr>
          <w:rFonts w:asciiTheme="majorHAnsi" w:hAnsiTheme="majorHAnsi" w:cs="Arial"/>
          <w:b/>
          <w:bCs/>
          <w:iCs/>
        </w:rPr>
        <w:t xml:space="preserve"> može, u roku od deset dana od dana prijema </w:t>
      </w:r>
      <w:proofErr w:type="spellStart"/>
      <w:r w:rsidRPr="00863771">
        <w:rPr>
          <w:rFonts w:asciiTheme="majorHAnsi" w:hAnsiTheme="majorHAnsi" w:cs="Arial"/>
          <w:b/>
          <w:bCs/>
          <w:iCs/>
        </w:rPr>
        <w:t>obavještenja</w:t>
      </w:r>
      <w:proofErr w:type="spellEnd"/>
      <w:r w:rsidRPr="00863771">
        <w:rPr>
          <w:rFonts w:asciiTheme="majorHAnsi" w:hAnsiTheme="majorHAnsi" w:cs="Arial"/>
          <w:b/>
          <w:bCs/>
          <w:iCs/>
        </w:rPr>
        <w:t xml:space="preserve"> o predloženoj prodaji, da predloži povoljniji način unovčenja imovine, uključujući i preuzimanje imovine prebijanjem sa </w:t>
      </w:r>
      <w:proofErr w:type="spellStart"/>
      <w:r w:rsidRPr="00863771">
        <w:rPr>
          <w:rFonts w:asciiTheme="majorHAnsi" w:hAnsiTheme="majorHAnsi" w:cs="Arial"/>
          <w:b/>
          <w:bCs/>
          <w:iCs/>
        </w:rPr>
        <w:t>obezbijeđenim</w:t>
      </w:r>
      <w:proofErr w:type="spellEnd"/>
      <w:r w:rsidRPr="00863771">
        <w:rPr>
          <w:rFonts w:asciiTheme="majorHAnsi" w:hAnsiTheme="majorHAnsi" w:cs="Arial"/>
          <w:b/>
          <w:bCs/>
          <w:iCs/>
        </w:rPr>
        <w:t xml:space="preserve"> potraživanjem uz obavezu naknade troškova u skladu sa članom 139 stav 2 ovog zakona.’’</w:t>
      </w:r>
    </w:p>
    <w:p w14:paraId="2C4D2A21" w14:textId="77777777" w:rsidR="00683B69" w:rsidRPr="000629F4" w:rsidRDefault="00683B69" w:rsidP="00812627">
      <w:pPr>
        <w:adjustRightInd w:val="0"/>
        <w:snapToGrid w:val="0"/>
        <w:spacing w:after="0"/>
        <w:rPr>
          <w:rFonts w:asciiTheme="majorHAnsi" w:hAnsiTheme="majorHAnsi" w:cs="Arial"/>
          <w:b/>
          <w:bCs/>
        </w:rPr>
      </w:pPr>
    </w:p>
    <w:p w14:paraId="43BC8E05" w14:textId="1F15CEB1" w:rsidR="00DD7695" w:rsidRPr="000629F4" w:rsidRDefault="00720FB5" w:rsidP="00344C98">
      <w:pPr>
        <w:adjustRightInd w:val="0"/>
        <w:snapToGrid w:val="0"/>
        <w:spacing w:after="0"/>
        <w:jc w:val="center"/>
        <w:rPr>
          <w:rFonts w:asciiTheme="majorHAnsi" w:hAnsiTheme="majorHAnsi" w:cs="Arial"/>
          <w:b/>
          <w:bCs/>
        </w:rPr>
      </w:pPr>
      <w:r w:rsidRPr="000629F4">
        <w:rPr>
          <w:rFonts w:asciiTheme="majorHAnsi" w:hAnsiTheme="majorHAnsi" w:cs="Arial"/>
          <w:b/>
          <w:bCs/>
        </w:rPr>
        <w:t>Član 3</w:t>
      </w:r>
      <w:r w:rsidR="008F7068">
        <w:rPr>
          <w:rFonts w:asciiTheme="majorHAnsi" w:hAnsiTheme="majorHAnsi" w:cs="Arial"/>
          <w:b/>
          <w:bCs/>
        </w:rPr>
        <w:t>7</w:t>
      </w:r>
    </w:p>
    <w:p w14:paraId="592E36DD" w14:textId="77777777" w:rsidR="00BF1863" w:rsidRPr="000629F4" w:rsidRDefault="00DD7695" w:rsidP="003E1BAA">
      <w:pPr>
        <w:spacing w:after="0"/>
        <w:ind w:firstLine="284"/>
        <w:jc w:val="both"/>
        <w:rPr>
          <w:rFonts w:asciiTheme="majorHAnsi" w:hAnsiTheme="majorHAnsi" w:cs="Arial"/>
        </w:rPr>
      </w:pPr>
      <w:r w:rsidRPr="000629F4">
        <w:rPr>
          <w:rFonts w:asciiTheme="majorHAnsi" w:hAnsiTheme="majorHAnsi" w:cs="Arial"/>
        </w:rPr>
        <w:t xml:space="preserve">U članu 139 </w:t>
      </w:r>
      <w:r w:rsidR="00E74BA2" w:rsidRPr="000629F4">
        <w:rPr>
          <w:rFonts w:asciiTheme="majorHAnsi" w:hAnsiTheme="majorHAnsi" w:cs="Arial"/>
        </w:rPr>
        <w:t>s</w:t>
      </w:r>
      <w:r w:rsidRPr="000629F4">
        <w:rPr>
          <w:rFonts w:asciiTheme="majorHAnsi" w:hAnsiTheme="majorHAnsi" w:cs="Arial"/>
        </w:rPr>
        <w:t xml:space="preserve">tav 2 </w:t>
      </w:r>
      <w:proofErr w:type="spellStart"/>
      <w:r w:rsidR="00BF1863" w:rsidRPr="000629F4">
        <w:rPr>
          <w:rFonts w:asciiTheme="majorHAnsi" w:hAnsiTheme="majorHAnsi" w:cs="Arial"/>
        </w:rPr>
        <w:t>mijenja</w:t>
      </w:r>
      <w:proofErr w:type="spellEnd"/>
      <w:r w:rsidR="00BF1863" w:rsidRPr="000629F4">
        <w:rPr>
          <w:rFonts w:asciiTheme="majorHAnsi" w:hAnsiTheme="majorHAnsi" w:cs="Arial"/>
        </w:rPr>
        <w:t xml:space="preserve"> se i glasi: </w:t>
      </w:r>
    </w:p>
    <w:p w14:paraId="66E74EFB" w14:textId="60FBAF6A" w:rsidR="00BF1863" w:rsidRPr="000629F4" w:rsidRDefault="00DD7695" w:rsidP="003E1BAA">
      <w:pPr>
        <w:spacing w:after="0"/>
        <w:ind w:firstLine="284"/>
        <w:jc w:val="both"/>
        <w:rPr>
          <w:rFonts w:asciiTheme="majorHAnsi" w:hAnsiTheme="majorHAnsi" w:cs="Arial"/>
          <w:bCs/>
        </w:rPr>
      </w:pPr>
      <w:r w:rsidRPr="000629F4">
        <w:rPr>
          <w:rFonts w:asciiTheme="majorHAnsi" w:hAnsiTheme="majorHAnsi" w:cs="Arial"/>
        </w:rPr>
        <w:t>"</w:t>
      </w:r>
      <w:r w:rsidR="00BF1863" w:rsidRPr="000629F4">
        <w:rPr>
          <w:rFonts w:asciiTheme="majorHAnsi" w:hAnsiTheme="majorHAnsi" w:cs="Arial"/>
        </w:rPr>
        <w:t xml:space="preserve">(2) </w:t>
      </w:r>
      <w:r w:rsidR="00BF1863" w:rsidRPr="000629F4">
        <w:rPr>
          <w:rFonts w:asciiTheme="majorHAnsi" w:hAnsiTheme="majorHAnsi" w:cs="Arial"/>
          <w:bCs/>
        </w:rPr>
        <w:t xml:space="preserve">Ako je imovina bila predmet </w:t>
      </w:r>
      <w:proofErr w:type="spellStart"/>
      <w:r w:rsidR="00BF1863" w:rsidRPr="000629F4">
        <w:rPr>
          <w:rFonts w:asciiTheme="majorHAnsi" w:hAnsiTheme="majorHAnsi" w:cs="Arial"/>
          <w:bCs/>
        </w:rPr>
        <w:t>obezbjeđenja</w:t>
      </w:r>
      <w:proofErr w:type="spellEnd"/>
      <w:r w:rsidR="00BF1863" w:rsidRPr="000629F4">
        <w:rPr>
          <w:rFonts w:asciiTheme="majorHAnsi" w:hAnsiTheme="majorHAnsi" w:cs="Arial"/>
          <w:bCs/>
        </w:rPr>
        <w:t xml:space="preserve"> potraživanja jednog ili više </w:t>
      </w:r>
      <w:proofErr w:type="spellStart"/>
      <w:r w:rsidR="00BF1863" w:rsidRPr="000629F4">
        <w:rPr>
          <w:rFonts w:asciiTheme="majorHAnsi" w:hAnsiTheme="majorHAnsi" w:cs="Arial"/>
          <w:bCs/>
        </w:rPr>
        <w:t>razlučnih</w:t>
      </w:r>
      <w:proofErr w:type="spellEnd"/>
      <w:r w:rsidR="00BF1863" w:rsidRPr="000629F4">
        <w:rPr>
          <w:rFonts w:asciiTheme="majorHAnsi" w:hAnsiTheme="majorHAnsi" w:cs="Arial"/>
          <w:bCs/>
        </w:rPr>
        <w:t xml:space="preserve"> </w:t>
      </w:r>
      <w:proofErr w:type="spellStart"/>
      <w:r w:rsidR="00BF1863" w:rsidRPr="000629F4">
        <w:rPr>
          <w:rFonts w:asciiTheme="majorHAnsi" w:hAnsiTheme="majorHAnsi" w:cs="Arial"/>
          <w:bCs/>
        </w:rPr>
        <w:t>povjerilaca</w:t>
      </w:r>
      <w:proofErr w:type="spellEnd"/>
      <w:r w:rsidR="00BF1863" w:rsidRPr="000629F4">
        <w:rPr>
          <w:rFonts w:asciiTheme="majorHAnsi" w:hAnsiTheme="majorHAnsi" w:cs="Arial"/>
          <w:bCs/>
        </w:rPr>
        <w:t xml:space="preserve"> iz ostvarene </w:t>
      </w:r>
      <w:proofErr w:type="spellStart"/>
      <w:r w:rsidR="00BF1863" w:rsidRPr="000629F4">
        <w:rPr>
          <w:rFonts w:asciiTheme="majorHAnsi" w:hAnsiTheme="majorHAnsi" w:cs="Arial"/>
          <w:bCs/>
        </w:rPr>
        <w:t>cijene</w:t>
      </w:r>
      <w:proofErr w:type="spellEnd"/>
      <w:r w:rsidR="00BF1863" w:rsidRPr="000629F4">
        <w:rPr>
          <w:rFonts w:asciiTheme="majorHAnsi" w:hAnsiTheme="majorHAnsi" w:cs="Arial"/>
          <w:bCs/>
        </w:rPr>
        <w:t xml:space="preserve"> prvenstveno se namiruju troškovi održavanja i čuvanja imovine i drugih obaveza i radnji vezanih za imovinu u svrhu prodaje, troškovi prodaje koji uključuju i nagradu stečajnog upravnika, a iz preostalog iznosa isplaćuju se </w:t>
      </w:r>
      <w:proofErr w:type="spellStart"/>
      <w:r w:rsidR="00BF1863" w:rsidRPr="000629F4">
        <w:rPr>
          <w:rFonts w:asciiTheme="majorHAnsi" w:hAnsiTheme="majorHAnsi" w:cs="Arial"/>
          <w:bCs/>
        </w:rPr>
        <w:t>razlučni</w:t>
      </w:r>
      <w:proofErr w:type="spellEnd"/>
      <w:r w:rsidR="00BF1863" w:rsidRPr="000629F4">
        <w:rPr>
          <w:rFonts w:asciiTheme="majorHAnsi" w:hAnsiTheme="majorHAnsi" w:cs="Arial"/>
          <w:bCs/>
        </w:rPr>
        <w:t xml:space="preserve"> </w:t>
      </w:r>
      <w:proofErr w:type="spellStart"/>
      <w:r w:rsidR="00BF1863" w:rsidRPr="000629F4">
        <w:rPr>
          <w:rFonts w:asciiTheme="majorHAnsi" w:hAnsiTheme="majorHAnsi" w:cs="Arial"/>
          <w:bCs/>
        </w:rPr>
        <w:t>povjerioci</w:t>
      </w:r>
      <w:proofErr w:type="spellEnd"/>
      <w:r w:rsidR="00BF1863" w:rsidRPr="000629F4">
        <w:rPr>
          <w:rFonts w:asciiTheme="majorHAnsi" w:hAnsiTheme="majorHAnsi" w:cs="Arial"/>
          <w:bCs/>
        </w:rPr>
        <w:t xml:space="preserve"> čije je potraživanje bilo </w:t>
      </w:r>
      <w:proofErr w:type="spellStart"/>
      <w:r w:rsidR="00016732" w:rsidRPr="000629F4">
        <w:rPr>
          <w:rFonts w:asciiTheme="majorHAnsi" w:hAnsiTheme="majorHAnsi" w:cs="Arial"/>
          <w:bCs/>
        </w:rPr>
        <w:t>obezbijeđeno</w:t>
      </w:r>
      <w:proofErr w:type="spellEnd"/>
      <w:r w:rsidR="00BF1863" w:rsidRPr="000629F4">
        <w:rPr>
          <w:rFonts w:asciiTheme="majorHAnsi" w:hAnsiTheme="majorHAnsi" w:cs="Arial"/>
          <w:bCs/>
        </w:rPr>
        <w:t xml:space="preserve"> prodatom imovinom u skladu sa njihovim pravom prioriteta.</w:t>
      </w:r>
      <w:r w:rsidR="008971BA" w:rsidRPr="000629F4">
        <w:rPr>
          <w:rFonts w:asciiTheme="majorHAnsi" w:hAnsiTheme="majorHAnsi" w:cs="Arial"/>
          <w:bCs/>
        </w:rPr>
        <w:t>“</w:t>
      </w:r>
    </w:p>
    <w:p w14:paraId="3C026E2E" w14:textId="50636327" w:rsidR="008971BA" w:rsidRPr="000629F4" w:rsidRDefault="008971BA" w:rsidP="003E1BAA">
      <w:pPr>
        <w:spacing w:after="0"/>
        <w:ind w:firstLine="284"/>
        <w:jc w:val="both"/>
        <w:rPr>
          <w:rFonts w:asciiTheme="majorHAnsi" w:hAnsiTheme="majorHAnsi" w:cs="Arial"/>
          <w:bCs/>
        </w:rPr>
      </w:pPr>
      <w:r w:rsidRPr="000629F4">
        <w:rPr>
          <w:rFonts w:asciiTheme="majorHAnsi" w:hAnsiTheme="majorHAnsi" w:cs="Arial"/>
          <w:bCs/>
        </w:rPr>
        <w:t>Poslije stava 2 dodaje se novi sta</w:t>
      </w:r>
      <w:r w:rsidR="003B5ECA" w:rsidRPr="000629F4">
        <w:rPr>
          <w:rFonts w:asciiTheme="majorHAnsi" w:hAnsiTheme="majorHAnsi" w:cs="Arial"/>
          <w:bCs/>
        </w:rPr>
        <w:t>v</w:t>
      </w:r>
      <w:r w:rsidRPr="000629F4">
        <w:rPr>
          <w:rFonts w:asciiTheme="majorHAnsi" w:hAnsiTheme="majorHAnsi" w:cs="Arial"/>
          <w:bCs/>
        </w:rPr>
        <w:t xml:space="preserve"> koji glasi:</w:t>
      </w:r>
    </w:p>
    <w:p w14:paraId="49B3D172" w14:textId="7E67A978" w:rsidR="00DD7695" w:rsidRPr="000629F4" w:rsidRDefault="00BF1863" w:rsidP="003E1BAA">
      <w:pPr>
        <w:spacing w:after="0"/>
        <w:ind w:firstLine="284"/>
        <w:jc w:val="both"/>
        <w:rPr>
          <w:rFonts w:asciiTheme="majorHAnsi" w:hAnsiTheme="majorHAnsi" w:cs="Arial"/>
        </w:rPr>
      </w:pPr>
      <w:r w:rsidRPr="000629F4">
        <w:rPr>
          <w:rFonts w:asciiTheme="majorHAnsi" w:hAnsiTheme="majorHAnsi" w:cs="Arial"/>
          <w:bCs/>
        </w:rPr>
        <w:t>(3)</w:t>
      </w:r>
      <w:r w:rsidR="00DD7695" w:rsidRPr="000629F4">
        <w:rPr>
          <w:rFonts w:asciiTheme="majorHAnsi" w:hAnsiTheme="majorHAnsi" w:cs="Arial"/>
        </w:rPr>
        <w:t xml:space="preserve"> </w:t>
      </w:r>
      <w:r w:rsidR="00DD7695" w:rsidRPr="000629F4">
        <w:rPr>
          <w:rFonts w:asciiTheme="majorHAnsi" w:hAnsiTheme="majorHAnsi" w:cs="Arial"/>
          <w:bCs/>
        </w:rPr>
        <w:t xml:space="preserve">Namirenje </w:t>
      </w:r>
      <w:proofErr w:type="spellStart"/>
      <w:r w:rsidR="00DD7695" w:rsidRPr="000629F4">
        <w:rPr>
          <w:rFonts w:asciiTheme="majorHAnsi" w:hAnsiTheme="majorHAnsi" w:cs="Arial"/>
          <w:bCs/>
        </w:rPr>
        <w:t>razlučnih</w:t>
      </w:r>
      <w:proofErr w:type="spellEnd"/>
      <w:r w:rsidR="00DD7695" w:rsidRPr="000629F4">
        <w:rPr>
          <w:rFonts w:asciiTheme="majorHAnsi" w:hAnsiTheme="majorHAnsi" w:cs="Arial"/>
          <w:bCs/>
        </w:rPr>
        <w:t xml:space="preserve"> </w:t>
      </w:r>
      <w:proofErr w:type="spellStart"/>
      <w:r w:rsidR="00DD7695" w:rsidRPr="000629F4">
        <w:rPr>
          <w:rFonts w:asciiTheme="majorHAnsi" w:hAnsiTheme="majorHAnsi" w:cs="Arial"/>
          <w:bCs/>
        </w:rPr>
        <w:t>povjerilaca</w:t>
      </w:r>
      <w:proofErr w:type="spellEnd"/>
      <w:r w:rsidR="00DD7695" w:rsidRPr="000629F4">
        <w:rPr>
          <w:rFonts w:asciiTheme="majorHAnsi" w:hAnsiTheme="majorHAnsi" w:cs="Arial"/>
          <w:bCs/>
        </w:rPr>
        <w:t xml:space="preserve"> po pravilu vrši se u roku od pet dana od dana pravosnažnosti odluke stečajnog upravnika o namirenju </w:t>
      </w:r>
      <w:proofErr w:type="spellStart"/>
      <w:r w:rsidR="00DD7695" w:rsidRPr="000629F4">
        <w:rPr>
          <w:rFonts w:asciiTheme="majorHAnsi" w:hAnsiTheme="majorHAnsi" w:cs="Arial"/>
          <w:bCs/>
        </w:rPr>
        <w:t>razlučnog</w:t>
      </w:r>
      <w:proofErr w:type="spellEnd"/>
      <w:r w:rsidR="00DD7695" w:rsidRPr="000629F4">
        <w:rPr>
          <w:rFonts w:asciiTheme="majorHAnsi" w:hAnsiTheme="majorHAnsi" w:cs="Arial"/>
          <w:bCs/>
        </w:rPr>
        <w:t xml:space="preserve"> </w:t>
      </w:r>
      <w:proofErr w:type="spellStart"/>
      <w:r w:rsidR="00DD7695" w:rsidRPr="000629F4">
        <w:rPr>
          <w:rFonts w:asciiTheme="majorHAnsi" w:hAnsiTheme="majorHAnsi" w:cs="Arial"/>
          <w:bCs/>
        </w:rPr>
        <w:t>povjerioca</w:t>
      </w:r>
      <w:proofErr w:type="spellEnd"/>
      <w:r w:rsidR="00DD7695" w:rsidRPr="000629F4">
        <w:rPr>
          <w:rFonts w:asciiTheme="majorHAnsi" w:hAnsiTheme="majorHAnsi" w:cs="Arial"/>
          <w:bCs/>
        </w:rPr>
        <w:t xml:space="preserve"> kojom su utvrđeni troškovi prodaje</w:t>
      </w:r>
      <w:r w:rsidR="003B5ECA" w:rsidRPr="000629F4">
        <w:rPr>
          <w:rFonts w:asciiTheme="majorHAnsi" w:hAnsiTheme="majorHAnsi" w:cs="Arial"/>
          <w:bCs/>
        </w:rPr>
        <w:t>,</w:t>
      </w:r>
      <w:r w:rsidR="00DD7695" w:rsidRPr="000629F4">
        <w:rPr>
          <w:rFonts w:asciiTheme="majorHAnsi" w:hAnsiTheme="majorHAnsi" w:cs="Arial"/>
          <w:bCs/>
        </w:rPr>
        <w:t xml:space="preserve"> koji uključuju i nagradu stečajnom upravniku</w:t>
      </w:r>
      <w:r w:rsidR="00DD7695" w:rsidRPr="000629F4">
        <w:rPr>
          <w:rFonts w:asciiTheme="majorHAnsi" w:hAnsiTheme="majorHAnsi" w:cs="Arial"/>
        </w:rPr>
        <w:t>."</w:t>
      </w:r>
    </w:p>
    <w:p w14:paraId="1276D391" w14:textId="77777777" w:rsidR="00DD7695" w:rsidRPr="000629F4" w:rsidRDefault="00DD7695" w:rsidP="00812627">
      <w:pPr>
        <w:adjustRightInd w:val="0"/>
        <w:snapToGrid w:val="0"/>
        <w:spacing w:after="0"/>
        <w:jc w:val="both"/>
        <w:rPr>
          <w:rFonts w:asciiTheme="majorHAnsi" w:hAnsiTheme="majorHAnsi" w:cs="Arial"/>
        </w:rPr>
      </w:pPr>
    </w:p>
    <w:p w14:paraId="116C2DE2" w14:textId="22A72F79" w:rsidR="001A61A4" w:rsidRPr="000629F4" w:rsidRDefault="00863771" w:rsidP="001A61A4">
      <w:pPr>
        <w:adjustRightInd w:val="0"/>
        <w:snapToGrid w:val="0"/>
        <w:spacing w:after="0"/>
        <w:jc w:val="center"/>
        <w:rPr>
          <w:rFonts w:asciiTheme="majorHAnsi" w:hAnsiTheme="majorHAnsi" w:cs="Arial"/>
          <w:b/>
          <w:bCs/>
        </w:rPr>
      </w:pPr>
      <w:r>
        <w:rPr>
          <w:rFonts w:asciiTheme="majorHAnsi" w:hAnsiTheme="majorHAnsi" w:cs="Arial"/>
          <w:b/>
          <w:bCs/>
        </w:rPr>
        <w:t>Član 3</w:t>
      </w:r>
      <w:r w:rsidR="008F7068">
        <w:rPr>
          <w:rFonts w:asciiTheme="majorHAnsi" w:hAnsiTheme="majorHAnsi" w:cs="Arial"/>
          <w:b/>
          <w:bCs/>
        </w:rPr>
        <w:t>8</w:t>
      </w:r>
    </w:p>
    <w:p w14:paraId="7E28FBCF" w14:textId="77777777" w:rsidR="001A61A4" w:rsidRPr="000629F4" w:rsidRDefault="001A61A4" w:rsidP="001A61A4">
      <w:pPr>
        <w:spacing w:after="0"/>
        <w:ind w:firstLine="284"/>
        <w:jc w:val="both"/>
        <w:rPr>
          <w:rFonts w:asciiTheme="majorHAnsi" w:hAnsiTheme="majorHAnsi" w:cs="Arial"/>
          <w:lang w:val="sr-Latn-ME"/>
        </w:rPr>
      </w:pPr>
      <w:r w:rsidRPr="000629F4">
        <w:rPr>
          <w:rFonts w:asciiTheme="majorHAnsi" w:hAnsiTheme="majorHAnsi" w:cs="Arial"/>
          <w:lang w:val="sr-Latn-ME"/>
        </w:rPr>
        <w:t>Poslije člana 140 dodaje se novi član 140a koji glasi:</w:t>
      </w:r>
    </w:p>
    <w:p w14:paraId="7B697143" w14:textId="77777777" w:rsidR="00B678A0" w:rsidRDefault="00B678A0" w:rsidP="001A61A4">
      <w:pPr>
        <w:spacing w:after="0"/>
        <w:ind w:firstLine="284"/>
        <w:jc w:val="center"/>
        <w:rPr>
          <w:rFonts w:asciiTheme="majorHAnsi" w:hAnsiTheme="majorHAnsi" w:cs="Arial"/>
          <w:b/>
          <w:lang w:val="sr-Latn-ME"/>
        </w:rPr>
      </w:pPr>
    </w:p>
    <w:p w14:paraId="055123B2" w14:textId="77777777" w:rsidR="001A61A4" w:rsidRPr="000629F4" w:rsidRDefault="001A61A4" w:rsidP="001A61A4">
      <w:pPr>
        <w:spacing w:after="0"/>
        <w:ind w:firstLine="284"/>
        <w:jc w:val="center"/>
        <w:rPr>
          <w:rFonts w:asciiTheme="majorHAnsi" w:hAnsiTheme="majorHAnsi" w:cs="Arial"/>
          <w:b/>
          <w:lang w:val="sr-Latn-ME"/>
        </w:rPr>
      </w:pPr>
      <w:r w:rsidRPr="000629F4">
        <w:rPr>
          <w:rFonts w:asciiTheme="majorHAnsi" w:hAnsiTheme="majorHAnsi" w:cs="Arial"/>
          <w:b/>
          <w:lang w:val="sr-Latn-ME"/>
        </w:rPr>
        <w:t>"Mišljenje</w:t>
      </w:r>
    </w:p>
    <w:p w14:paraId="02C97F22" w14:textId="12D99BAF" w:rsidR="001A61A4" w:rsidRDefault="00690595" w:rsidP="00690595">
      <w:pPr>
        <w:spacing w:after="0"/>
        <w:ind w:firstLine="284"/>
        <w:jc w:val="center"/>
        <w:rPr>
          <w:rFonts w:asciiTheme="majorHAnsi" w:hAnsiTheme="majorHAnsi" w:cs="Arial"/>
          <w:b/>
          <w:lang w:val="sr-Latn-ME"/>
        </w:rPr>
      </w:pPr>
      <w:r w:rsidRPr="000629F4">
        <w:rPr>
          <w:rFonts w:asciiTheme="majorHAnsi" w:hAnsiTheme="majorHAnsi" w:cs="Arial"/>
          <w:b/>
          <w:lang w:val="sr-Latn-ME"/>
        </w:rPr>
        <w:t>Član 140a</w:t>
      </w:r>
    </w:p>
    <w:p w14:paraId="540917B6" w14:textId="77777777" w:rsidR="00B678A0" w:rsidRPr="000629F4" w:rsidRDefault="00B678A0" w:rsidP="00690595">
      <w:pPr>
        <w:spacing w:after="0"/>
        <w:ind w:firstLine="284"/>
        <w:jc w:val="center"/>
        <w:rPr>
          <w:rFonts w:asciiTheme="majorHAnsi" w:hAnsiTheme="majorHAnsi" w:cs="Arial"/>
          <w:b/>
          <w:lang w:val="sr-Latn-ME"/>
        </w:rPr>
      </w:pPr>
    </w:p>
    <w:p w14:paraId="071EDC66" w14:textId="77777777" w:rsidR="001A61A4" w:rsidRPr="000629F4" w:rsidRDefault="001A61A4" w:rsidP="001A61A4">
      <w:pPr>
        <w:spacing w:after="0"/>
        <w:ind w:firstLine="284"/>
        <w:jc w:val="both"/>
        <w:rPr>
          <w:rFonts w:asciiTheme="majorHAnsi" w:hAnsiTheme="majorHAnsi" w:cs="Arial"/>
          <w:lang w:val="sr-Latn-ME"/>
        </w:rPr>
      </w:pPr>
      <w:r w:rsidRPr="000629F4">
        <w:rPr>
          <w:rFonts w:asciiTheme="majorHAnsi" w:hAnsiTheme="majorHAnsi" w:cs="Arial"/>
          <w:lang w:val="sr-Latn-ME"/>
        </w:rPr>
        <w:t xml:space="preserve">(1) </w:t>
      </w:r>
      <w:r w:rsidRPr="000629F4">
        <w:rPr>
          <w:rFonts w:asciiTheme="majorHAnsi" w:hAnsiTheme="majorHAnsi" w:cs="Arial"/>
          <w:bCs/>
          <w:iCs/>
        </w:rPr>
        <w:t>Stečajni</w:t>
      </w:r>
      <w:r w:rsidRPr="000629F4">
        <w:rPr>
          <w:rFonts w:asciiTheme="majorHAnsi" w:hAnsiTheme="majorHAnsi" w:cs="Arial"/>
          <w:lang w:val="sr-Latn-ME"/>
        </w:rPr>
        <w:t xml:space="preserve"> sudija daje mišljenje da je plaćena tržišna naknada na zahtjev lica koje je u stečajnom postupku kupilo imovinu u postupku prodaje u skladu sa ovim zakonom. </w:t>
      </w:r>
    </w:p>
    <w:p w14:paraId="3CCDEE36" w14:textId="1FF2EB38" w:rsidR="00B242E0" w:rsidRPr="000629F4" w:rsidRDefault="001A61A4" w:rsidP="001A61A4">
      <w:pPr>
        <w:spacing w:after="0"/>
        <w:ind w:firstLine="284"/>
        <w:jc w:val="both"/>
        <w:rPr>
          <w:rFonts w:asciiTheme="majorHAnsi" w:hAnsiTheme="majorHAnsi" w:cs="Arial"/>
          <w:lang w:val="sr-Latn-ME"/>
        </w:rPr>
      </w:pPr>
      <w:r w:rsidRPr="000629F4">
        <w:rPr>
          <w:rFonts w:asciiTheme="majorHAnsi" w:hAnsiTheme="majorHAnsi" w:cs="Arial"/>
          <w:lang w:val="sr-Latn-ME"/>
        </w:rPr>
        <w:t>(2) Pod tržišnom naknadom smatra se cijena koja je ostvarena prilikom prodaje imovine stečajnog dužnika u stečajnom postupku na način propisan zakonom."</w:t>
      </w:r>
    </w:p>
    <w:p w14:paraId="45369025" w14:textId="77777777" w:rsidR="001A61A4" w:rsidRPr="000629F4" w:rsidRDefault="001A61A4" w:rsidP="001A61A4">
      <w:pPr>
        <w:spacing w:after="0"/>
        <w:ind w:firstLine="284"/>
        <w:jc w:val="both"/>
        <w:rPr>
          <w:rFonts w:asciiTheme="majorHAnsi" w:hAnsiTheme="majorHAnsi" w:cs="Arial"/>
        </w:rPr>
      </w:pPr>
    </w:p>
    <w:p w14:paraId="739F0A49" w14:textId="4077D2DF" w:rsidR="00DD7695" w:rsidRPr="000629F4" w:rsidRDefault="00863771" w:rsidP="00344C98">
      <w:pPr>
        <w:adjustRightInd w:val="0"/>
        <w:snapToGrid w:val="0"/>
        <w:spacing w:after="0"/>
        <w:jc w:val="center"/>
        <w:rPr>
          <w:rFonts w:asciiTheme="majorHAnsi" w:hAnsiTheme="majorHAnsi" w:cs="Arial"/>
          <w:b/>
          <w:bCs/>
          <w:i/>
          <w:iCs/>
        </w:rPr>
      </w:pPr>
      <w:r>
        <w:rPr>
          <w:rFonts w:asciiTheme="majorHAnsi" w:hAnsiTheme="majorHAnsi" w:cs="Arial"/>
          <w:b/>
          <w:bCs/>
        </w:rPr>
        <w:t xml:space="preserve">Član </w:t>
      </w:r>
      <w:r w:rsidR="008F7068">
        <w:rPr>
          <w:rFonts w:asciiTheme="majorHAnsi" w:hAnsiTheme="majorHAnsi" w:cs="Arial"/>
          <w:b/>
          <w:bCs/>
        </w:rPr>
        <w:t>39</w:t>
      </w:r>
    </w:p>
    <w:p w14:paraId="375A7D98" w14:textId="4311D62B"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Poslije čl</w:t>
      </w:r>
      <w:r w:rsidR="008E1DCB" w:rsidRPr="000629F4">
        <w:rPr>
          <w:rFonts w:asciiTheme="majorHAnsi" w:hAnsiTheme="majorHAnsi" w:cs="Arial"/>
        </w:rPr>
        <w:t>ana</w:t>
      </w:r>
      <w:r w:rsidRPr="000629F4">
        <w:rPr>
          <w:rFonts w:asciiTheme="majorHAnsi" w:hAnsiTheme="majorHAnsi" w:cs="Arial"/>
        </w:rPr>
        <w:t xml:space="preserve"> 155 dodaje se novi član  koji glasi:</w:t>
      </w:r>
    </w:p>
    <w:p w14:paraId="45BD8FD5" w14:textId="792ED3B2" w:rsidR="00DD7695" w:rsidRPr="000629F4" w:rsidRDefault="006B7A46" w:rsidP="00344C98">
      <w:pPr>
        <w:adjustRightInd w:val="0"/>
        <w:snapToGrid w:val="0"/>
        <w:spacing w:after="0"/>
        <w:ind w:firstLine="720"/>
        <w:jc w:val="center"/>
        <w:rPr>
          <w:rFonts w:asciiTheme="majorHAnsi" w:hAnsiTheme="majorHAnsi" w:cs="Arial"/>
          <w:b/>
        </w:rPr>
      </w:pPr>
      <w:r w:rsidRPr="000629F4">
        <w:rPr>
          <w:rFonts w:asciiTheme="majorHAnsi" w:hAnsiTheme="majorHAnsi" w:cs="Arial"/>
          <w:b/>
        </w:rPr>
        <w:t>„</w:t>
      </w:r>
      <w:r w:rsidR="00DD7695" w:rsidRPr="000629F4">
        <w:rPr>
          <w:rFonts w:asciiTheme="majorHAnsi" w:hAnsiTheme="majorHAnsi" w:cs="Arial"/>
          <w:b/>
        </w:rPr>
        <w:t>Registar stečajnih masa</w:t>
      </w:r>
    </w:p>
    <w:p w14:paraId="2881A5FF" w14:textId="10CA00E1" w:rsidR="006B7A46" w:rsidRDefault="006B7A46" w:rsidP="00197130">
      <w:pPr>
        <w:adjustRightInd w:val="0"/>
        <w:snapToGrid w:val="0"/>
        <w:spacing w:after="0"/>
        <w:jc w:val="center"/>
        <w:rPr>
          <w:rFonts w:asciiTheme="majorHAnsi" w:hAnsiTheme="majorHAnsi" w:cs="Arial"/>
          <w:b/>
        </w:rPr>
      </w:pPr>
      <w:r w:rsidRPr="000629F4">
        <w:rPr>
          <w:rFonts w:asciiTheme="majorHAnsi" w:hAnsiTheme="majorHAnsi" w:cs="Arial"/>
          <w:b/>
        </w:rPr>
        <w:t>Član 155a</w:t>
      </w:r>
    </w:p>
    <w:p w14:paraId="03BF1158" w14:textId="77777777" w:rsidR="00B678A0" w:rsidRPr="000629F4" w:rsidRDefault="00B678A0" w:rsidP="00197130">
      <w:pPr>
        <w:adjustRightInd w:val="0"/>
        <w:snapToGrid w:val="0"/>
        <w:spacing w:after="0"/>
        <w:jc w:val="center"/>
        <w:rPr>
          <w:rFonts w:asciiTheme="majorHAnsi" w:hAnsiTheme="majorHAnsi" w:cs="Arial"/>
          <w:b/>
        </w:rPr>
      </w:pPr>
    </w:p>
    <w:p w14:paraId="1443B1ED" w14:textId="4FE18842" w:rsidR="00DD7695" w:rsidRPr="000629F4" w:rsidRDefault="000870CA" w:rsidP="003E1BAA">
      <w:pPr>
        <w:spacing w:after="0"/>
        <w:ind w:firstLine="284"/>
        <w:jc w:val="both"/>
        <w:rPr>
          <w:rFonts w:asciiTheme="majorHAnsi" w:hAnsiTheme="majorHAnsi" w:cs="Arial"/>
        </w:rPr>
      </w:pPr>
      <w:r w:rsidRPr="000629F4">
        <w:rPr>
          <w:rFonts w:asciiTheme="majorHAnsi" w:hAnsiTheme="majorHAnsi" w:cs="Arial"/>
        </w:rPr>
        <w:t xml:space="preserve">(1) </w:t>
      </w:r>
      <w:proofErr w:type="spellStart"/>
      <w:r w:rsidRPr="000629F4">
        <w:rPr>
          <w:rFonts w:asciiTheme="majorHAnsi" w:hAnsiTheme="majorHAnsi" w:cs="Arial"/>
        </w:rPr>
        <w:t>Rješenje</w:t>
      </w:r>
      <w:proofErr w:type="spellEnd"/>
      <w:r w:rsidRPr="000629F4">
        <w:rPr>
          <w:rFonts w:asciiTheme="majorHAnsi" w:hAnsiTheme="majorHAnsi" w:cs="Arial"/>
        </w:rPr>
        <w:t xml:space="preserve"> iz člana</w:t>
      </w:r>
      <w:r w:rsidR="00DD7695" w:rsidRPr="000629F4">
        <w:rPr>
          <w:rFonts w:asciiTheme="majorHAnsi" w:hAnsiTheme="majorHAnsi" w:cs="Arial"/>
        </w:rPr>
        <w:t xml:space="preserve"> 155 stav </w:t>
      </w:r>
      <w:r w:rsidR="00B535C8">
        <w:rPr>
          <w:rFonts w:asciiTheme="majorHAnsi" w:hAnsiTheme="majorHAnsi" w:cs="Arial"/>
        </w:rPr>
        <w:t>2</w:t>
      </w:r>
      <w:r w:rsidR="00DD7695" w:rsidRPr="000629F4">
        <w:rPr>
          <w:rFonts w:asciiTheme="majorHAnsi" w:hAnsiTheme="majorHAnsi" w:cs="Arial"/>
        </w:rPr>
        <w:t xml:space="preserve"> </w:t>
      </w:r>
      <w:r w:rsidR="00EC385E" w:rsidRPr="000629F4">
        <w:rPr>
          <w:rFonts w:asciiTheme="majorHAnsi" w:hAnsiTheme="majorHAnsi" w:cs="Arial"/>
        </w:rPr>
        <w:t xml:space="preserve">ovog zakona, </w:t>
      </w:r>
      <w:r w:rsidR="00775315" w:rsidRPr="000629F4">
        <w:rPr>
          <w:rFonts w:asciiTheme="majorHAnsi" w:hAnsiTheme="majorHAnsi" w:cs="Arial"/>
        </w:rPr>
        <w:t xml:space="preserve">Privredni sud dostavlja Registru stečajnih masa radi registracije stečajne mase stečajnog </w:t>
      </w:r>
      <w:r w:rsidR="00DD7695" w:rsidRPr="000629F4">
        <w:rPr>
          <w:rFonts w:asciiTheme="majorHAnsi" w:hAnsiTheme="majorHAnsi" w:cs="Arial"/>
        </w:rPr>
        <w:t>dužnika.</w:t>
      </w:r>
    </w:p>
    <w:p w14:paraId="040D98E2" w14:textId="13942CD6" w:rsidR="00DD7695" w:rsidRDefault="00DD7695" w:rsidP="003E1BAA">
      <w:pPr>
        <w:spacing w:after="0"/>
        <w:ind w:firstLine="284"/>
        <w:jc w:val="both"/>
        <w:rPr>
          <w:rFonts w:asciiTheme="majorHAnsi" w:hAnsiTheme="majorHAnsi" w:cs="Arial"/>
        </w:rPr>
      </w:pPr>
      <w:r w:rsidRPr="000629F4">
        <w:rPr>
          <w:rFonts w:asciiTheme="majorHAnsi" w:hAnsiTheme="majorHAnsi" w:cs="Arial"/>
        </w:rPr>
        <w:t>(2) Bliž</w:t>
      </w:r>
      <w:r w:rsidR="00164067" w:rsidRPr="000629F4">
        <w:rPr>
          <w:rFonts w:asciiTheme="majorHAnsi" w:hAnsiTheme="majorHAnsi" w:cs="Arial"/>
        </w:rPr>
        <w:t xml:space="preserve">i </w:t>
      </w:r>
      <w:r w:rsidRPr="000629F4">
        <w:rPr>
          <w:rFonts w:asciiTheme="majorHAnsi" w:hAnsiTheme="majorHAnsi" w:cs="Arial"/>
        </w:rPr>
        <w:t>sadrž</w:t>
      </w:r>
      <w:r w:rsidR="00164067" w:rsidRPr="000629F4">
        <w:rPr>
          <w:rFonts w:asciiTheme="majorHAnsi" w:hAnsiTheme="majorHAnsi" w:cs="Arial"/>
        </w:rPr>
        <w:t xml:space="preserve">aj </w:t>
      </w:r>
      <w:r w:rsidRPr="000629F4">
        <w:rPr>
          <w:rFonts w:asciiTheme="majorHAnsi" w:hAnsiTheme="majorHAnsi" w:cs="Arial"/>
        </w:rPr>
        <w:t xml:space="preserve"> i</w:t>
      </w:r>
      <w:r w:rsidR="00164067" w:rsidRPr="000629F4">
        <w:rPr>
          <w:rFonts w:asciiTheme="majorHAnsi" w:hAnsiTheme="majorHAnsi" w:cs="Arial"/>
        </w:rPr>
        <w:t xml:space="preserve"> način</w:t>
      </w:r>
      <w:r w:rsidRPr="000629F4">
        <w:rPr>
          <w:rFonts w:asciiTheme="majorHAnsi" w:hAnsiTheme="majorHAnsi" w:cs="Arial"/>
        </w:rPr>
        <w:t xml:space="preserve"> vođenja Registra </w:t>
      </w:r>
      <w:r w:rsidR="008E1DCB" w:rsidRPr="000629F4">
        <w:rPr>
          <w:rFonts w:asciiTheme="majorHAnsi" w:hAnsiTheme="majorHAnsi" w:cs="Arial"/>
        </w:rPr>
        <w:t xml:space="preserve">stečajnih masa </w:t>
      </w:r>
      <w:r w:rsidR="00A6241C" w:rsidRPr="000629F4">
        <w:rPr>
          <w:rFonts w:asciiTheme="majorHAnsi" w:hAnsiTheme="majorHAnsi" w:cs="Arial"/>
        </w:rPr>
        <w:t>propis</w:t>
      </w:r>
      <w:r w:rsidR="00164067" w:rsidRPr="000629F4">
        <w:rPr>
          <w:rFonts w:asciiTheme="majorHAnsi" w:hAnsiTheme="majorHAnsi" w:cs="Arial"/>
        </w:rPr>
        <w:t>uje</w:t>
      </w:r>
      <w:r w:rsidR="00A6241C" w:rsidRPr="000629F4">
        <w:rPr>
          <w:rFonts w:asciiTheme="majorHAnsi" w:hAnsiTheme="majorHAnsi" w:cs="Arial"/>
        </w:rPr>
        <w:t xml:space="preserve"> </w:t>
      </w:r>
      <w:r w:rsidR="00164067" w:rsidRPr="000629F4">
        <w:rPr>
          <w:rFonts w:asciiTheme="majorHAnsi" w:hAnsiTheme="majorHAnsi" w:cs="Arial"/>
        </w:rPr>
        <w:t xml:space="preserve">organ državne uprave nadležan za poslove </w:t>
      </w:r>
      <w:r w:rsidR="00A6241C" w:rsidRPr="000629F4">
        <w:rPr>
          <w:rFonts w:asciiTheme="majorHAnsi" w:hAnsiTheme="majorHAnsi" w:cs="Arial"/>
        </w:rPr>
        <w:t>ekonomije</w:t>
      </w:r>
      <w:r w:rsidRPr="000629F4">
        <w:rPr>
          <w:rFonts w:asciiTheme="majorHAnsi" w:hAnsiTheme="majorHAnsi" w:cs="Arial"/>
        </w:rPr>
        <w:t>."</w:t>
      </w:r>
    </w:p>
    <w:p w14:paraId="15B98464" w14:textId="77777777" w:rsidR="00237BB4" w:rsidRDefault="00237BB4" w:rsidP="00E52869">
      <w:pPr>
        <w:spacing w:after="0"/>
        <w:ind w:firstLine="284"/>
        <w:jc w:val="both"/>
        <w:rPr>
          <w:rFonts w:asciiTheme="majorHAnsi" w:hAnsiTheme="majorHAnsi" w:cs="Arial"/>
        </w:rPr>
      </w:pPr>
    </w:p>
    <w:p w14:paraId="048943AA" w14:textId="1A353541" w:rsidR="00DD7695" w:rsidRPr="000629F4" w:rsidRDefault="00EF2562"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 xml:space="preserve">Član </w:t>
      </w:r>
      <w:r w:rsidR="00863771">
        <w:rPr>
          <w:rFonts w:asciiTheme="majorHAnsi" w:hAnsiTheme="majorHAnsi" w:cs="Arial"/>
          <w:b/>
          <w:bCs/>
        </w:rPr>
        <w:t>4</w:t>
      </w:r>
      <w:r w:rsidR="008F7068">
        <w:rPr>
          <w:rFonts w:asciiTheme="majorHAnsi" w:hAnsiTheme="majorHAnsi" w:cs="Arial"/>
          <w:b/>
          <w:bCs/>
        </w:rPr>
        <w:t>0</w:t>
      </w:r>
    </w:p>
    <w:p w14:paraId="20F5916C" w14:textId="77777777" w:rsidR="00DD7695" w:rsidRDefault="00DD7695" w:rsidP="003E1BAA">
      <w:pPr>
        <w:spacing w:after="0"/>
        <w:ind w:firstLine="284"/>
        <w:jc w:val="both"/>
        <w:rPr>
          <w:rFonts w:asciiTheme="majorHAnsi" w:hAnsiTheme="majorHAnsi" w:cs="Arial"/>
        </w:rPr>
      </w:pPr>
      <w:r w:rsidRPr="000629F4">
        <w:rPr>
          <w:rFonts w:asciiTheme="majorHAnsi" w:hAnsiTheme="majorHAnsi" w:cs="Arial"/>
        </w:rPr>
        <w:t xml:space="preserve">U članu 168 stav 6 </w:t>
      </w:r>
      <w:proofErr w:type="spellStart"/>
      <w:r w:rsidRPr="000629F4">
        <w:rPr>
          <w:rFonts w:asciiTheme="majorHAnsi" w:hAnsiTheme="majorHAnsi" w:cs="Arial"/>
        </w:rPr>
        <w:t>mijenja</w:t>
      </w:r>
      <w:proofErr w:type="spellEnd"/>
      <w:r w:rsidRPr="000629F4">
        <w:rPr>
          <w:rFonts w:asciiTheme="majorHAnsi" w:hAnsiTheme="majorHAnsi" w:cs="Arial"/>
        </w:rPr>
        <w:t xml:space="preserve"> se i glasi:</w:t>
      </w:r>
    </w:p>
    <w:p w14:paraId="1FB87DCE" w14:textId="77777777" w:rsidR="00B678A0" w:rsidRPr="000629F4" w:rsidRDefault="00B678A0" w:rsidP="003E1BAA">
      <w:pPr>
        <w:spacing w:after="0"/>
        <w:ind w:firstLine="284"/>
        <w:jc w:val="both"/>
        <w:rPr>
          <w:rFonts w:asciiTheme="majorHAnsi" w:hAnsiTheme="majorHAnsi" w:cs="Arial"/>
        </w:rPr>
      </w:pPr>
    </w:p>
    <w:p w14:paraId="1E6678BE" w14:textId="3AA116DC"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w:t>
      </w:r>
      <w:r w:rsidR="003B5ECA" w:rsidRPr="000629F4">
        <w:rPr>
          <w:rFonts w:asciiTheme="majorHAnsi" w:hAnsiTheme="majorHAnsi" w:cs="Arial"/>
        </w:rPr>
        <w:t>(6)</w:t>
      </w:r>
      <w:r w:rsidRPr="000629F4">
        <w:rPr>
          <w:rFonts w:asciiTheme="majorHAnsi" w:hAnsiTheme="majorHAnsi" w:cs="Arial"/>
        </w:rPr>
        <w:t xml:space="preserve">Danom početka </w:t>
      </w:r>
      <w:proofErr w:type="spellStart"/>
      <w:r w:rsidRPr="000629F4">
        <w:rPr>
          <w:rFonts w:asciiTheme="majorHAnsi" w:hAnsiTheme="majorHAnsi" w:cs="Arial"/>
        </w:rPr>
        <w:t>primjene</w:t>
      </w:r>
      <w:proofErr w:type="spellEnd"/>
      <w:r w:rsidRPr="000629F4">
        <w:rPr>
          <w:rFonts w:asciiTheme="majorHAnsi" w:hAnsiTheme="majorHAnsi" w:cs="Arial"/>
        </w:rPr>
        <w:t xml:space="preserve"> plana reorganizacije smatra se dan pravosnažnosti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kojim se stečajni postupak obustavlja."</w:t>
      </w:r>
    </w:p>
    <w:p w14:paraId="5C32D475" w14:textId="77777777" w:rsidR="00DD7695" w:rsidRPr="000629F4" w:rsidRDefault="00DD7695" w:rsidP="00812627">
      <w:pPr>
        <w:adjustRightInd w:val="0"/>
        <w:snapToGrid w:val="0"/>
        <w:spacing w:after="0"/>
        <w:jc w:val="both"/>
        <w:rPr>
          <w:rFonts w:asciiTheme="majorHAnsi" w:hAnsiTheme="majorHAnsi" w:cs="Arial"/>
        </w:rPr>
      </w:pPr>
    </w:p>
    <w:p w14:paraId="250D78A1" w14:textId="0648B9F6" w:rsidR="00DD7695" w:rsidRPr="000629F4" w:rsidRDefault="00720FB5"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 xml:space="preserve">Član </w:t>
      </w:r>
      <w:r w:rsidR="00863771">
        <w:rPr>
          <w:rFonts w:asciiTheme="majorHAnsi" w:hAnsiTheme="majorHAnsi" w:cs="Arial"/>
          <w:b/>
          <w:bCs/>
        </w:rPr>
        <w:t>4</w:t>
      </w:r>
      <w:r w:rsidR="008F7068">
        <w:rPr>
          <w:rFonts w:asciiTheme="majorHAnsi" w:hAnsiTheme="majorHAnsi" w:cs="Arial"/>
          <w:b/>
          <w:bCs/>
        </w:rPr>
        <w:t>1</w:t>
      </w:r>
    </w:p>
    <w:p w14:paraId="10D97017" w14:textId="77777777" w:rsidR="00DD7695" w:rsidRDefault="00DD7695" w:rsidP="003E1BAA">
      <w:pPr>
        <w:spacing w:after="0"/>
        <w:ind w:firstLine="284"/>
        <w:jc w:val="both"/>
        <w:rPr>
          <w:rFonts w:asciiTheme="majorHAnsi" w:hAnsiTheme="majorHAnsi" w:cs="Arial"/>
        </w:rPr>
      </w:pPr>
      <w:r w:rsidRPr="000629F4">
        <w:rPr>
          <w:rFonts w:asciiTheme="majorHAnsi" w:hAnsiTheme="majorHAnsi" w:cs="Arial"/>
        </w:rPr>
        <w:t>U članu 170 poslije stava 4 dodaju se dva nova stava koja glase:</w:t>
      </w:r>
    </w:p>
    <w:p w14:paraId="5D0B90A2" w14:textId="77777777" w:rsidR="00B678A0" w:rsidRPr="000629F4" w:rsidRDefault="00B678A0" w:rsidP="003E1BAA">
      <w:pPr>
        <w:spacing w:after="0"/>
        <w:ind w:firstLine="284"/>
        <w:jc w:val="both"/>
        <w:rPr>
          <w:rFonts w:asciiTheme="majorHAnsi" w:hAnsiTheme="majorHAnsi" w:cs="Arial"/>
        </w:rPr>
      </w:pPr>
    </w:p>
    <w:p w14:paraId="00ADCD4B" w14:textId="48882985"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w:t>
      </w:r>
      <w:r w:rsidR="00AE4C3F" w:rsidRPr="000629F4">
        <w:rPr>
          <w:rFonts w:asciiTheme="majorHAnsi" w:hAnsiTheme="majorHAnsi" w:cs="Arial"/>
        </w:rPr>
        <w:t>(5)</w:t>
      </w:r>
      <w:r w:rsidRPr="000629F4">
        <w:rPr>
          <w:rFonts w:asciiTheme="majorHAnsi" w:hAnsiTheme="majorHAnsi" w:cs="Arial"/>
        </w:rPr>
        <w:t>Podnosilac plana je dužan da izmiri troškove stečajnog po</w:t>
      </w:r>
      <w:r w:rsidR="00EF2562" w:rsidRPr="000629F4">
        <w:rPr>
          <w:rFonts w:asciiTheme="majorHAnsi" w:hAnsiTheme="majorHAnsi" w:cs="Arial"/>
        </w:rPr>
        <w:t xml:space="preserve">stupka i obaveze stečajne mase </w:t>
      </w:r>
      <w:r w:rsidRPr="000629F4">
        <w:rPr>
          <w:rFonts w:asciiTheme="majorHAnsi" w:hAnsiTheme="majorHAnsi" w:cs="Arial"/>
        </w:rPr>
        <w:t>u roku od 60 dana od dana</w:t>
      </w:r>
      <w:r w:rsidR="00D85AF6" w:rsidRPr="000629F4">
        <w:rPr>
          <w:rFonts w:asciiTheme="majorHAnsi" w:hAnsiTheme="majorHAnsi" w:cs="Arial"/>
        </w:rPr>
        <w:t>,</w:t>
      </w:r>
      <w:r w:rsidRPr="000629F4">
        <w:rPr>
          <w:rFonts w:asciiTheme="majorHAnsi" w:hAnsiTheme="majorHAnsi" w:cs="Arial"/>
        </w:rPr>
        <w:t xml:space="preserve"> pravosnažnosti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o potvrđivanju usvajanja plana reorganizacije.</w:t>
      </w:r>
    </w:p>
    <w:p w14:paraId="26A96CCC" w14:textId="1330FC32" w:rsidR="00DD7695" w:rsidRPr="000629F4" w:rsidRDefault="00AE4C3F" w:rsidP="003E1BAA">
      <w:pPr>
        <w:spacing w:after="0"/>
        <w:ind w:firstLine="284"/>
        <w:jc w:val="both"/>
        <w:rPr>
          <w:rFonts w:asciiTheme="majorHAnsi" w:hAnsiTheme="majorHAnsi" w:cs="Arial"/>
        </w:rPr>
      </w:pPr>
      <w:r w:rsidRPr="000629F4">
        <w:rPr>
          <w:rFonts w:asciiTheme="majorHAnsi" w:hAnsiTheme="majorHAnsi" w:cs="Arial"/>
        </w:rPr>
        <w:t xml:space="preserve">(6) </w:t>
      </w:r>
      <w:r w:rsidR="00E74BA2" w:rsidRPr="000629F4">
        <w:rPr>
          <w:rFonts w:asciiTheme="majorHAnsi" w:hAnsiTheme="majorHAnsi" w:cs="Arial"/>
        </w:rPr>
        <w:t>Ako</w:t>
      </w:r>
      <w:r w:rsidR="00DD7695" w:rsidRPr="000629F4">
        <w:rPr>
          <w:rFonts w:asciiTheme="majorHAnsi" w:hAnsiTheme="majorHAnsi" w:cs="Arial"/>
        </w:rPr>
        <w:t xml:space="preserve"> podnosilac plana ne postupi </w:t>
      </w:r>
      <w:r w:rsidR="00D85AF6" w:rsidRPr="000629F4">
        <w:rPr>
          <w:rFonts w:asciiTheme="majorHAnsi" w:hAnsiTheme="majorHAnsi" w:cs="Arial"/>
        </w:rPr>
        <w:t>u skladu sa</w:t>
      </w:r>
      <w:r w:rsidR="00DD7695" w:rsidRPr="000629F4">
        <w:rPr>
          <w:rFonts w:asciiTheme="majorHAnsi" w:hAnsiTheme="majorHAnsi" w:cs="Arial"/>
        </w:rPr>
        <w:t xml:space="preserve"> stav</w:t>
      </w:r>
      <w:r w:rsidR="00D85AF6" w:rsidRPr="000629F4">
        <w:rPr>
          <w:rFonts w:asciiTheme="majorHAnsi" w:hAnsiTheme="majorHAnsi" w:cs="Arial"/>
        </w:rPr>
        <w:t>om</w:t>
      </w:r>
      <w:r w:rsidR="00DD7695" w:rsidRPr="000629F4">
        <w:rPr>
          <w:rFonts w:asciiTheme="majorHAnsi" w:hAnsiTheme="majorHAnsi" w:cs="Arial"/>
        </w:rPr>
        <w:t xml:space="preserve"> 5 ovog člana, smatra se da plan reorganizacije nije usvojen, a stečajni postupak prema stečajnom dužniku nastavlja se bankrotstvom."</w:t>
      </w:r>
    </w:p>
    <w:p w14:paraId="6B342525" w14:textId="77777777"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Dosadašnji st</w:t>
      </w:r>
      <w:r w:rsidR="00E74BA2" w:rsidRPr="000629F4">
        <w:rPr>
          <w:rFonts w:asciiTheme="majorHAnsi" w:hAnsiTheme="majorHAnsi" w:cs="Arial"/>
        </w:rPr>
        <w:t>.</w:t>
      </w:r>
      <w:r w:rsidRPr="000629F4">
        <w:rPr>
          <w:rFonts w:asciiTheme="majorHAnsi" w:hAnsiTheme="majorHAnsi" w:cs="Arial"/>
        </w:rPr>
        <w:t xml:space="preserve"> 5 i 6 postaju st</w:t>
      </w:r>
      <w:r w:rsidR="00F9726E" w:rsidRPr="000629F4">
        <w:rPr>
          <w:rFonts w:asciiTheme="majorHAnsi" w:hAnsiTheme="majorHAnsi" w:cs="Arial"/>
        </w:rPr>
        <w:t>.</w:t>
      </w:r>
      <w:r w:rsidRPr="000629F4">
        <w:rPr>
          <w:rFonts w:asciiTheme="majorHAnsi" w:hAnsiTheme="majorHAnsi" w:cs="Arial"/>
        </w:rPr>
        <w:t xml:space="preserve"> 7 i 8. </w:t>
      </w:r>
    </w:p>
    <w:p w14:paraId="74C69A24" w14:textId="2F12C073" w:rsidR="00DD7695" w:rsidRPr="000629F4" w:rsidRDefault="00B242E0" w:rsidP="00344C98">
      <w:pPr>
        <w:adjustRightInd w:val="0"/>
        <w:snapToGrid w:val="0"/>
        <w:spacing w:after="0"/>
        <w:jc w:val="center"/>
        <w:rPr>
          <w:rFonts w:asciiTheme="majorHAnsi" w:hAnsiTheme="majorHAnsi" w:cs="Arial"/>
          <w:b/>
          <w:bCs/>
          <w:i/>
          <w:iCs/>
        </w:rPr>
      </w:pPr>
      <w:r w:rsidRPr="000629F4">
        <w:rPr>
          <w:rFonts w:asciiTheme="majorHAnsi" w:hAnsiTheme="majorHAnsi" w:cs="Arial"/>
          <w:b/>
          <w:bCs/>
        </w:rPr>
        <w:t xml:space="preserve">Član </w:t>
      </w:r>
      <w:r w:rsidR="00863771">
        <w:rPr>
          <w:rFonts w:asciiTheme="majorHAnsi" w:hAnsiTheme="majorHAnsi" w:cs="Arial"/>
          <w:b/>
          <w:bCs/>
        </w:rPr>
        <w:t>4</w:t>
      </w:r>
      <w:r w:rsidR="008F7068">
        <w:rPr>
          <w:rFonts w:asciiTheme="majorHAnsi" w:hAnsiTheme="majorHAnsi" w:cs="Arial"/>
          <w:b/>
          <w:bCs/>
        </w:rPr>
        <w:t>2</w:t>
      </w:r>
    </w:p>
    <w:p w14:paraId="02144A9F" w14:textId="71617275" w:rsidR="00DD7695" w:rsidRDefault="00DD7695" w:rsidP="003E1BAA">
      <w:pPr>
        <w:spacing w:after="0"/>
        <w:ind w:firstLine="284"/>
        <w:jc w:val="both"/>
        <w:rPr>
          <w:rFonts w:asciiTheme="majorHAnsi" w:hAnsiTheme="majorHAnsi" w:cs="Arial"/>
        </w:rPr>
      </w:pPr>
      <w:r w:rsidRPr="000629F4">
        <w:rPr>
          <w:rFonts w:asciiTheme="majorHAnsi" w:hAnsiTheme="majorHAnsi" w:cs="Arial"/>
        </w:rPr>
        <w:t xml:space="preserve">U članu 171 </w:t>
      </w:r>
      <w:r w:rsidR="00E72FC1" w:rsidRPr="000629F4">
        <w:rPr>
          <w:rFonts w:asciiTheme="majorHAnsi" w:hAnsiTheme="majorHAnsi" w:cs="Arial"/>
        </w:rPr>
        <w:t>poslije stava 1</w:t>
      </w:r>
      <w:r w:rsidRPr="000629F4">
        <w:rPr>
          <w:rFonts w:asciiTheme="majorHAnsi" w:hAnsiTheme="majorHAnsi" w:cs="Arial"/>
        </w:rPr>
        <w:t xml:space="preserve"> dodaje se novi stav koji glasi:</w:t>
      </w:r>
    </w:p>
    <w:p w14:paraId="08847866" w14:textId="77777777" w:rsidR="00B678A0" w:rsidRPr="000629F4" w:rsidRDefault="00B678A0" w:rsidP="003E1BAA">
      <w:pPr>
        <w:spacing w:after="0"/>
        <w:ind w:firstLine="284"/>
        <w:jc w:val="both"/>
        <w:rPr>
          <w:rFonts w:asciiTheme="majorHAnsi" w:hAnsiTheme="majorHAnsi" w:cs="Arial"/>
        </w:rPr>
      </w:pPr>
    </w:p>
    <w:p w14:paraId="009C2A5C" w14:textId="685EB0D6" w:rsidR="004316D2" w:rsidRPr="000629F4" w:rsidRDefault="004316D2" w:rsidP="003E1BAA">
      <w:pPr>
        <w:spacing w:after="0"/>
        <w:ind w:firstLine="284"/>
        <w:jc w:val="both"/>
        <w:rPr>
          <w:rFonts w:asciiTheme="majorHAnsi" w:hAnsiTheme="majorHAnsi" w:cs="Arial"/>
        </w:rPr>
      </w:pPr>
      <w:r w:rsidRPr="000629F4">
        <w:rPr>
          <w:rFonts w:asciiTheme="majorHAnsi" w:hAnsiTheme="majorHAnsi" w:cs="Arial"/>
        </w:rPr>
        <w:t>"(</w:t>
      </w:r>
      <w:r w:rsidR="00C67A59" w:rsidRPr="000629F4">
        <w:rPr>
          <w:rFonts w:asciiTheme="majorHAnsi" w:hAnsiTheme="majorHAnsi" w:cs="Arial"/>
        </w:rPr>
        <w:t>2</w:t>
      </w:r>
      <w:r w:rsidRPr="000629F4">
        <w:rPr>
          <w:rFonts w:asciiTheme="majorHAnsi" w:hAnsiTheme="majorHAnsi" w:cs="Arial"/>
        </w:rPr>
        <w:t xml:space="preserve">) </w:t>
      </w:r>
      <w:proofErr w:type="spellStart"/>
      <w:r w:rsidRPr="000629F4">
        <w:rPr>
          <w:rFonts w:asciiTheme="majorHAnsi" w:hAnsiTheme="majorHAnsi" w:cs="Arial"/>
        </w:rPr>
        <w:t>Povjerioci</w:t>
      </w:r>
      <w:proofErr w:type="spellEnd"/>
      <w:r w:rsidRPr="000629F4">
        <w:rPr>
          <w:rFonts w:asciiTheme="majorHAnsi" w:hAnsiTheme="majorHAnsi" w:cs="Arial"/>
        </w:rPr>
        <w:t xml:space="preserve"> čija su potraživanja nastala prije usvajanja Plana reorganizacije, a nijesu obuhvaćena planom, i koji nijesu prijavili svoja potraživanja u stečajnom postupku, ne mogu namiriti to potraživanje prinudnim putem u toku sprovođenja reorganizacije".</w:t>
      </w:r>
    </w:p>
    <w:p w14:paraId="44472886" w14:textId="027217A0" w:rsidR="00DD7695" w:rsidRPr="000629F4" w:rsidRDefault="00DD7695" w:rsidP="003E1BAA">
      <w:pPr>
        <w:spacing w:after="0"/>
        <w:ind w:firstLine="284"/>
        <w:jc w:val="both"/>
        <w:rPr>
          <w:rFonts w:asciiTheme="majorHAnsi" w:hAnsiTheme="majorHAnsi" w:cs="Arial"/>
        </w:rPr>
      </w:pPr>
      <w:r w:rsidRPr="000629F4">
        <w:rPr>
          <w:rFonts w:asciiTheme="majorHAnsi" w:hAnsiTheme="majorHAnsi" w:cs="Arial"/>
        </w:rPr>
        <w:t>Dosadašnji st</w:t>
      </w:r>
      <w:r w:rsidR="00F9726E" w:rsidRPr="000629F4">
        <w:rPr>
          <w:rFonts w:asciiTheme="majorHAnsi" w:hAnsiTheme="majorHAnsi" w:cs="Arial"/>
        </w:rPr>
        <w:t>.</w:t>
      </w:r>
      <w:r w:rsidRPr="000629F4">
        <w:rPr>
          <w:rFonts w:asciiTheme="majorHAnsi" w:hAnsiTheme="majorHAnsi" w:cs="Arial"/>
        </w:rPr>
        <w:t xml:space="preserve"> </w:t>
      </w:r>
      <w:r w:rsidR="00E72FC1" w:rsidRPr="000629F4">
        <w:rPr>
          <w:rFonts w:asciiTheme="majorHAnsi" w:hAnsiTheme="majorHAnsi" w:cs="Arial"/>
        </w:rPr>
        <w:t xml:space="preserve"> 2 do </w:t>
      </w:r>
      <w:r w:rsidRPr="000629F4">
        <w:rPr>
          <w:rFonts w:asciiTheme="majorHAnsi" w:hAnsiTheme="majorHAnsi" w:cs="Arial"/>
        </w:rPr>
        <w:t xml:space="preserve"> 5 postaju st</w:t>
      </w:r>
      <w:r w:rsidR="00F9726E" w:rsidRPr="000629F4">
        <w:rPr>
          <w:rFonts w:asciiTheme="majorHAnsi" w:hAnsiTheme="majorHAnsi" w:cs="Arial"/>
        </w:rPr>
        <w:t>.</w:t>
      </w:r>
      <w:r w:rsidRPr="000629F4">
        <w:rPr>
          <w:rFonts w:asciiTheme="majorHAnsi" w:hAnsiTheme="majorHAnsi" w:cs="Arial"/>
        </w:rPr>
        <w:t xml:space="preserve"> </w:t>
      </w:r>
      <w:r w:rsidR="00E72FC1" w:rsidRPr="000629F4">
        <w:rPr>
          <w:rFonts w:asciiTheme="majorHAnsi" w:hAnsiTheme="majorHAnsi" w:cs="Arial"/>
        </w:rPr>
        <w:t xml:space="preserve">3 do </w:t>
      </w:r>
      <w:r w:rsidRPr="000629F4">
        <w:rPr>
          <w:rFonts w:asciiTheme="majorHAnsi" w:hAnsiTheme="majorHAnsi" w:cs="Arial"/>
        </w:rPr>
        <w:t xml:space="preserve"> 6.</w:t>
      </w:r>
    </w:p>
    <w:p w14:paraId="78EA73D1" w14:textId="77777777" w:rsidR="00DD7695" w:rsidRPr="000629F4" w:rsidRDefault="00DD7695" w:rsidP="003E1BAA">
      <w:pPr>
        <w:spacing w:after="0"/>
        <w:ind w:firstLine="284"/>
        <w:jc w:val="both"/>
        <w:rPr>
          <w:rFonts w:asciiTheme="majorHAnsi" w:hAnsiTheme="majorHAnsi" w:cs="Arial"/>
        </w:rPr>
      </w:pPr>
    </w:p>
    <w:p w14:paraId="556A22A5" w14:textId="7D6DCA73" w:rsidR="00DD7695" w:rsidRPr="00221FF4" w:rsidRDefault="00B242E0" w:rsidP="00344C98">
      <w:pPr>
        <w:adjustRightInd w:val="0"/>
        <w:snapToGrid w:val="0"/>
        <w:spacing w:after="0"/>
        <w:jc w:val="center"/>
        <w:rPr>
          <w:rFonts w:asciiTheme="majorHAnsi" w:hAnsiTheme="majorHAnsi" w:cs="Arial"/>
          <w:b/>
          <w:bCs/>
        </w:rPr>
      </w:pPr>
      <w:r w:rsidRPr="00221FF4">
        <w:rPr>
          <w:rFonts w:asciiTheme="majorHAnsi" w:hAnsiTheme="majorHAnsi" w:cs="Arial"/>
          <w:b/>
          <w:bCs/>
        </w:rPr>
        <w:t xml:space="preserve">Član </w:t>
      </w:r>
      <w:r w:rsidR="00863771">
        <w:rPr>
          <w:rFonts w:asciiTheme="majorHAnsi" w:hAnsiTheme="majorHAnsi" w:cs="Arial"/>
          <w:b/>
          <w:bCs/>
        </w:rPr>
        <w:t>4</w:t>
      </w:r>
      <w:r w:rsidR="008F7068">
        <w:rPr>
          <w:rFonts w:asciiTheme="majorHAnsi" w:hAnsiTheme="majorHAnsi" w:cs="Arial"/>
          <w:b/>
          <w:bCs/>
        </w:rPr>
        <w:t>3</w:t>
      </w:r>
    </w:p>
    <w:p w14:paraId="422EAB98" w14:textId="025B9670" w:rsidR="009E4E4D" w:rsidRPr="00221FF4" w:rsidRDefault="00E72FC1" w:rsidP="003E1BAA">
      <w:pPr>
        <w:spacing w:after="0"/>
        <w:ind w:firstLine="284"/>
        <w:jc w:val="both"/>
        <w:rPr>
          <w:rFonts w:asciiTheme="majorHAnsi" w:hAnsiTheme="majorHAnsi" w:cs="Arial"/>
          <w:bCs/>
        </w:rPr>
      </w:pPr>
      <w:r w:rsidRPr="00221FF4">
        <w:rPr>
          <w:rFonts w:asciiTheme="majorHAnsi" w:hAnsiTheme="majorHAnsi" w:cs="Arial"/>
        </w:rPr>
        <w:t xml:space="preserve">Poslije </w:t>
      </w:r>
      <w:r w:rsidR="004316D2" w:rsidRPr="00221FF4">
        <w:rPr>
          <w:rFonts w:asciiTheme="majorHAnsi" w:hAnsiTheme="majorHAnsi" w:cs="Arial"/>
        </w:rPr>
        <w:t>člana</w:t>
      </w:r>
      <w:r w:rsidR="00DD7695" w:rsidRPr="00221FF4">
        <w:rPr>
          <w:rFonts w:asciiTheme="majorHAnsi" w:hAnsiTheme="majorHAnsi" w:cs="Arial"/>
        </w:rPr>
        <w:t xml:space="preserve"> </w:t>
      </w:r>
      <w:r w:rsidR="00DD7695" w:rsidRPr="00221FF4">
        <w:rPr>
          <w:rFonts w:asciiTheme="majorHAnsi" w:hAnsiTheme="majorHAnsi" w:cs="Arial"/>
          <w:bCs/>
        </w:rPr>
        <w:t xml:space="preserve">208a </w:t>
      </w:r>
      <w:r w:rsidR="009E4E4D" w:rsidRPr="00221FF4">
        <w:rPr>
          <w:rFonts w:asciiTheme="majorHAnsi" w:hAnsiTheme="majorHAnsi" w:cs="Arial"/>
          <w:bCs/>
        </w:rPr>
        <w:t xml:space="preserve">dodaju se </w:t>
      </w:r>
      <w:r w:rsidR="00690595" w:rsidRPr="00221FF4">
        <w:rPr>
          <w:rFonts w:asciiTheme="majorHAnsi" w:hAnsiTheme="majorHAnsi" w:cs="Arial"/>
          <w:bCs/>
        </w:rPr>
        <w:t>tri</w:t>
      </w:r>
      <w:r w:rsidR="009E4E4D" w:rsidRPr="00221FF4">
        <w:rPr>
          <w:rFonts w:asciiTheme="majorHAnsi" w:hAnsiTheme="majorHAnsi" w:cs="Arial"/>
          <w:bCs/>
        </w:rPr>
        <w:t xml:space="preserve"> nova</w:t>
      </w:r>
      <w:r w:rsidR="004316D2" w:rsidRPr="00221FF4">
        <w:rPr>
          <w:rFonts w:asciiTheme="majorHAnsi" w:hAnsiTheme="majorHAnsi" w:cs="Arial"/>
          <w:bCs/>
        </w:rPr>
        <w:t xml:space="preserve"> član</w:t>
      </w:r>
      <w:r w:rsidR="009E4E4D" w:rsidRPr="00221FF4">
        <w:rPr>
          <w:rFonts w:asciiTheme="majorHAnsi" w:hAnsiTheme="majorHAnsi" w:cs="Arial"/>
          <w:bCs/>
        </w:rPr>
        <w:t>a koja glase:</w:t>
      </w:r>
    </w:p>
    <w:p w14:paraId="48F40F46" w14:textId="77777777" w:rsidR="00B06841" w:rsidRPr="00221FF4" w:rsidRDefault="00B06841" w:rsidP="00344C98">
      <w:pPr>
        <w:spacing w:after="0"/>
        <w:jc w:val="center"/>
        <w:rPr>
          <w:rFonts w:cs="Arial"/>
          <w:b/>
        </w:rPr>
      </w:pPr>
    </w:p>
    <w:p w14:paraId="75B47577" w14:textId="4D6ADCB7" w:rsidR="002D70EE" w:rsidRPr="00221FF4" w:rsidRDefault="0096736E" w:rsidP="00344C98">
      <w:pPr>
        <w:spacing w:after="0"/>
        <w:jc w:val="center"/>
        <w:rPr>
          <w:rFonts w:cs="Arial"/>
          <w:b/>
        </w:rPr>
      </w:pPr>
      <w:r w:rsidRPr="00221FF4">
        <w:rPr>
          <w:rFonts w:cs="Arial"/>
          <w:b/>
        </w:rPr>
        <w:t>"</w:t>
      </w:r>
      <w:r w:rsidR="00491A19" w:rsidRPr="00221FF4">
        <w:t xml:space="preserve"> </w:t>
      </w:r>
      <w:r w:rsidR="00491A19" w:rsidRPr="00221FF4">
        <w:rPr>
          <w:rFonts w:asciiTheme="majorHAnsi" w:hAnsiTheme="majorHAnsi" w:cs="Arial"/>
          <w:b/>
          <w:bCs/>
        </w:rPr>
        <w:t>Započeti postupci</w:t>
      </w:r>
      <w:r w:rsidR="00491A19" w:rsidRPr="00221FF4" w:rsidDel="00491A19">
        <w:rPr>
          <w:rFonts w:cs="Arial"/>
          <w:b/>
        </w:rPr>
        <w:t xml:space="preserve"> </w:t>
      </w:r>
    </w:p>
    <w:p w14:paraId="416F1BCC" w14:textId="51F9C2D6" w:rsidR="004316D2" w:rsidRDefault="00CF23CD" w:rsidP="00344C98">
      <w:pPr>
        <w:spacing w:after="0"/>
        <w:jc w:val="center"/>
        <w:rPr>
          <w:rFonts w:asciiTheme="majorHAnsi" w:hAnsiTheme="majorHAnsi" w:cs="Arial"/>
          <w:b/>
          <w:bCs/>
        </w:rPr>
      </w:pPr>
      <w:r w:rsidRPr="00221FF4">
        <w:rPr>
          <w:rFonts w:asciiTheme="majorHAnsi" w:hAnsiTheme="majorHAnsi" w:cs="Arial"/>
          <w:b/>
        </w:rPr>
        <w:t>Član</w:t>
      </w:r>
      <w:r w:rsidRPr="00221FF4">
        <w:rPr>
          <w:rFonts w:asciiTheme="majorHAnsi" w:hAnsiTheme="majorHAnsi" w:cs="Arial"/>
          <w:bCs/>
        </w:rPr>
        <w:t xml:space="preserve"> </w:t>
      </w:r>
      <w:r w:rsidR="004316D2" w:rsidRPr="00221FF4">
        <w:rPr>
          <w:rFonts w:asciiTheme="majorHAnsi" w:hAnsiTheme="majorHAnsi" w:cs="Arial"/>
          <w:b/>
          <w:bCs/>
        </w:rPr>
        <w:t xml:space="preserve">208b </w:t>
      </w:r>
    </w:p>
    <w:p w14:paraId="7BDF8A8A" w14:textId="77777777" w:rsidR="00B678A0" w:rsidRPr="00221FF4" w:rsidRDefault="00B678A0" w:rsidP="00344C98">
      <w:pPr>
        <w:spacing w:after="0"/>
        <w:jc w:val="center"/>
        <w:rPr>
          <w:rFonts w:asciiTheme="majorHAnsi" w:hAnsiTheme="majorHAnsi" w:cs="Arial"/>
          <w:b/>
          <w:bCs/>
        </w:rPr>
      </w:pPr>
    </w:p>
    <w:p w14:paraId="5E8A48BC" w14:textId="25A62EE9" w:rsidR="004316D2" w:rsidRPr="00221FF4" w:rsidRDefault="004316D2" w:rsidP="003E1BAA">
      <w:pPr>
        <w:spacing w:after="0"/>
        <w:ind w:firstLine="284"/>
        <w:jc w:val="both"/>
        <w:rPr>
          <w:rFonts w:asciiTheme="majorHAnsi" w:hAnsiTheme="majorHAnsi" w:cs="Arial"/>
          <w:bCs/>
        </w:rPr>
      </w:pPr>
      <w:r w:rsidRPr="00221FF4">
        <w:rPr>
          <w:rFonts w:asciiTheme="majorHAnsi" w:hAnsiTheme="majorHAnsi" w:cs="Arial"/>
        </w:rPr>
        <w:t>Stečajni</w:t>
      </w:r>
      <w:r w:rsidRPr="00221FF4">
        <w:rPr>
          <w:rFonts w:asciiTheme="majorHAnsi" w:hAnsiTheme="majorHAnsi" w:cs="Arial"/>
          <w:bCs/>
        </w:rPr>
        <w:t xml:space="preserve"> postupci pokrenuti po Zakonu o stečaju ("Slu</w:t>
      </w:r>
      <w:r w:rsidR="001822B9" w:rsidRPr="00221FF4">
        <w:rPr>
          <w:rFonts w:asciiTheme="majorHAnsi" w:hAnsiTheme="majorHAnsi" w:cs="Arial"/>
          <w:bCs/>
        </w:rPr>
        <w:t xml:space="preserve">žbeni list CG", broj </w:t>
      </w:r>
      <w:r w:rsidR="00424124" w:rsidRPr="00221FF4">
        <w:rPr>
          <w:rFonts w:asciiTheme="majorHAnsi" w:hAnsiTheme="majorHAnsi" w:cs="Arial"/>
          <w:bCs/>
        </w:rPr>
        <w:t>1/11, 53/16, 32/18 i 62/18</w:t>
      </w:r>
      <w:r w:rsidRPr="00221FF4">
        <w:rPr>
          <w:rFonts w:asciiTheme="majorHAnsi" w:hAnsiTheme="majorHAnsi" w:cs="Arial"/>
          <w:bCs/>
        </w:rPr>
        <w:t xml:space="preserve">), u kojima do dana stupanja na snagu ovog zakona nije </w:t>
      </w:r>
      <w:proofErr w:type="spellStart"/>
      <w:r w:rsidRPr="00221FF4">
        <w:rPr>
          <w:rFonts w:asciiTheme="majorHAnsi" w:hAnsiTheme="majorHAnsi" w:cs="Arial"/>
          <w:bCs/>
        </w:rPr>
        <w:t>donijeto</w:t>
      </w:r>
      <w:proofErr w:type="spellEnd"/>
      <w:r w:rsidRPr="00221FF4">
        <w:rPr>
          <w:rFonts w:asciiTheme="majorHAnsi" w:hAnsiTheme="majorHAnsi" w:cs="Arial"/>
          <w:bCs/>
        </w:rPr>
        <w:t xml:space="preserve"> </w:t>
      </w:r>
      <w:proofErr w:type="spellStart"/>
      <w:r w:rsidRPr="00221FF4">
        <w:rPr>
          <w:rFonts w:asciiTheme="majorHAnsi" w:hAnsiTheme="majorHAnsi" w:cs="Arial"/>
          <w:bCs/>
        </w:rPr>
        <w:t>rješenje</w:t>
      </w:r>
      <w:proofErr w:type="spellEnd"/>
      <w:r w:rsidRPr="00221FF4">
        <w:rPr>
          <w:rFonts w:asciiTheme="majorHAnsi" w:hAnsiTheme="majorHAnsi" w:cs="Arial"/>
          <w:bCs/>
        </w:rPr>
        <w:t xml:space="preserve"> o glavnoj diobi okonča</w:t>
      </w:r>
      <w:r w:rsidR="00CF23CD" w:rsidRPr="00221FF4">
        <w:rPr>
          <w:rFonts w:asciiTheme="majorHAnsi" w:hAnsiTheme="majorHAnsi" w:cs="Arial"/>
          <w:bCs/>
        </w:rPr>
        <w:t>će se po odredbama ovog zakona.</w:t>
      </w:r>
      <w:r w:rsidR="00491A19" w:rsidRPr="00221FF4">
        <w:t xml:space="preserve"> </w:t>
      </w:r>
    </w:p>
    <w:p w14:paraId="6FA28B2B" w14:textId="77777777" w:rsidR="0058088E" w:rsidRPr="00221FF4" w:rsidRDefault="0058088E" w:rsidP="00344C98">
      <w:pPr>
        <w:autoSpaceDE w:val="0"/>
        <w:autoSpaceDN w:val="0"/>
        <w:adjustRightInd w:val="0"/>
        <w:snapToGrid w:val="0"/>
        <w:spacing w:after="0"/>
        <w:ind w:firstLine="720"/>
        <w:jc w:val="both"/>
        <w:rPr>
          <w:rFonts w:asciiTheme="majorHAnsi" w:hAnsiTheme="majorHAnsi" w:cs="Arial"/>
          <w:bCs/>
        </w:rPr>
      </w:pPr>
    </w:p>
    <w:p w14:paraId="6007411D" w14:textId="5EA816B7" w:rsidR="00CA274C" w:rsidRPr="000629F4" w:rsidRDefault="008C138F" w:rsidP="00CA274C">
      <w:pPr>
        <w:spacing w:after="0"/>
        <w:jc w:val="center"/>
        <w:rPr>
          <w:rFonts w:asciiTheme="majorHAnsi" w:hAnsiTheme="majorHAnsi" w:cs="Arial"/>
          <w:b/>
        </w:rPr>
      </w:pPr>
      <w:r w:rsidRPr="00221FF4">
        <w:rPr>
          <w:rFonts w:asciiTheme="majorHAnsi" w:hAnsiTheme="majorHAnsi" w:cs="Arial"/>
          <w:b/>
        </w:rPr>
        <w:t>Rok za podnošenje prijave i polaganje ispita</w:t>
      </w:r>
    </w:p>
    <w:p w14:paraId="4FE9E5D3" w14:textId="77FC9356" w:rsidR="00CA274C" w:rsidRDefault="00CA274C" w:rsidP="00CA274C">
      <w:pPr>
        <w:spacing w:after="0"/>
        <w:jc w:val="center"/>
        <w:rPr>
          <w:rFonts w:asciiTheme="majorHAnsi" w:hAnsiTheme="majorHAnsi" w:cs="Arial"/>
          <w:b/>
        </w:rPr>
      </w:pPr>
      <w:r w:rsidRPr="000629F4">
        <w:rPr>
          <w:rFonts w:asciiTheme="majorHAnsi" w:hAnsiTheme="majorHAnsi" w:cs="Arial"/>
          <w:b/>
        </w:rPr>
        <w:t xml:space="preserve">Član </w:t>
      </w:r>
      <w:r w:rsidR="00712FAC" w:rsidRPr="000629F4">
        <w:rPr>
          <w:rFonts w:asciiTheme="majorHAnsi" w:hAnsiTheme="majorHAnsi" w:cs="Arial"/>
          <w:b/>
        </w:rPr>
        <w:t>208</w:t>
      </w:r>
      <w:r w:rsidR="00C9236C">
        <w:rPr>
          <w:rFonts w:asciiTheme="majorHAnsi" w:hAnsiTheme="majorHAnsi" w:cs="Arial"/>
          <w:b/>
        </w:rPr>
        <w:t>c</w:t>
      </w:r>
    </w:p>
    <w:p w14:paraId="49D2BFC7" w14:textId="77777777" w:rsidR="00B678A0" w:rsidRPr="000629F4" w:rsidRDefault="00B678A0" w:rsidP="00CA274C">
      <w:pPr>
        <w:spacing w:after="0"/>
        <w:jc w:val="center"/>
        <w:rPr>
          <w:rFonts w:asciiTheme="majorHAnsi" w:hAnsiTheme="majorHAnsi" w:cs="Arial"/>
          <w:b/>
        </w:rPr>
      </w:pPr>
    </w:p>
    <w:p w14:paraId="481946AB" w14:textId="2608096C" w:rsidR="008C138F" w:rsidRPr="000629F4" w:rsidRDefault="00CA274C" w:rsidP="008C138F">
      <w:pPr>
        <w:autoSpaceDE w:val="0"/>
        <w:autoSpaceDN w:val="0"/>
        <w:adjustRightInd w:val="0"/>
        <w:snapToGrid w:val="0"/>
        <w:spacing w:after="0"/>
        <w:ind w:firstLine="284"/>
        <w:jc w:val="both"/>
        <w:rPr>
          <w:rFonts w:asciiTheme="majorHAnsi" w:hAnsiTheme="majorHAnsi" w:cs="Arial"/>
          <w:bCs/>
        </w:rPr>
      </w:pPr>
      <w:r w:rsidRPr="000629F4">
        <w:rPr>
          <w:rFonts w:asciiTheme="majorHAnsi" w:hAnsiTheme="majorHAnsi" w:cs="Arial"/>
          <w:bCs/>
        </w:rPr>
        <w:t xml:space="preserve">(1) Stečajni upravnik koji </w:t>
      </w:r>
      <w:r w:rsidR="00A82DFC" w:rsidRPr="000629F4">
        <w:rPr>
          <w:rFonts w:asciiTheme="majorHAnsi" w:hAnsiTheme="majorHAnsi" w:cs="Arial"/>
          <w:bCs/>
        </w:rPr>
        <w:t>je</w:t>
      </w:r>
      <w:r w:rsidRPr="000629F4">
        <w:rPr>
          <w:rFonts w:asciiTheme="majorHAnsi" w:hAnsiTheme="majorHAnsi" w:cs="Arial"/>
          <w:bCs/>
        </w:rPr>
        <w:t xml:space="preserve"> </w:t>
      </w:r>
      <w:r w:rsidR="007733E3" w:rsidRPr="000629F4">
        <w:rPr>
          <w:rFonts w:asciiTheme="majorHAnsi" w:hAnsiTheme="majorHAnsi" w:cs="Arial"/>
          <w:bCs/>
        </w:rPr>
        <w:t>na dan</w:t>
      </w:r>
      <w:r w:rsidR="000B2C58" w:rsidRPr="000629F4">
        <w:rPr>
          <w:rFonts w:asciiTheme="majorHAnsi" w:hAnsiTheme="majorHAnsi" w:cs="Arial"/>
          <w:bCs/>
        </w:rPr>
        <w:t xml:space="preserve"> stupanja na snagu ovog zakona </w:t>
      </w:r>
      <w:r w:rsidR="00A82DFC" w:rsidRPr="000629F4">
        <w:rPr>
          <w:rFonts w:asciiTheme="majorHAnsi" w:hAnsiTheme="majorHAnsi" w:cs="Arial"/>
          <w:bCs/>
        </w:rPr>
        <w:t>upisan u listu</w:t>
      </w:r>
      <w:r w:rsidRPr="000629F4">
        <w:rPr>
          <w:rFonts w:asciiTheme="majorHAnsi" w:hAnsiTheme="majorHAnsi" w:cs="Arial"/>
          <w:bCs/>
        </w:rPr>
        <w:t xml:space="preserve"> stečajnih upravnika</w:t>
      </w:r>
      <w:r w:rsidR="0031764D" w:rsidRPr="000629F4">
        <w:rPr>
          <w:rFonts w:asciiTheme="majorHAnsi" w:hAnsiTheme="majorHAnsi" w:cs="Arial"/>
          <w:bCs/>
        </w:rPr>
        <w:t xml:space="preserve"> koja je sačinjena u skladu sa Z</w:t>
      </w:r>
      <w:r w:rsidRPr="000629F4">
        <w:rPr>
          <w:rFonts w:asciiTheme="majorHAnsi" w:hAnsiTheme="majorHAnsi" w:cs="Arial"/>
          <w:bCs/>
        </w:rPr>
        <w:t xml:space="preserve">akonom o stečaju </w:t>
      </w:r>
      <w:r w:rsidR="0031764D" w:rsidRPr="000629F4">
        <w:rPr>
          <w:rFonts w:asciiTheme="majorHAnsi" w:hAnsiTheme="majorHAnsi" w:cs="Arial"/>
        </w:rPr>
        <w:t xml:space="preserve">("Službeni list CG", br. 1/11, 53/16, 32/18 i 62/18) </w:t>
      </w:r>
      <w:r w:rsidR="000327EC" w:rsidRPr="000629F4">
        <w:rPr>
          <w:rFonts w:asciiTheme="majorHAnsi" w:hAnsiTheme="majorHAnsi" w:cs="Arial"/>
          <w:bCs/>
        </w:rPr>
        <w:t>dužan je</w:t>
      </w:r>
      <w:r w:rsidR="000B2C58" w:rsidRPr="000629F4">
        <w:rPr>
          <w:rFonts w:asciiTheme="majorHAnsi" w:hAnsiTheme="majorHAnsi" w:cs="Arial"/>
          <w:bCs/>
        </w:rPr>
        <w:t xml:space="preserve"> </w:t>
      </w:r>
      <w:r w:rsidR="00FE0C72" w:rsidRPr="000629F4">
        <w:rPr>
          <w:rFonts w:asciiTheme="majorHAnsi" w:hAnsiTheme="majorHAnsi" w:cs="Arial"/>
          <w:bCs/>
        </w:rPr>
        <w:t xml:space="preserve">da, </w:t>
      </w:r>
      <w:r w:rsidR="008C138F" w:rsidRPr="000629F4">
        <w:rPr>
          <w:rFonts w:asciiTheme="majorHAnsi" w:hAnsiTheme="majorHAnsi" w:cs="Arial"/>
          <w:bCs/>
        </w:rPr>
        <w:t>u skladu sa ovim zakonom</w:t>
      </w:r>
      <w:r w:rsidR="00FE0C72" w:rsidRPr="000629F4">
        <w:rPr>
          <w:rFonts w:asciiTheme="majorHAnsi" w:hAnsiTheme="majorHAnsi" w:cs="Arial"/>
          <w:bCs/>
        </w:rPr>
        <w:t>,</w:t>
      </w:r>
      <w:r w:rsidR="008C138F" w:rsidRPr="000629F4">
        <w:rPr>
          <w:rFonts w:asciiTheme="majorHAnsi" w:hAnsiTheme="majorHAnsi" w:cs="Arial"/>
          <w:bCs/>
        </w:rPr>
        <w:t xml:space="preserve"> podnese Ministarstvu </w:t>
      </w:r>
      <w:proofErr w:type="spellStart"/>
      <w:r w:rsidR="008C138F" w:rsidRPr="000629F4">
        <w:rPr>
          <w:rFonts w:asciiTheme="majorHAnsi" w:hAnsiTheme="majorHAnsi" w:cs="Arial"/>
          <w:bCs/>
        </w:rPr>
        <w:t>zahtjev</w:t>
      </w:r>
      <w:proofErr w:type="spellEnd"/>
      <w:r w:rsidR="008C138F" w:rsidRPr="000629F4">
        <w:rPr>
          <w:rFonts w:asciiTheme="majorHAnsi" w:hAnsiTheme="majorHAnsi" w:cs="Arial"/>
          <w:bCs/>
        </w:rPr>
        <w:t xml:space="preserve"> za izdavanje licence i prijavu za polaganje is</w:t>
      </w:r>
      <w:r w:rsidR="00FE0C72" w:rsidRPr="000629F4">
        <w:rPr>
          <w:rFonts w:asciiTheme="majorHAnsi" w:hAnsiTheme="majorHAnsi" w:cs="Arial"/>
          <w:bCs/>
        </w:rPr>
        <w:t xml:space="preserve">pita </w:t>
      </w:r>
      <w:proofErr w:type="spellStart"/>
      <w:r w:rsidR="00FE0C72" w:rsidRPr="000629F4">
        <w:rPr>
          <w:rFonts w:asciiTheme="majorHAnsi" w:hAnsiTheme="majorHAnsi" w:cs="Arial"/>
          <w:bCs/>
        </w:rPr>
        <w:t>provjere</w:t>
      </w:r>
      <w:proofErr w:type="spellEnd"/>
      <w:r w:rsidR="00FE0C72" w:rsidRPr="000629F4">
        <w:rPr>
          <w:rFonts w:asciiTheme="majorHAnsi" w:hAnsiTheme="majorHAnsi" w:cs="Arial"/>
          <w:bCs/>
        </w:rPr>
        <w:t xml:space="preserve"> znanja iz člana </w:t>
      </w:r>
      <w:r w:rsidR="00F30484">
        <w:rPr>
          <w:rFonts w:asciiTheme="majorHAnsi" w:hAnsiTheme="majorHAnsi" w:cs="Arial"/>
          <w:bCs/>
        </w:rPr>
        <w:t>25č</w:t>
      </w:r>
      <w:r w:rsidR="008C138F" w:rsidRPr="000629F4">
        <w:rPr>
          <w:rFonts w:asciiTheme="majorHAnsi" w:hAnsiTheme="majorHAnsi" w:cs="Arial"/>
          <w:bCs/>
        </w:rPr>
        <w:t xml:space="preserve"> </w:t>
      </w:r>
      <w:r w:rsidR="001231D2" w:rsidRPr="000629F4">
        <w:rPr>
          <w:rFonts w:asciiTheme="majorHAnsi" w:hAnsiTheme="majorHAnsi" w:cs="Arial"/>
        </w:rPr>
        <w:t>stav 1 tačka 2</w:t>
      </w:r>
      <w:r w:rsidR="00283220" w:rsidRPr="000629F4">
        <w:rPr>
          <w:rFonts w:asciiTheme="majorHAnsi" w:hAnsiTheme="majorHAnsi" w:cs="Arial"/>
        </w:rPr>
        <w:t xml:space="preserve"> </w:t>
      </w:r>
      <w:r w:rsidR="008C138F" w:rsidRPr="000629F4">
        <w:rPr>
          <w:rFonts w:asciiTheme="majorHAnsi" w:hAnsiTheme="majorHAnsi" w:cs="Arial"/>
          <w:bCs/>
        </w:rPr>
        <w:t>ovog zakona u roku od 30 dana od dana stupanja na snagu ovog zakona.</w:t>
      </w:r>
    </w:p>
    <w:p w14:paraId="2038A327" w14:textId="730C953B" w:rsidR="00324642" w:rsidRPr="000629F4" w:rsidRDefault="008C138F" w:rsidP="008C138F">
      <w:pPr>
        <w:autoSpaceDE w:val="0"/>
        <w:autoSpaceDN w:val="0"/>
        <w:adjustRightInd w:val="0"/>
        <w:snapToGrid w:val="0"/>
        <w:spacing w:after="0"/>
        <w:jc w:val="both"/>
        <w:rPr>
          <w:rFonts w:asciiTheme="majorHAnsi" w:hAnsiTheme="majorHAnsi" w:cs="Arial"/>
          <w:bCs/>
        </w:rPr>
      </w:pPr>
      <w:r w:rsidRPr="000629F4">
        <w:rPr>
          <w:rFonts w:asciiTheme="majorHAnsi" w:hAnsiTheme="majorHAnsi" w:cs="Arial"/>
          <w:bCs/>
        </w:rPr>
        <w:t xml:space="preserve">     </w:t>
      </w:r>
      <w:r w:rsidR="00F4361E" w:rsidRPr="000629F4">
        <w:rPr>
          <w:rFonts w:asciiTheme="majorHAnsi" w:hAnsiTheme="majorHAnsi" w:cs="Arial"/>
          <w:bCs/>
        </w:rPr>
        <w:t>(2)</w:t>
      </w:r>
      <w:r w:rsidR="00F64B35" w:rsidRPr="000629F4">
        <w:rPr>
          <w:rFonts w:asciiTheme="majorHAnsi" w:hAnsiTheme="majorHAnsi" w:cs="Arial"/>
          <w:bCs/>
        </w:rPr>
        <w:t>Stečajni upravnik i</w:t>
      </w:r>
      <w:r w:rsidR="00DD438B" w:rsidRPr="000629F4">
        <w:rPr>
          <w:rFonts w:asciiTheme="majorHAnsi" w:hAnsiTheme="majorHAnsi" w:cs="Arial"/>
          <w:bCs/>
        </w:rPr>
        <w:t>z stava 1 ovog člana dužan</w:t>
      </w:r>
      <w:r w:rsidRPr="000629F4">
        <w:rPr>
          <w:rFonts w:asciiTheme="majorHAnsi" w:hAnsiTheme="majorHAnsi" w:cs="Arial"/>
          <w:bCs/>
        </w:rPr>
        <w:t xml:space="preserve"> je da</w:t>
      </w:r>
      <w:r w:rsidR="00DD438B" w:rsidRPr="000629F4">
        <w:rPr>
          <w:rFonts w:asciiTheme="majorHAnsi" w:hAnsiTheme="majorHAnsi" w:cs="Arial"/>
          <w:bCs/>
        </w:rPr>
        <w:t xml:space="preserve"> </w:t>
      </w:r>
      <w:r w:rsidRPr="000629F4">
        <w:rPr>
          <w:rFonts w:asciiTheme="majorHAnsi" w:hAnsiTheme="majorHAnsi" w:cs="Arial"/>
          <w:bCs/>
        </w:rPr>
        <w:t xml:space="preserve">radi izdavanja licence i upisa u </w:t>
      </w:r>
      <w:r w:rsidR="00C9236C">
        <w:rPr>
          <w:rFonts w:asciiTheme="majorHAnsi" w:hAnsiTheme="majorHAnsi" w:cs="Arial"/>
          <w:bCs/>
        </w:rPr>
        <w:t>registar</w:t>
      </w:r>
      <w:r w:rsidR="00C9236C" w:rsidRPr="000629F4">
        <w:rPr>
          <w:rFonts w:asciiTheme="majorHAnsi" w:hAnsiTheme="majorHAnsi" w:cs="Arial"/>
          <w:bCs/>
        </w:rPr>
        <w:t xml:space="preserve"> </w:t>
      </w:r>
      <w:r w:rsidRPr="000629F4">
        <w:rPr>
          <w:rFonts w:asciiTheme="majorHAnsi" w:hAnsiTheme="majorHAnsi" w:cs="Arial"/>
          <w:bCs/>
        </w:rPr>
        <w:t xml:space="preserve">licenciranih stečajnih upravnika iz člana 25i ovog zakona, položi ispit </w:t>
      </w:r>
      <w:proofErr w:type="spellStart"/>
      <w:r w:rsidRPr="000629F4">
        <w:rPr>
          <w:rFonts w:asciiTheme="majorHAnsi" w:hAnsiTheme="majorHAnsi" w:cs="Arial"/>
          <w:bCs/>
        </w:rPr>
        <w:t>provjere</w:t>
      </w:r>
      <w:proofErr w:type="spellEnd"/>
      <w:r w:rsidRPr="000629F4">
        <w:rPr>
          <w:rFonts w:asciiTheme="majorHAnsi" w:hAnsiTheme="majorHAnsi" w:cs="Arial"/>
          <w:bCs/>
        </w:rPr>
        <w:t xml:space="preserve"> znanja iz člana </w:t>
      </w:r>
      <w:r w:rsidR="00F30484">
        <w:rPr>
          <w:rFonts w:asciiTheme="majorHAnsi" w:hAnsiTheme="majorHAnsi" w:cs="Arial"/>
          <w:bCs/>
        </w:rPr>
        <w:t>25č</w:t>
      </w:r>
      <w:r w:rsidRPr="000629F4">
        <w:rPr>
          <w:rFonts w:asciiTheme="majorHAnsi" w:hAnsiTheme="majorHAnsi" w:cs="Arial"/>
          <w:bCs/>
        </w:rPr>
        <w:t xml:space="preserve"> </w:t>
      </w:r>
      <w:r w:rsidR="00283220" w:rsidRPr="000629F4">
        <w:rPr>
          <w:rFonts w:asciiTheme="majorHAnsi" w:hAnsiTheme="majorHAnsi" w:cs="Arial"/>
        </w:rPr>
        <w:t xml:space="preserve">stav 1 tačka 2 </w:t>
      </w:r>
      <w:r w:rsidRPr="000629F4">
        <w:rPr>
          <w:rFonts w:asciiTheme="majorHAnsi" w:hAnsiTheme="majorHAnsi" w:cs="Arial"/>
          <w:bCs/>
        </w:rPr>
        <w:t>ovog zakona u roku od 1</w:t>
      </w:r>
      <w:r w:rsidR="00C9236C">
        <w:rPr>
          <w:rFonts w:asciiTheme="majorHAnsi" w:hAnsiTheme="majorHAnsi" w:cs="Arial"/>
          <w:bCs/>
        </w:rPr>
        <w:t>2</w:t>
      </w:r>
      <w:r w:rsidRPr="000629F4">
        <w:rPr>
          <w:rFonts w:asciiTheme="majorHAnsi" w:hAnsiTheme="majorHAnsi" w:cs="Arial"/>
          <w:bCs/>
        </w:rPr>
        <w:t xml:space="preserve"> </w:t>
      </w:r>
      <w:proofErr w:type="spellStart"/>
      <w:r w:rsidRPr="000629F4">
        <w:rPr>
          <w:rFonts w:asciiTheme="majorHAnsi" w:hAnsiTheme="majorHAnsi" w:cs="Arial"/>
          <w:bCs/>
        </w:rPr>
        <w:t>mjeseci</w:t>
      </w:r>
      <w:proofErr w:type="spellEnd"/>
      <w:r w:rsidRPr="000629F4">
        <w:rPr>
          <w:rFonts w:asciiTheme="majorHAnsi" w:hAnsiTheme="majorHAnsi" w:cs="Arial"/>
          <w:bCs/>
        </w:rPr>
        <w:t xml:space="preserve"> od dana stupanja na snagu ovog zakona.</w:t>
      </w:r>
    </w:p>
    <w:p w14:paraId="0B025B6F" w14:textId="77B2B00C" w:rsidR="00A627F8" w:rsidRPr="000629F4" w:rsidRDefault="00F4361E" w:rsidP="009F0547">
      <w:pPr>
        <w:spacing w:after="0"/>
        <w:ind w:firstLine="284"/>
        <w:jc w:val="both"/>
        <w:rPr>
          <w:rFonts w:asciiTheme="majorHAnsi" w:hAnsiTheme="majorHAnsi" w:cs="Arial"/>
        </w:rPr>
      </w:pPr>
      <w:r w:rsidRPr="000629F4">
        <w:rPr>
          <w:rFonts w:asciiTheme="majorHAnsi" w:hAnsiTheme="majorHAnsi" w:cs="Arial"/>
        </w:rPr>
        <w:t>(</w:t>
      </w:r>
      <w:r w:rsidR="00822D8C" w:rsidRPr="000629F4">
        <w:rPr>
          <w:rFonts w:asciiTheme="majorHAnsi" w:hAnsiTheme="majorHAnsi" w:cs="Arial"/>
        </w:rPr>
        <w:t>3) Stečajnog</w:t>
      </w:r>
      <w:r w:rsidR="002A3695" w:rsidRPr="000629F4">
        <w:rPr>
          <w:rFonts w:asciiTheme="majorHAnsi" w:hAnsiTheme="majorHAnsi" w:cs="Arial"/>
        </w:rPr>
        <w:t xml:space="preserve"> upravnik</w:t>
      </w:r>
      <w:r w:rsidR="00822D8C" w:rsidRPr="000629F4">
        <w:rPr>
          <w:rFonts w:asciiTheme="majorHAnsi" w:hAnsiTheme="majorHAnsi" w:cs="Arial"/>
        </w:rPr>
        <w:t>a</w:t>
      </w:r>
      <w:r w:rsidR="002A3695" w:rsidRPr="000629F4">
        <w:rPr>
          <w:rFonts w:asciiTheme="majorHAnsi" w:hAnsiTheme="majorHAnsi" w:cs="Arial"/>
        </w:rPr>
        <w:t xml:space="preserve"> koji ne podnese </w:t>
      </w:r>
      <w:proofErr w:type="spellStart"/>
      <w:r w:rsidR="002A3695" w:rsidRPr="000629F4">
        <w:rPr>
          <w:rFonts w:asciiTheme="majorHAnsi" w:hAnsiTheme="majorHAnsi" w:cs="Arial"/>
        </w:rPr>
        <w:t>zahtjev</w:t>
      </w:r>
      <w:proofErr w:type="spellEnd"/>
      <w:r w:rsidR="002A3695" w:rsidRPr="000629F4">
        <w:rPr>
          <w:rFonts w:asciiTheme="majorHAnsi" w:hAnsiTheme="majorHAnsi" w:cs="Arial"/>
        </w:rPr>
        <w:t xml:space="preserve"> za izdavanje licence u roku iz stava 1 ovog člana, odnosno </w:t>
      </w:r>
      <w:r w:rsidR="00DD438B" w:rsidRPr="000629F4">
        <w:rPr>
          <w:rFonts w:asciiTheme="majorHAnsi" w:hAnsiTheme="majorHAnsi" w:cs="Arial"/>
        </w:rPr>
        <w:t>stečajnog</w:t>
      </w:r>
      <w:r w:rsidR="00510EC2" w:rsidRPr="000629F4">
        <w:rPr>
          <w:rFonts w:asciiTheme="majorHAnsi" w:hAnsiTheme="majorHAnsi" w:cs="Arial"/>
        </w:rPr>
        <w:t xml:space="preserve"> upravnik</w:t>
      </w:r>
      <w:r w:rsidR="00DD438B" w:rsidRPr="000629F4">
        <w:rPr>
          <w:rFonts w:asciiTheme="majorHAnsi" w:hAnsiTheme="majorHAnsi" w:cs="Arial"/>
        </w:rPr>
        <w:t>a</w:t>
      </w:r>
      <w:r w:rsidR="00510EC2" w:rsidRPr="000629F4">
        <w:rPr>
          <w:rFonts w:asciiTheme="majorHAnsi" w:hAnsiTheme="majorHAnsi" w:cs="Arial"/>
        </w:rPr>
        <w:t xml:space="preserve"> koji </w:t>
      </w:r>
      <w:r w:rsidR="002A3695" w:rsidRPr="000629F4">
        <w:rPr>
          <w:rFonts w:asciiTheme="majorHAnsi" w:hAnsiTheme="majorHAnsi" w:cs="Arial"/>
        </w:rPr>
        <w:t xml:space="preserve">ne položi ispit </w:t>
      </w:r>
      <w:proofErr w:type="spellStart"/>
      <w:r w:rsidR="002A3695" w:rsidRPr="000629F4">
        <w:rPr>
          <w:rFonts w:asciiTheme="majorHAnsi" w:hAnsiTheme="majorHAnsi" w:cs="Arial"/>
        </w:rPr>
        <w:t>provjere</w:t>
      </w:r>
      <w:proofErr w:type="spellEnd"/>
      <w:r w:rsidR="002A3695" w:rsidRPr="000629F4">
        <w:rPr>
          <w:rFonts w:asciiTheme="majorHAnsi" w:hAnsiTheme="majorHAnsi" w:cs="Arial"/>
        </w:rPr>
        <w:t xml:space="preserve"> znanja iz člana </w:t>
      </w:r>
      <w:r w:rsidR="00F30484">
        <w:rPr>
          <w:rFonts w:asciiTheme="majorHAnsi" w:hAnsiTheme="majorHAnsi" w:cs="Arial"/>
        </w:rPr>
        <w:t>25č</w:t>
      </w:r>
      <w:r w:rsidR="002A3695" w:rsidRPr="000629F4">
        <w:rPr>
          <w:rFonts w:asciiTheme="majorHAnsi" w:hAnsiTheme="majorHAnsi" w:cs="Arial"/>
        </w:rPr>
        <w:t xml:space="preserve"> </w:t>
      </w:r>
      <w:r w:rsidR="00283220" w:rsidRPr="000629F4">
        <w:rPr>
          <w:rFonts w:asciiTheme="majorHAnsi" w:hAnsiTheme="majorHAnsi" w:cs="Arial"/>
        </w:rPr>
        <w:t xml:space="preserve">stav 1 tačka 2 </w:t>
      </w:r>
      <w:r w:rsidR="002A3695" w:rsidRPr="000629F4">
        <w:rPr>
          <w:rFonts w:asciiTheme="majorHAnsi" w:hAnsiTheme="majorHAnsi" w:cs="Arial"/>
        </w:rPr>
        <w:t>ovog zakona u roku iz stava 2 ovog člana</w:t>
      </w:r>
      <w:r w:rsidR="00822D8C" w:rsidRPr="000629F4">
        <w:rPr>
          <w:rFonts w:asciiTheme="majorHAnsi" w:hAnsiTheme="majorHAnsi" w:cs="Arial"/>
        </w:rPr>
        <w:t>,</w:t>
      </w:r>
      <w:r w:rsidR="002A3695" w:rsidRPr="000629F4">
        <w:rPr>
          <w:rFonts w:asciiTheme="majorHAnsi" w:hAnsiTheme="majorHAnsi" w:cs="Arial"/>
        </w:rPr>
        <w:t xml:space="preserve"> </w:t>
      </w:r>
      <w:r w:rsidR="00A627F8" w:rsidRPr="000629F4">
        <w:rPr>
          <w:rFonts w:asciiTheme="majorHAnsi" w:hAnsiTheme="majorHAnsi" w:cs="Arial"/>
        </w:rPr>
        <w:t xml:space="preserve">Ministarstvo neće upisati </w:t>
      </w:r>
      <w:r w:rsidR="00C9236C">
        <w:rPr>
          <w:rFonts w:asciiTheme="majorHAnsi" w:hAnsiTheme="majorHAnsi" w:cs="Arial"/>
        </w:rPr>
        <w:t>u registar</w:t>
      </w:r>
      <w:r w:rsidR="00A627F8" w:rsidRPr="000629F4">
        <w:rPr>
          <w:rFonts w:asciiTheme="majorHAnsi" w:hAnsiTheme="majorHAnsi" w:cs="Arial"/>
        </w:rPr>
        <w:t xml:space="preserve"> </w:t>
      </w:r>
      <w:r w:rsidR="00510EC2" w:rsidRPr="000629F4">
        <w:rPr>
          <w:rFonts w:asciiTheme="majorHAnsi" w:hAnsiTheme="majorHAnsi" w:cs="Arial"/>
        </w:rPr>
        <w:t xml:space="preserve">licenciranih </w:t>
      </w:r>
      <w:r w:rsidR="00A627F8" w:rsidRPr="000629F4">
        <w:rPr>
          <w:rFonts w:asciiTheme="majorHAnsi" w:hAnsiTheme="majorHAnsi" w:cs="Arial"/>
        </w:rPr>
        <w:t xml:space="preserve">stečajnih upravnika iz člana 25i ovog zakona. </w:t>
      </w:r>
    </w:p>
    <w:p w14:paraId="5AD0705F" w14:textId="04B3CC0F" w:rsidR="007E2457" w:rsidRPr="000629F4" w:rsidRDefault="007E2457" w:rsidP="00690595">
      <w:pPr>
        <w:spacing w:after="0"/>
        <w:rPr>
          <w:rFonts w:asciiTheme="majorHAnsi" w:hAnsiTheme="majorHAnsi" w:cs="Arial"/>
          <w:b/>
        </w:rPr>
      </w:pPr>
    </w:p>
    <w:p w14:paraId="1CF7C6AC" w14:textId="1D18BCF0" w:rsidR="00EC385E" w:rsidRPr="000629F4" w:rsidRDefault="00C9236C" w:rsidP="00EC385E">
      <w:pPr>
        <w:spacing w:after="0"/>
        <w:jc w:val="center"/>
        <w:rPr>
          <w:rFonts w:asciiTheme="majorHAnsi" w:hAnsiTheme="majorHAnsi" w:cs="Arial"/>
        </w:rPr>
      </w:pPr>
      <w:r>
        <w:rPr>
          <w:rFonts w:asciiTheme="majorHAnsi" w:hAnsiTheme="majorHAnsi" w:cs="Arial"/>
          <w:b/>
        </w:rPr>
        <w:t>Dostupnost registra</w:t>
      </w:r>
      <w:r w:rsidR="00EC385E" w:rsidRPr="000629F4">
        <w:rPr>
          <w:rFonts w:asciiTheme="majorHAnsi" w:hAnsiTheme="majorHAnsi" w:cs="Arial"/>
          <w:b/>
        </w:rPr>
        <w:t xml:space="preserve"> </w:t>
      </w:r>
      <w:r w:rsidR="00E41219" w:rsidRPr="000629F4">
        <w:rPr>
          <w:rFonts w:asciiTheme="majorHAnsi" w:hAnsiTheme="majorHAnsi" w:cs="Arial"/>
          <w:b/>
        </w:rPr>
        <w:t xml:space="preserve">licenciranih </w:t>
      </w:r>
      <w:r w:rsidR="00EC385E" w:rsidRPr="000629F4">
        <w:rPr>
          <w:rFonts w:asciiTheme="majorHAnsi" w:hAnsiTheme="majorHAnsi" w:cs="Arial"/>
          <w:b/>
        </w:rPr>
        <w:t>stečajnih upravnika</w:t>
      </w:r>
    </w:p>
    <w:p w14:paraId="688D6CAE" w14:textId="59151156" w:rsidR="00EC385E" w:rsidRDefault="00EC385E" w:rsidP="00EC385E">
      <w:pPr>
        <w:spacing w:after="0"/>
        <w:jc w:val="center"/>
        <w:rPr>
          <w:rFonts w:asciiTheme="majorHAnsi" w:hAnsiTheme="majorHAnsi" w:cs="Arial"/>
          <w:b/>
        </w:rPr>
      </w:pPr>
      <w:r w:rsidRPr="000629F4">
        <w:rPr>
          <w:rFonts w:asciiTheme="majorHAnsi" w:hAnsiTheme="majorHAnsi" w:cs="Arial"/>
          <w:b/>
        </w:rPr>
        <w:t>Član 208</w:t>
      </w:r>
      <w:r w:rsidR="00C9236C">
        <w:rPr>
          <w:rFonts w:asciiTheme="majorHAnsi" w:hAnsiTheme="majorHAnsi" w:cs="Arial"/>
          <w:b/>
        </w:rPr>
        <w:t>č</w:t>
      </w:r>
    </w:p>
    <w:p w14:paraId="351401A5" w14:textId="77777777" w:rsidR="00B678A0" w:rsidRPr="000629F4" w:rsidRDefault="00B678A0" w:rsidP="00EC385E">
      <w:pPr>
        <w:spacing w:after="0"/>
        <w:jc w:val="center"/>
        <w:rPr>
          <w:rFonts w:asciiTheme="majorHAnsi" w:hAnsiTheme="majorHAnsi" w:cs="Arial"/>
          <w:b/>
        </w:rPr>
      </w:pPr>
    </w:p>
    <w:p w14:paraId="1726C1DC" w14:textId="1846FB64" w:rsidR="00C9236C" w:rsidRPr="00F9144C" w:rsidRDefault="00C9236C" w:rsidP="00C9236C">
      <w:pPr>
        <w:spacing w:after="0"/>
        <w:ind w:left="284"/>
        <w:jc w:val="both"/>
        <w:rPr>
          <w:rFonts w:asciiTheme="majorHAnsi" w:hAnsiTheme="majorHAnsi" w:cs="Arial"/>
        </w:rPr>
      </w:pPr>
      <w:r w:rsidRPr="000D2B5E">
        <w:rPr>
          <w:rFonts w:asciiTheme="majorHAnsi" w:hAnsiTheme="majorHAnsi" w:cs="Arial"/>
        </w:rPr>
        <w:t xml:space="preserve">(1) </w:t>
      </w:r>
      <w:r w:rsidRPr="00F9144C">
        <w:rPr>
          <w:rFonts w:asciiTheme="majorHAnsi" w:hAnsiTheme="majorHAnsi" w:cs="Arial"/>
        </w:rPr>
        <w:t xml:space="preserve">Registar stečajnih upravnika biće dostupan javnosti i korisnicima informacionog sistema pravosuđa u roku od 12 </w:t>
      </w:r>
      <w:proofErr w:type="spellStart"/>
      <w:r w:rsidRPr="00F9144C">
        <w:rPr>
          <w:rFonts w:asciiTheme="majorHAnsi" w:hAnsiTheme="majorHAnsi" w:cs="Arial"/>
        </w:rPr>
        <w:t>mjeseci</w:t>
      </w:r>
      <w:proofErr w:type="spellEnd"/>
      <w:r w:rsidRPr="00F9144C">
        <w:rPr>
          <w:rFonts w:asciiTheme="majorHAnsi" w:hAnsiTheme="majorHAnsi" w:cs="Arial"/>
        </w:rPr>
        <w:t xml:space="preserve"> od dana stupanja na snagu ovog zakona.</w:t>
      </w:r>
    </w:p>
    <w:p w14:paraId="3EDBC761" w14:textId="06BA8F50" w:rsidR="007E313C" w:rsidRPr="000629F4" w:rsidRDefault="00A627F8" w:rsidP="00EC385E">
      <w:pPr>
        <w:spacing w:after="0"/>
        <w:ind w:firstLine="284"/>
        <w:jc w:val="both"/>
        <w:rPr>
          <w:rFonts w:asciiTheme="majorHAnsi" w:hAnsiTheme="majorHAnsi" w:cs="Arial"/>
        </w:rPr>
      </w:pPr>
      <w:r w:rsidRPr="000629F4">
        <w:rPr>
          <w:rFonts w:asciiTheme="majorHAnsi" w:hAnsiTheme="majorHAnsi" w:cs="Arial"/>
        </w:rPr>
        <w:t xml:space="preserve"> </w:t>
      </w:r>
      <w:r w:rsidR="004839AC" w:rsidRPr="000629F4">
        <w:rPr>
          <w:rFonts w:asciiTheme="majorHAnsi" w:hAnsiTheme="majorHAnsi" w:cs="Arial"/>
        </w:rPr>
        <w:t xml:space="preserve">(2) </w:t>
      </w:r>
      <w:r w:rsidR="00E41219" w:rsidRPr="000629F4">
        <w:rPr>
          <w:rFonts w:asciiTheme="majorHAnsi" w:hAnsiTheme="majorHAnsi" w:cs="Arial"/>
        </w:rPr>
        <w:t xml:space="preserve">Do utvrđivanja </w:t>
      </w:r>
      <w:r w:rsidR="00F52322">
        <w:rPr>
          <w:rFonts w:asciiTheme="majorHAnsi" w:hAnsiTheme="majorHAnsi" w:cs="Arial"/>
        </w:rPr>
        <w:t>registra</w:t>
      </w:r>
      <w:r w:rsidR="00F52322" w:rsidRPr="000629F4">
        <w:rPr>
          <w:rFonts w:asciiTheme="majorHAnsi" w:hAnsiTheme="majorHAnsi" w:cs="Arial"/>
        </w:rPr>
        <w:t xml:space="preserve"> </w:t>
      </w:r>
      <w:r w:rsidR="00232A4A" w:rsidRPr="000629F4">
        <w:rPr>
          <w:rFonts w:asciiTheme="majorHAnsi" w:hAnsiTheme="majorHAnsi" w:cs="Arial"/>
        </w:rPr>
        <w:t xml:space="preserve">iz stava 1 ovog člana, stečajni upravnici određivaće se sa liste koja je utvrđena u skladu sa </w:t>
      </w:r>
      <w:r w:rsidR="00CC6121" w:rsidRPr="000629F4">
        <w:rPr>
          <w:rFonts w:asciiTheme="majorHAnsi" w:hAnsiTheme="majorHAnsi" w:cs="Arial"/>
        </w:rPr>
        <w:t>Zakonom o stečaju ("Službeni list CG", br. 1/11, 53/16, 32/18 i 62/18)</w:t>
      </w:r>
      <w:r w:rsidR="003151A8" w:rsidRPr="000629F4">
        <w:rPr>
          <w:rFonts w:asciiTheme="majorHAnsi" w:hAnsiTheme="majorHAnsi" w:cs="Arial"/>
        </w:rPr>
        <w:t>.</w:t>
      </w:r>
      <w:r w:rsidR="00690595" w:rsidRPr="000629F4">
        <w:rPr>
          <w:rFonts w:asciiTheme="majorHAnsi" w:hAnsiTheme="majorHAnsi" w:cs="Arial"/>
        </w:rPr>
        <w:t>“.</w:t>
      </w:r>
    </w:p>
    <w:p w14:paraId="65B56616" w14:textId="77777777" w:rsidR="004541F0" w:rsidRPr="000629F4" w:rsidRDefault="004541F0" w:rsidP="008C138F">
      <w:pPr>
        <w:spacing w:after="0"/>
        <w:rPr>
          <w:rFonts w:asciiTheme="majorHAnsi" w:hAnsiTheme="majorHAnsi" w:cs="Arial"/>
          <w:b/>
        </w:rPr>
      </w:pPr>
    </w:p>
    <w:p w14:paraId="240504E8" w14:textId="3E18B6DF" w:rsidR="00DD7695" w:rsidRPr="000629F4" w:rsidRDefault="00DD7695" w:rsidP="006D7DC5">
      <w:pPr>
        <w:spacing w:after="0"/>
        <w:jc w:val="center"/>
        <w:rPr>
          <w:rFonts w:asciiTheme="majorHAnsi" w:hAnsiTheme="majorHAnsi" w:cs="Arial"/>
          <w:b/>
        </w:rPr>
      </w:pPr>
      <w:r w:rsidRPr="000629F4">
        <w:rPr>
          <w:rFonts w:asciiTheme="majorHAnsi" w:hAnsiTheme="majorHAnsi" w:cs="Arial"/>
          <w:b/>
        </w:rPr>
        <w:t xml:space="preserve">Član </w:t>
      </w:r>
      <w:r w:rsidR="00863771">
        <w:rPr>
          <w:rFonts w:asciiTheme="majorHAnsi" w:hAnsiTheme="majorHAnsi" w:cs="Arial"/>
          <w:b/>
        </w:rPr>
        <w:t>4</w:t>
      </w:r>
      <w:r w:rsidR="008F7068">
        <w:rPr>
          <w:rFonts w:asciiTheme="majorHAnsi" w:hAnsiTheme="majorHAnsi" w:cs="Arial"/>
          <w:b/>
        </w:rPr>
        <w:t>4</w:t>
      </w:r>
    </w:p>
    <w:p w14:paraId="6F99F5DF" w14:textId="5712A976" w:rsidR="00DD7695" w:rsidRDefault="00DD7695" w:rsidP="003E1BAA">
      <w:pPr>
        <w:spacing w:after="0"/>
        <w:ind w:firstLine="284"/>
        <w:jc w:val="both"/>
        <w:rPr>
          <w:rFonts w:asciiTheme="majorHAnsi" w:hAnsiTheme="majorHAnsi" w:cs="Arial"/>
        </w:rPr>
      </w:pPr>
      <w:r w:rsidRPr="000629F4">
        <w:rPr>
          <w:rFonts w:asciiTheme="majorHAnsi" w:hAnsiTheme="majorHAnsi" w:cs="Arial"/>
        </w:rPr>
        <w:t xml:space="preserve">Poslije člana </w:t>
      </w:r>
      <w:r w:rsidR="00841116" w:rsidRPr="000629F4">
        <w:rPr>
          <w:rFonts w:asciiTheme="majorHAnsi" w:hAnsiTheme="majorHAnsi" w:cs="Arial"/>
        </w:rPr>
        <w:t xml:space="preserve">209 </w:t>
      </w:r>
      <w:r w:rsidRPr="000629F4">
        <w:rPr>
          <w:rFonts w:asciiTheme="majorHAnsi" w:hAnsiTheme="majorHAnsi" w:cs="Arial"/>
        </w:rPr>
        <w:t xml:space="preserve">dodaje se </w:t>
      </w:r>
      <w:r w:rsidR="00213860" w:rsidRPr="000629F4">
        <w:rPr>
          <w:rFonts w:asciiTheme="majorHAnsi" w:hAnsiTheme="majorHAnsi" w:cs="Arial"/>
        </w:rPr>
        <w:t xml:space="preserve">dva nova </w:t>
      </w:r>
      <w:r w:rsidRPr="000629F4">
        <w:rPr>
          <w:rFonts w:asciiTheme="majorHAnsi" w:hAnsiTheme="majorHAnsi" w:cs="Arial"/>
        </w:rPr>
        <w:t>član</w:t>
      </w:r>
      <w:r w:rsidR="00213860" w:rsidRPr="000629F4">
        <w:rPr>
          <w:rFonts w:asciiTheme="majorHAnsi" w:hAnsiTheme="majorHAnsi" w:cs="Arial"/>
        </w:rPr>
        <w:t>a</w:t>
      </w:r>
      <w:r w:rsidR="00A14F34" w:rsidRPr="000629F4">
        <w:rPr>
          <w:rFonts w:asciiTheme="majorHAnsi" w:hAnsiTheme="majorHAnsi" w:cs="Arial"/>
        </w:rPr>
        <w:t xml:space="preserve"> </w:t>
      </w:r>
      <w:r w:rsidRPr="000629F4">
        <w:rPr>
          <w:rFonts w:asciiTheme="majorHAnsi" w:hAnsiTheme="majorHAnsi" w:cs="Arial"/>
        </w:rPr>
        <w:t xml:space="preserve">koji </w:t>
      </w:r>
      <w:r w:rsidR="00213860" w:rsidRPr="000629F4">
        <w:rPr>
          <w:rFonts w:asciiTheme="majorHAnsi" w:hAnsiTheme="majorHAnsi" w:cs="Arial"/>
        </w:rPr>
        <w:t>glase</w:t>
      </w:r>
      <w:r w:rsidRPr="000629F4">
        <w:rPr>
          <w:rFonts w:asciiTheme="majorHAnsi" w:hAnsiTheme="majorHAnsi" w:cs="Arial"/>
        </w:rPr>
        <w:t>:</w:t>
      </w:r>
    </w:p>
    <w:p w14:paraId="5B8FF44D" w14:textId="77777777" w:rsidR="00B678A0" w:rsidRPr="000629F4" w:rsidRDefault="00B678A0" w:rsidP="003E1BAA">
      <w:pPr>
        <w:spacing w:after="0"/>
        <w:ind w:firstLine="284"/>
        <w:jc w:val="both"/>
        <w:rPr>
          <w:rFonts w:asciiTheme="majorHAnsi" w:hAnsiTheme="majorHAnsi" w:cs="Arial"/>
        </w:rPr>
      </w:pPr>
    </w:p>
    <w:p w14:paraId="3F7DF47F" w14:textId="590AD467" w:rsidR="00246292" w:rsidRPr="000629F4" w:rsidRDefault="00246292" w:rsidP="0005355C">
      <w:pPr>
        <w:spacing w:after="0"/>
        <w:jc w:val="center"/>
        <w:rPr>
          <w:rFonts w:asciiTheme="majorHAnsi" w:hAnsiTheme="majorHAnsi" w:cs="Arial"/>
          <w:b/>
        </w:rPr>
      </w:pPr>
      <w:r w:rsidRPr="000629F4">
        <w:rPr>
          <w:rFonts w:cs="Arial"/>
          <w:b/>
        </w:rPr>
        <w:t>"</w:t>
      </w:r>
      <w:r w:rsidRPr="000629F4">
        <w:rPr>
          <w:rFonts w:asciiTheme="majorHAnsi" w:hAnsiTheme="majorHAnsi" w:cs="Arial"/>
          <w:b/>
        </w:rPr>
        <w:t>Rok za usklađivanje podzakonskih akata</w:t>
      </w:r>
    </w:p>
    <w:p w14:paraId="6A8591A2" w14:textId="5E198FB7" w:rsidR="00DD7695" w:rsidRDefault="00DD7695" w:rsidP="0005355C">
      <w:pPr>
        <w:spacing w:after="0"/>
        <w:jc w:val="center"/>
        <w:rPr>
          <w:rFonts w:asciiTheme="majorHAnsi" w:hAnsiTheme="majorHAnsi" w:cs="Arial"/>
          <w:b/>
        </w:rPr>
      </w:pPr>
      <w:r w:rsidRPr="000629F4">
        <w:rPr>
          <w:rFonts w:asciiTheme="majorHAnsi" w:hAnsiTheme="majorHAnsi" w:cs="Arial"/>
          <w:b/>
        </w:rPr>
        <w:t xml:space="preserve">Član </w:t>
      </w:r>
      <w:r w:rsidR="00841116" w:rsidRPr="000629F4">
        <w:rPr>
          <w:rFonts w:asciiTheme="majorHAnsi" w:hAnsiTheme="majorHAnsi" w:cs="Arial"/>
          <w:b/>
        </w:rPr>
        <w:t>209a</w:t>
      </w:r>
    </w:p>
    <w:p w14:paraId="3C9C1440" w14:textId="77777777" w:rsidR="00B678A0" w:rsidRPr="000629F4" w:rsidRDefault="00B678A0" w:rsidP="0005355C">
      <w:pPr>
        <w:spacing w:after="0"/>
        <w:jc w:val="center"/>
        <w:rPr>
          <w:rFonts w:asciiTheme="majorHAnsi" w:hAnsiTheme="majorHAnsi" w:cs="Arial"/>
          <w:b/>
        </w:rPr>
      </w:pPr>
    </w:p>
    <w:p w14:paraId="6ACDF443" w14:textId="12D326CE" w:rsidR="00DD7695" w:rsidRPr="000629F4" w:rsidRDefault="00AE4C3F" w:rsidP="003E1BAA">
      <w:pPr>
        <w:spacing w:after="0"/>
        <w:ind w:firstLine="284"/>
        <w:jc w:val="both"/>
        <w:rPr>
          <w:rFonts w:asciiTheme="majorHAnsi" w:hAnsiTheme="majorHAnsi" w:cs="Arial"/>
        </w:rPr>
      </w:pPr>
      <w:r w:rsidRPr="000629F4">
        <w:rPr>
          <w:rFonts w:asciiTheme="majorHAnsi" w:hAnsiTheme="majorHAnsi" w:cs="Arial"/>
        </w:rPr>
        <w:t>(1)</w:t>
      </w:r>
      <w:r w:rsidRPr="000629F4">
        <w:rPr>
          <w:rFonts w:asciiTheme="majorHAnsi" w:hAnsiTheme="majorHAnsi" w:cs="Arial"/>
          <w:b/>
        </w:rPr>
        <w:t xml:space="preserve"> </w:t>
      </w:r>
      <w:r w:rsidR="00DD7695" w:rsidRPr="000629F4">
        <w:rPr>
          <w:rFonts w:asciiTheme="majorHAnsi" w:hAnsiTheme="majorHAnsi" w:cs="Arial"/>
        </w:rPr>
        <w:t>P</w:t>
      </w:r>
      <w:r w:rsidR="007F7993" w:rsidRPr="000629F4">
        <w:rPr>
          <w:rFonts w:asciiTheme="majorHAnsi" w:hAnsiTheme="majorHAnsi" w:cs="Arial"/>
        </w:rPr>
        <w:t>odzakonski akti</w:t>
      </w:r>
      <w:r w:rsidR="00DD7695" w:rsidRPr="000629F4">
        <w:rPr>
          <w:rFonts w:asciiTheme="majorHAnsi" w:hAnsiTheme="majorHAnsi" w:cs="Arial"/>
        </w:rPr>
        <w:t xml:space="preserve"> za sprovođenje ovog zakona </w:t>
      </w:r>
      <w:proofErr w:type="spellStart"/>
      <w:r w:rsidR="00DD7695" w:rsidRPr="000629F4">
        <w:rPr>
          <w:rFonts w:asciiTheme="majorHAnsi" w:hAnsiTheme="majorHAnsi" w:cs="Arial"/>
        </w:rPr>
        <w:t>donijeće</w:t>
      </w:r>
      <w:proofErr w:type="spellEnd"/>
      <w:r w:rsidR="00DD7695" w:rsidRPr="000629F4">
        <w:rPr>
          <w:rFonts w:asciiTheme="majorHAnsi" w:hAnsiTheme="majorHAnsi" w:cs="Arial"/>
        </w:rPr>
        <w:t xml:space="preserve"> se u roku od </w:t>
      </w:r>
      <w:r w:rsidR="00324642" w:rsidRPr="000629F4">
        <w:rPr>
          <w:rFonts w:asciiTheme="majorHAnsi" w:hAnsiTheme="majorHAnsi" w:cs="Arial"/>
        </w:rPr>
        <w:t>dva</w:t>
      </w:r>
      <w:r w:rsidR="00813EB0" w:rsidRPr="000629F4">
        <w:rPr>
          <w:rFonts w:asciiTheme="majorHAnsi" w:hAnsiTheme="majorHAnsi" w:cs="Arial"/>
        </w:rPr>
        <w:t xml:space="preserve"> </w:t>
      </w:r>
      <w:proofErr w:type="spellStart"/>
      <w:r w:rsidR="00813EB0" w:rsidRPr="000629F4">
        <w:rPr>
          <w:rFonts w:asciiTheme="majorHAnsi" w:hAnsiTheme="majorHAnsi" w:cs="Arial"/>
        </w:rPr>
        <w:t>mjeseca</w:t>
      </w:r>
      <w:proofErr w:type="spellEnd"/>
      <w:r w:rsidR="00DD7695" w:rsidRPr="000629F4">
        <w:rPr>
          <w:rFonts w:asciiTheme="majorHAnsi" w:hAnsiTheme="majorHAnsi" w:cs="Arial"/>
        </w:rPr>
        <w:t xml:space="preserve"> od dana stupanja na snagu ovog zakona.</w:t>
      </w:r>
    </w:p>
    <w:p w14:paraId="6A7A2CBD" w14:textId="27924529" w:rsidR="00EC385E" w:rsidRPr="000629F4" w:rsidRDefault="00AE4C3F" w:rsidP="00D72D03">
      <w:pPr>
        <w:spacing w:after="0"/>
        <w:ind w:firstLine="284"/>
        <w:jc w:val="both"/>
        <w:rPr>
          <w:rFonts w:asciiTheme="majorHAnsi" w:hAnsiTheme="majorHAnsi" w:cs="Arial"/>
        </w:rPr>
      </w:pPr>
      <w:r w:rsidRPr="000629F4">
        <w:rPr>
          <w:rFonts w:asciiTheme="majorHAnsi" w:hAnsiTheme="majorHAnsi" w:cs="Arial"/>
        </w:rPr>
        <w:t xml:space="preserve">(2) </w:t>
      </w:r>
      <w:r w:rsidR="00DD7695" w:rsidRPr="000629F4">
        <w:rPr>
          <w:rFonts w:asciiTheme="majorHAnsi" w:hAnsiTheme="majorHAnsi" w:cs="Arial"/>
        </w:rPr>
        <w:t xml:space="preserve">Do donošenja propisa iz stava 1 ovog člana, </w:t>
      </w:r>
      <w:proofErr w:type="spellStart"/>
      <w:r w:rsidR="00DD7695" w:rsidRPr="000629F4">
        <w:rPr>
          <w:rFonts w:asciiTheme="majorHAnsi" w:hAnsiTheme="majorHAnsi" w:cs="Arial"/>
        </w:rPr>
        <w:t>primjenjivaće</w:t>
      </w:r>
      <w:proofErr w:type="spellEnd"/>
      <w:r w:rsidR="00DD7695" w:rsidRPr="000629F4">
        <w:rPr>
          <w:rFonts w:asciiTheme="majorHAnsi" w:hAnsiTheme="majorHAnsi" w:cs="Arial"/>
        </w:rPr>
        <w:t xml:space="preserve"> se propisi </w:t>
      </w:r>
      <w:proofErr w:type="spellStart"/>
      <w:r w:rsidR="00DD7695" w:rsidRPr="000629F4">
        <w:rPr>
          <w:rFonts w:asciiTheme="majorHAnsi" w:hAnsiTheme="majorHAnsi" w:cs="Arial"/>
        </w:rPr>
        <w:t>donijeti</w:t>
      </w:r>
      <w:proofErr w:type="spellEnd"/>
      <w:r w:rsidR="00DD7695" w:rsidRPr="000629F4">
        <w:rPr>
          <w:rFonts w:asciiTheme="majorHAnsi" w:hAnsiTheme="majorHAnsi" w:cs="Arial"/>
        </w:rPr>
        <w:t xml:space="preserve"> na osnovu Zakona o stečaju („Službeni list CG“, br. </w:t>
      </w:r>
      <w:r w:rsidR="00DE0C87" w:rsidRPr="000629F4">
        <w:rPr>
          <w:rFonts w:asciiTheme="majorHAnsi" w:hAnsiTheme="majorHAnsi" w:cs="Arial"/>
        </w:rPr>
        <w:t>1/11, 53/16, 32/18 i 62/18</w:t>
      </w:r>
      <w:r w:rsidR="00DD7695" w:rsidRPr="000629F4">
        <w:rPr>
          <w:rFonts w:asciiTheme="majorHAnsi" w:hAnsiTheme="majorHAnsi" w:cs="Arial"/>
        </w:rPr>
        <w:t>).</w:t>
      </w:r>
    </w:p>
    <w:p w14:paraId="73927378" w14:textId="77777777" w:rsidR="006F5D09" w:rsidRPr="000629F4" w:rsidRDefault="006F5D09" w:rsidP="00EC385E">
      <w:pPr>
        <w:spacing w:after="0"/>
        <w:jc w:val="center"/>
        <w:rPr>
          <w:rFonts w:asciiTheme="majorHAnsi" w:hAnsiTheme="majorHAnsi" w:cs="Arial"/>
          <w:b/>
        </w:rPr>
      </w:pPr>
    </w:p>
    <w:p w14:paraId="32045833" w14:textId="7BE7424B" w:rsidR="00EC385E" w:rsidRPr="000629F4" w:rsidRDefault="008C138F" w:rsidP="00EC385E">
      <w:pPr>
        <w:spacing w:after="0"/>
        <w:jc w:val="center"/>
        <w:rPr>
          <w:rFonts w:asciiTheme="majorHAnsi" w:hAnsiTheme="majorHAnsi" w:cs="Arial"/>
          <w:b/>
        </w:rPr>
      </w:pPr>
      <w:proofErr w:type="spellStart"/>
      <w:r w:rsidRPr="000629F4">
        <w:rPr>
          <w:rFonts w:asciiTheme="majorHAnsi" w:hAnsiTheme="majorHAnsi" w:cs="Arial"/>
          <w:b/>
        </w:rPr>
        <w:lastRenderedPageBreak/>
        <w:t>P</w:t>
      </w:r>
      <w:r w:rsidR="00EC385E" w:rsidRPr="000629F4">
        <w:rPr>
          <w:rFonts w:asciiTheme="majorHAnsi" w:hAnsiTheme="majorHAnsi" w:cs="Arial"/>
          <w:b/>
        </w:rPr>
        <w:t>rimjena</w:t>
      </w:r>
      <w:proofErr w:type="spellEnd"/>
    </w:p>
    <w:p w14:paraId="6BB85EC3" w14:textId="316E1548" w:rsidR="00EC385E" w:rsidRDefault="00EC385E" w:rsidP="00EC385E">
      <w:pPr>
        <w:spacing w:after="0"/>
        <w:jc w:val="center"/>
        <w:rPr>
          <w:rFonts w:asciiTheme="majorHAnsi" w:hAnsiTheme="majorHAnsi" w:cs="Arial"/>
          <w:b/>
        </w:rPr>
      </w:pPr>
      <w:r w:rsidRPr="000629F4">
        <w:rPr>
          <w:rFonts w:asciiTheme="majorHAnsi" w:hAnsiTheme="majorHAnsi" w:cs="Arial"/>
          <w:b/>
        </w:rPr>
        <w:t>Član 209b</w:t>
      </w:r>
    </w:p>
    <w:p w14:paraId="4AC1B2C4" w14:textId="77777777" w:rsidR="00B678A0" w:rsidRPr="000629F4" w:rsidRDefault="00B678A0" w:rsidP="00EC385E">
      <w:pPr>
        <w:spacing w:after="0"/>
        <w:jc w:val="center"/>
        <w:rPr>
          <w:rFonts w:asciiTheme="majorHAnsi" w:hAnsiTheme="majorHAnsi" w:cs="Arial"/>
          <w:b/>
        </w:rPr>
      </w:pPr>
    </w:p>
    <w:p w14:paraId="0ADEAFB2" w14:textId="6213119C" w:rsidR="007C022A" w:rsidRPr="000629F4" w:rsidRDefault="00EC385E" w:rsidP="007C022A">
      <w:pPr>
        <w:pStyle w:val="ListParagraph"/>
        <w:numPr>
          <w:ilvl w:val="0"/>
          <w:numId w:val="12"/>
        </w:numPr>
        <w:spacing w:after="0" w:line="240" w:lineRule="auto"/>
        <w:jc w:val="both"/>
        <w:rPr>
          <w:rFonts w:asciiTheme="majorHAnsi" w:hAnsiTheme="majorHAnsi" w:cs="Arial"/>
        </w:rPr>
      </w:pPr>
      <w:r w:rsidRPr="000629F4">
        <w:rPr>
          <w:rFonts w:asciiTheme="majorHAnsi" w:hAnsiTheme="majorHAnsi" w:cs="Arial"/>
        </w:rPr>
        <w:t>Odr</w:t>
      </w:r>
      <w:r w:rsidR="00F4361E" w:rsidRPr="000629F4">
        <w:rPr>
          <w:rFonts w:asciiTheme="majorHAnsi" w:hAnsiTheme="majorHAnsi" w:cs="Arial"/>
        </w:rPr>
        <w:t xml:space="preserve">edbe člana 29 </w:t>
      </w:r>
      <w:r w:rsidR="008C138F" w:rsidRPr="000629F4">
        <w:rPr>
          <w:rFonts w:asciiTheme="majorHAnsi" w:hAnsiTheme="majorHAnsi" w:cs="Arial"/>
        </w:rPr>
        <w:t xml:space="preserve">i </w:t>
      </w:r>
      <w:r w:rsidR="00FE74CC" w:rsidRPr="000629F4">
        <w:rPr>
          <w:rFonts w:asciiTheme="majorHAnsi" w:hAnsiTheme="majorHAnsi" w:cs="Arial"/>
        </w:rPr>
        <w:t xml:space="preserve">člana 30 st. </w:t>
      </w:r>
      <w:r w:rsidR="00155303" w:rsidRPr="000629F4">
        <w:rPr>
          <w:rFonts w:asciiTheme="majorHAnsi" w:hAnsiTheme="majorHAnsi" w:cs="Arial"/>
        </w:rPr>
        <w:t xml:space="preserve">2 do </w:t>
      </w:r>
      <w:r w:rsidR="001231D2" w:rsidRPr="000629F4">
        <w:rPr>
          <w:rFonts w:asciiTheme="majorHAnsi" w:hAnsiTheme="majorHAnsi" w:cs="Arial"/>
        </w:rPr>
        <w:t>11</w:t>
      </w:r>
      <w:r w:rsidRPr="000629F4">
        <w:rPr>
          <w:rFonts w:asciiTheme="majorHAnsi" w:hAnsiTheme="majorHAnsi" w:cs="Arial"/>
        </w:rPr>
        <w:t xml:space="preserve"> ovog z</w:t>
      </w:r>
      <w:r w:rsidR="003151A8" w:rsidRPr="000629F4">
        <w:rPr>
          <w:rFonts w:asciiTheme="majorHAnsi" w:hAnsiTheme="majorHAnsi" w:cs="Arial"/>
        </w:rPr>
        <w:t>akona</w:t>
      </w:r>
      <w:r w:rsidR="00585820" w:rsidRPr="000629F4">
        <w:rPr>
          <w:rFonts w:asciiTheme="majorHAnsi" w:hAnsiTheme="majorHAnsi" w:cs="Arial"/>
        </w:rPr>
        <w:t>,</w:t>
      </w:r>
      <w:r w:rsidR="003151A8" w:rsidRPr="000629F4">
        <w:rPr>
          <w:rFonts w:asciiTheme="majorHAnsi" w:hAnsiTheme="majorHAnsi" w:cs="Arial"/>
        </w:rPr>
        <w:t xml:space="preserve"> </w:t>
      </w:r>
      <w:proofErr w:type="spellStart"/>
      <w:r w:rsidR="003151A8" w:rsidRPr="000629F4">
        <w:rPr>
          <w:rFonts w:asciiTheme="majorHAnsi" w:hAnsiTheme="majorHAnsi" w:cs="Arial"/>
        </w:rPr>
        <w:t>primjenjivaće</w:t>
      </w:r>
      <w:proofErr w:type="spellEnd"/>
      <w:r w:rsidR="003151A8" w:rsidRPr="000629F4">
        <w:rPr>
          <w:rFonts w:asciiTheme="majorHAnsi" w:hAnsiTheme="majorHAnsi" w:cs="Arial"/>
        </w:rPr>
        <w:t xml:space="preserve"> se nakon </w:t>
      </w:r>
      <w:r w:rsidR="00145FC5" w:rsidRPr="00F9144C">
        <w:rPr>
          <w:rFonts w:asciiTheme="majorHAnsi" w:hAnsiTheme="majorHAnsi" w:cs="Arial"/>
          <w:shd w:val="clear" w:color="auto" w:fill="FFFFFF" w:themeFill="background1"/>
        </w:rPr>
        <w:t>isteka</w:t>
      </w:r>
      <w:r w:rsidR="00C9236C">
        <w:rPr>
          <w:rFonts w:asciiTheme="majorHAnsi" w:hAnsiTheme="majorHAnsi" w:cs="Arial"/>
          <w:shd w:val="clear" w:color="auto" w:fill="FFFFFF" w:themeFill="background1"/>
        </w:rPr>
        <w:t xml:space="preserve"> 12</w:t>
      </w:r>
      <w:r w:rsidRPr="00F9144C">
        <w:rPr>
          <w:rFonts w:asciiTheme="majorHAnsi" w:hAnsiTheme="majorHAnsi" w:cs="Arial"/>
          <w:shd w:val="clear" w:color="auto" w:fill="FFFFFF" w:themeFill="background1"/>
        </w:rPr>
        <w:t xml:space="preserve"> </w:t>
      </w:r>
      <w:proofErr w:type="spellStart"/>
      <w:r w:rsidRPr="00F9144C">
        <w:rPr>
          <w:rFonts w:asciiTheme="majorHAnsi" w:hAnsiTheme="majorHAnsi" w:cs="Arial"/>
          <w:shd w:val="clear" w:color="auto" w:fill="FFFFFF" w:themeFill="background1"/>
        </w:rPr>
        <w:t>mjeseci</w:t>
      </w:r>
      <w:proofErr w:type="spellEnd"/>
      <w:r w:rsidRPr="000629F4">
        <w:rPr>
          <w:rFonts w:asciiTheme="majorHAnsi" w:hAnsiTheme="majorHAnsi" w:cs="Arial"/>
        </w:rPr>
        <w:t xml:space="preserve"> od dana stupanja na snagu ovog zakona.</w:t>
      </w:r>
    </w:p>
    <w:p w14:paraId="1B184E8F" w14:textId="2FBC2093" w:rsidR="00EC385E" w:rsidRPr="000629F4" w:rsidRDefault="007C022A" w:rsidP="007C022A">
      <w:pPr>
        <w:pStyle w:val="ListParagraph"/>
        <w:numPr>
          <w:ilvl w:val="0"/>
          <w:numId w:val="12"/>
        </w:numPr>
        <w:spacing w:after="0" w:line="240" w:lineRule="auto"/>
        <w:jc w:val="both"/>
        <w:rPr>
          <w:rFonts w:asciiTheme="majorHAnsi" w:hAnsiTheme="majorHAnsi" w:cs="Arial"/>
        </w:rPr>
      </w:pPr>
      <w:r w:rsidRPr="000629F4">
        <w:rPr>
          <w:rFonts w:asciiTheme="majorHAnsi" w:hAnsiTheme="majorHAnsi" w:cs="Arial"/>
        </w:rPr>
        <w:t xml:space="preserve">Do početka </w:t>
      </w:r>
      <w:proofErr w:type="spellStart"/>
      <w:r w:rsidRPr="000629F4">
        <w:rPr>
          <w:rFonts w:asciiTheme="majorHAnsi" w:hAnsiTheme="majorHAnsi" w:cs="Arial"/>
        </w:rPr>
        <w:t>primjene</w:t>
      </w:r>
      <w:proofErr w:type="spellEnd"/>
      <w:r w:rsidRPr="000629F4">
        <w:rPr>
          <w:rFonts w:asciiTheme="majorHAnsi" w:hAnsiTheme="majorHAnsi" w:cs="Arial"/>
        </w:rPr>
        <w:t xml:space="preserve"> odredaba člana 29 i člana 30 </w:t>
      </w:r>
      <w:r w:rsidR="001231D2" w:rsidRPr="000629F4">
        <w:rPr>
          <w:rFonts w:asciiTheme="majorHAnsi" w:hAnsiTheme="majorHAnsi" w:cs="Arial"/>
        </w:rPr>
        <w:t>st. 2 do 11</w:t>
      </w:r>
      <w:r w:rsidRPr="000629F4">
        <w:rPr>
          <w:rFonts w:asciiTheme="majorHAnsi" w:hAnsiTheme="majorHAnsi" w:cs="Arial"/>
        </w:rPr>
        <w:t xml:space="preserve"> ovog zakona </w:t>
      </w:r>
      <w:proofErr w:type="spellStart"/>
      <w:r w:rsidRPr="000629F4">
        <w:rPr>
          <w:rFonts w:asciiTheme="majorHAnsi" w:hAnsiTheme="majorHAnsi" w:cs="Arial"/>
        </w:rPr>
        <w:t>primjenjivaće</w:t>
      </w:r>
      <w:proofErr w:type="spellEnd"/>
      <w:r w:rsidRPr="000629F4">
        <w:rPr>
          <w:rFonts w:asciiTheme="majorHAnsi" w:hAnsiTheme="majorHAnsi" w:cs="Arial"/>
        </w:rPr>
        <w:t xml:space="preserve"> se odredbe čl. 25, </w:t>
      </w:r>
      <w:r w:rsidR="006E0BF9" w:rsidRPr="000629F4">
        <w:rPr>
          <w:rFonts w:asciiTheme="majorHAnsi" w:hAnsiTheme="majorHAnsi" w:cs="Arial"/>
        </w:rPr>
        <w:t xml:space="preserve">26, </w:t>
      </w:r>
      <w:r w:rsidRPr="000629F4">
        <w:rPr>
          <w:rFonts w:asciiTheme="majorHAnsi" w:hAnsiTheme="majorHAnsi" w:cs="Arial"/>
        </w:rPr>
        <w:t>27, 28, 29 i 30 Zakona o stečaju ("Službeni list CG", br. 1/11, 53/16, 32/18 i 62/18).</w:t>
      </w:r>
      <w:r w:rsidR="00511BA4" w:rsidRPr="000629F4">
        <w:rPr>
          <w:rFonts w:asciiTheme="majorHAnsi" w:hAnsiTheme="majorHAnsi" w:cs="Arial"/>
        </w:rPr>
        <w:t>“</w:t>
      </w:r>
    </w:p>
    <w:p w14:paraId="25B88BB3" w14:textId="77777777" w:rsidR="004616F0" w:rsidRPr="000629F4" w:rsidRDefault="004616F0" w:rsidP="00344C98">
      <w:pPr>
        <w:spacing w:after="0"/>
        <w:jc w:val="center"/>
        <w:rPr>
          <w:rFonts w:asciiTheme="majorHAnsi" w:hAnsiTheme="majorHAnsi" w:cs="Arial"/>
          <w:b/>
          <w:bCs/>
        </w:rPr>
      </w:pPr>
    </w:p>
    <w:p w14:paraId="7A4E7B20" w14:textId="10976591" w:rsidR="00DD7695" w:rsidRPr="000629F4" w:rsidRDefault="00DD7695" w:rsidP="00344C98">
      <w:pPr>
        <w:spacing w:after="0"/>
        <w:jc w:val="center"/>
        <w:rPr>
          <w:rFonts w:asciiTheme="majorHAnsi" w:hAnsiTheme="majorHAnsi" w:cs="Arial"/>
          <w:b/>
          <w:bCs/>
        </w:rPr>
      </w:pPr>
      <w:r w:rsidRPr="000629F4">
        <w:rPr>
          <w:rFonts w:asciiTheme="majorHAnsi" w:hAnsiTheme="majorHAnsi" w:cs="Arial"/>
          <w:b/>
          <w:bCs/>
        </w:rPr>
        <w:t xml:space="preserve">Član </w:t>
      </w:r>
      <w:r w:rsidR="00FE74CC" w:rsidRPr="000629F4">
        <w:rPr>
          <w:rFonts w:asciiTheme="majorHAnsi" w:hAnsiTheme="majorHAnsi" w:cs="Arial"/>
          <w:b/>
          <w:bCs/>
        </w:rPr>
        <w:t>4</w:t>
      </w:r>
      <w:r w:rsidR="008F7068">
        <w:rPr>
          <w:rFonts w:asciiTheme="majorHAnsi" w:hAnsiTheme="majorHAnsi" w:cs="Arial"/>
          <w:b/>
          <w:bCs/>
        </w:rPr>
        <w:t>5</w:t>
      </w:r>
    </w:p>
    <w:p w14:paraId="08CDECEF" w14:textId="40EF1797" w:rsidR="007C08AA" w:rsidRPr="000629F4" w:rsidRDefault="00324642" w:rsidP="00197130">
      <w:pPr>
        <w:spacing w:after="0"/>
        <w:ind w:firstLine="284"/>
        <w:jc w:val="both"/>
        <w:rPr>
          <w:rFonts w:asciiTheme="majorHAnsi" w:hAnsiTheme="majorHAnsi" w:cs="Arial"/>
          <w:b/>
          <w:bCs/>
        </w:rPr>
      </w:pPr>
      <w:r w:rsidRPr="000629F4">
        <w:rPr>
          <w:rFonts w:asciiTheme="majorHAnsi" w:hAnsiTheme="majorHAnsi" w:cs="Arial"/>
        </w:rPr>
        <w:t>Ovaj zakon stupa na snagu osmog dana od dana objavljivanja u „Službenom listu Crne Gore“</w:t>
      </w:r>
      <w:r w:rsidR="000A10A1" w:rsidRPr="000629F4">
        <w:rPr>
          <w:rFonts w:asciiTheme="majorHAnsi" w:hAnsiTheme="majorHAnsi" w:cs="Arial"/>
        </w:rPr>
        <w:t>.</w:t>
      </w:r>
    </w:p>
    <w:p w14:paraId="10310527" w14:textId="77777777" w:rsidR="0094097C" w:rsidRPr="000629F4" w:rsidRDefault="0094097C" w:rsidP="00986EFB">
      <w:pPr>
        <w:adjustRightInd w:val="0"/>
        <w:snapToGrid w:val="0"/>
        <w:spacing w:after="0"/>
        <w:ind w:firstLine="720"/>
        <w:jc w:val="center"/>
        <w:rPr>
          <w:rFonts w:asciiTheme="majorHAnsi" w:hAnsiTheme="majorHAnsi" w:cs="Arial"/>
          <w:b/>
          <w:bCs/>
        </w:rPr>
      </w:pPr>
    </w:p>
    <w:p w14:paraId="5464B622" w14:textId="77777777" w:rsidR="006F5D09" w:rsidRPr="000629F4" w:rsidRDefault="006F5D09" w:rsidP="00986EFB">
      <w:pPr>
        <w:adjustRightInd w:val="0"/>
        <w:snapToGrid w:val="0"/>
        <w:spacing w:after="0"/>
        <w:ind w:firstLine="720"/>
        <w:jc w:val="center"/>
        <w:rPr>
          <w:rFonts w:asciiTheme="majorHAnsi" w:hAnsiTheme="majorHAnsi" w:cs="Arial"/>
          <w:b/>
          <w:bCs/>
        </w:rPr>
      </w:pPr>
    </w:p>
    <w:p w14:paraId="26722716" w14:textId="77777777" w:rsidR="00F16381" w:rsidRDefault="00F16381" w:rsidP="00197130">
      <w:pPr>
        <w:adjustRightInd w:val="0"/>
        <w:snapToGrid w:val="0"/>
        <w:spacing w:after="0"/>
        <w:ind w:firstLine="720"/>
        <w:rPr>
          <w:rFonts w:asciiTheme="majorHAnsi" w:hAnsiTheme="majorHAnsi" w:cs="Arial"/>
          <w:b/>
          <w:bCs/>
        </w:rPr>
      </w:pPr>
    </w:p>
    <w:p w14:paraId="1761EE38" w14:textId="77777777" w:rsidR="00E668A4" w:rsidRPr="000629F4" w:rsidRDefault="00E668A4" w:rsidP="00F9144C">
      <w:pPr>
        <w:adjustRightInd w:val="0"/>
        <w:snapToGrid w:val="0"/>
        <w:spacing w:after="0"/>
        <w:jc w:val="center"/>
        <w:rPr>
          <w:rFonts w:asciiTheme="majorHAnsi" w:hAnsiTheme="majorHAnsi" w:cs="Arial"/>
          <w:b/>
          <w:bCs/>
        </w:rPr>
      </w:pPr>
      <w:r w:rsidRPr="000629F4">
        <w:rPr>
          <w:rFonts w:asciiTheme="majorHAnsi" w:hAnsiTheme="majorHAnsi" w:cs="Arial"/>
          <w:b/>
          <w:bCs/>
        </w:rPr>
        <w:t>OBRAZLOŽENJE</w:t>
      </w:r>
    </w:p>
    <w:p w14:paraId="22FCA07B" w14:textId="77777777" w:rsidR="00E668A4" w:rsidRPr="000629F4" w:rsidRDefault="00E668A4" w:rsidP="00E668A4">
      <w:pPr>
        <w:adjustRightInd w:val="0"/>
        <w:snapToGrid w:val="0"/>
        <w:spacing w:after="0"/>
        <w:ind w:firstLine="720"/>
        <w:jc w:val="both"/>
        <w:rPr>
          <w:rFonts w:asciiTheme="majorHAnsi" w:hAnsiTheme="majorHAnsi" w:cs="Arial"/>
          <w:b/>
          <w:bCs/>
        </w:rPr>
      </w:pPr>
    </w:p>
    <w:p w14:paraId="50A542C2" w14:textId="77777777" w:rsidR="00E668A4" w:rsidRPr="000629F4" w:rsidRDefault="00E668A4" w:rsidP="00E668A4">
      <w:pPr>
        <w:spacing w:after="0"/>
        <w:ind w:firstLine="284"/>
        <w:jc w:val="both"/>
        <w:rPr>
          <w:rFonts w:asciiTheme="majorHAnsi" w:hAnsiTheme="majorHAnsi" w:cs="Arial"/>
          <w:b/>
          <w:bCs/>
        </w:rPr>
      </w:pPr>
      <w:r w:rsidRPr="000629F4">
        <w:rPr>
          <w:rFonts w:asciiTheme="majorHAnsi" w:hAnsiTheme="majorHAnsi" w:cs="Arial"/>
          <w:b/>
          <w:bCs/>
        </w:rPr>
        <w:t>I. USTAVNI OSNOV</w:t>
      </w:r>
    </w:p>
    <w:p w14:paraId="6EFEEF87" w14:textId="77777777" w:rsidR="00E668A4" w:rsidRPr="000629F4" w:rsidRDefault="00E668A4" w:rsidP="00E668A4">
      <w:pPr>
        <w:adjustRightInd w:val="0"/>
        <w:snapToGrid w:val="0"/>
        <w:spacing w:after="0"/>
        <w:ind w:firstLine="720"/>
        <w:jc w:val="both"/>
        <w:rPr>
          <w:rFonts w:asciiTheme="majorHAnsi" w:hAnsiTheme="majorHAnsi" w:cs="Arial"/>
          <w:b/>
          <w:bCs/>
        </w:rPr>
      </w:pPr>
    </w:p>
    <w:p w14:paraId="45381331"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Ustavni osnov za donošenje ovog zakona sadržan je u odredbi člana 16 stav 1 tačka 5 Ustava Crne Gore, kojim je propisano da se zakonom, u skladu sa Ustavom, uređuju pitanja od interesa za Crnu Goru.</w:t>
      </w:r>
    </w:p>
    <w:p w14:paraId="1345101A" w14:textId="77777777" w:rsidR="00E668A4" w:rsidRPr="000629F4" w:rsidRDefault="00E668A4" w:rsidP="00E668A4">
      <w:pPr>
        <w:spacing w:after="0"/>
        <w:ind w:firstLine="284"/>
        <w:jc w:val="both"/>
        <w:rPr>
          <w:rFonts w:asciiTheme="majorHAnsi" w:hAnsiTheme="majorHAnsi" w:cs="Arial"/>
        </w:rPr>
      </w:pPr>
    </w:p>
    <w:p w14:paraId="5B876BFE" w14:textId="77777777" w:rsidR="00E668A4" w:rsidRPr="000629F4" w:rsidRDefault="00E668A4" w:rsidP="00E668A4">
      <w:pPr>
        <w:spacing w:after="0"/>
        <w:ind w:firstLine="284"/>
        <w:jc w:val="both"/>
        <w:rPr>
          <w:rFonts w:asciiTheme="majorHAnsi" w:hAnsiTheme="majorHAnsi" w:cs="Arial"/>
          <w:b/>
          <w:bCs/>
        </w:rPr>
      </w:pPr>
      <w:r w:rsidRPr="000629F4">
        <w:rPr>
          <w:rFonts w:asciiTheme="majorHAnsi" w:hAnsiTheme="majorHAnsi" w:cs="Arial"/>
        </w:rPr>
        <w:t>II</w:t>
      </w:r>
      <w:r w:rsidRPr="000629F4">
        <w:rPr>
          <w:rFonts w:asciiTheme="majorHAnsi" w:hAnsiTheme="majorHAnsi" w:cs="Arial"/>
          <w:b/>
          <w:bCs/>
        </w:rPr>
        <w:t>. RAZLOZI ZA DONOŠENJE ZAKONA</w:t>
      </w:r>
    </w:p>
    <w:p w14:paraId="7546D21A" w14:textId="77777777" w:rsidR="00E668A4" w:rsidRPr="000629F4" w:rsidRDefault="00E668A4" w:rsidP="00E668A4">
      <w:pPr>
        <w:adjustRightInd w:val="0"/>
        <w:snapToGrid w:val="0"/>
        <w:spacing w:after="0"/>
        <w:ind w:firstLine="720"/>
        <w:jc w:val="both"/>
        <w:rPr>
          <w:rFonts w:asciiTheme="majorHAnsi" w:hAnsiTheme="majorHAnsi" w:cs="Arial"/>
          <w:b/>
          <w:bCs/>
        </w:rPr>
      </w:pPr>
    </w:p>
    <w:p w14:paraId="38F71FB0"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Zakon o </w:t>
      </w:r>
      <w:proofErr w:type="spellStart"/>
      <w:r w:rsidRPr="000629F4">
        <w:rPr>
          <w:rFonts w:asciiTheme="majorHAnsi" w:hAnsiTheme="majorHAnsi" w:cs="Arial"/>
        </w:rPr>
        <w:t>insolventnosti</w:t>
      </w:r>
      <w:proofErr w:type="spellEnd"/>
      <w:r w:rsidRPr="000629F4">
        <w:rPr>
          <w:rFonts w:asciiTheme="majorHAnsi" w:hAnsiTheme="majorHAnsi" w:cs="Arial"/>
        </w:rPr>
        <w:t xml:space="preserve"> privrednih društava ("Službeni list RCG", br. 6/02, 1/06, 2/07 i "Službeni list CG" broj 62/08) usvojen je u junu </w:t>
      </w:r>
      <w:proofErr w:type="spellStart"/>
      <w:r w:rsidRPr="000629F4">
        <w:rPr>
          <w:rFonts w:asciiTheme="majorHAnsi" w:hAnsiTheme="majorHAnsi" w:cs="Arial"/>
        </w:rPr>
        <w:t>mjesecu</w:t>
      </w:r>
      <w:proofErr w:type="spellEnd"/>
      <w:r w:rsidRPr="000629F4">
        <w:rPr>
          <w:rFonts w:asciiTheme="majorHAnsi" w:hAnsiTheme="majorHAnsi" w:cs="Arial"/>
        </w:rPr>
        <w:t xml:space="preserve"> 2002. godine. Predmetni propis je bio zasnovan na </w:t>
      </w:r>
      <w:proofErr w:type="spellStart"/>
      <w:r w:rsidRPr="000629F4">
        <w:rPr>
          <w:rFonts w:asciiTheme="majorHAnsi" w:hAnsiTheme="majorHAnsi" w:cs="Arial"/>
        </w:rPr>
        <w:t>rješenjima</w:t>
      </w:r>
      <w:proofErr w:type="spellEnd"/>
      <w:r w:rsidRPr="000629F4">
        <w:rPr>
          <w:rFonts w:asciiTheme="majorHAnsi" w:hAnsiTheme="majorHAnsi" w:cs="Arial"/>
        </w:rPr>
        <w:t xml:space="preserve"> iz anglosaksonskih stečajnih instituta, i predstavljao je raskid sa ranijim pristupom i ranijim stečajnim propisima koji su bili donošeni u </w:t>
      </w:r>
      <w:proofErr w:type="spellStart"/>
      <w:r w:rsidRPr="000629F4">
        <w:rPr>
          <w:rFonts w:asciiTheme="majorHAnsi" w:hAnsiTheme="majorHAnsi" w:cs="Arial"/>
        </w:rPr>
        <w:t>vrijeme</w:t>
      </w:r>
      <w:proofErr w:type="spellEnd"/>
      <w:r w:rsidRPr="000629F4">
        <w:rPr>
          <w:rFonts w:asciiTheme="majorHAnsi" w:hAnsiTheme="majorHAnsi" w:cs="Arial"/>
        </w:rPr>
        <w:t xml:space="preserve"> postojanja saveznih zajednica i društvene svojine, kao jedinog ili dominantnog oblika svojine, te i drugih ekonomskih i privredno pravnih odnosa karakterističnih za taj period. Iako je donošenjem tog zakona znatno </w:t>
      </w:r>
      <w:proofErr w:type="spellStart"/>
      <w:r w:rsidRPr="000629F4">
        <w:rPr>
          <w:rFonts w:asciiTheme="majorHAnsi" w:hAnsiTheme="majorHAnsi" w:cs="Arial"/>
        </w:rPr>
        <w:t>unaprijeđen</w:t>
      </w:r>
      <w:proofErr w:type="spellEnd"/>
      <w:r w:rsidRPr="000629F4">
        <w:rPr>
          <w:rFonts w:asciiTheme="majorHAnsi" w:hAnsiTheme="majorHAnsi" w:cs="Arial"/>
        </w:rPr>
        <w:t xml:space="preserve"> stečajni postupak, </w:t>
      </w:r>
      <w:proofErr w:type="spellStart"/>
      <w:r w:rsidRPr="000629F4">
        <w:rPr>
          <w:rFonts w:asciiTheme="majorHAnsi" w:hAnsiTheme="majorHAnsi" w:cs="Arial"/>
        </w:rPr>
        <w:t>primjena</w:t>
      </w:r>
      <w:proofErr w:type="spellEnd"/>
      <w:r w:rsidRPr="000629F4">
        <w:rPr>
          <w:rFonts w:asciiTheme="majorHAnsi" w:hAnsiTheme="majorHAnsi" w:cs="Arial"/>
        </w:rPr>
        <w:t xml:space="preserve"> navedenog zakona, ukazala je na postojanje </w:t>
      </w:r>
      <w:proofErr w:type="spellStart"/>
      <w:r w:rsidRPr="000629F4">
        <w:rPr>
          <w:rFonts w:asciiTheme="majorHAnsi" w:hAnsiTheme="majorHAnsi" w:cs="Arial"/>
        </w:rPr>
        <w:t>izvjesnih</w:t>
      </w:r>
      <w:proofErr w:type="spellEnd"/>
      <w:r w:rsidRPr="000629F4">
        <w:rPr>
          <w:rFonts w:asciiTheme="majorHAnsi" w:hAnsiTheme="majorHAnsi" w:cs="Arial"/>
        </w:rPr>
        <w:t xml:space="preserve"> problema u </w:t>
      </w:r>
      <w:proofErr w:type="spellStart"/>
      <w:r w:rsidRPr="000629F4">
        <w:rPr>
          <w:rFonts w:asciiTheme="majorHAnsi" w:hAnsiTheme="majorHAnsi" w:cs="Arial"/>
        </w:rPr>
        <w:t>primjeni</w:t>
      </w:r>
      <w:proofErr w:type="spellEnd"/>
      <w:r w:rsidRPr="000629F4">
        <w:rPr>
          <w:rFonts w:asciiTheme="majorHAnsi" w:hAnsiTheme="majorHAnsi" w:cs="Arial"/>
        </w:rPr>
        <w:t xml:space="preserve">, uslovljenih razvojem privrede u </w:t>
      </w:r>
      <w:proofErr w:type="spellStart"/>
      <w:r w:rsidRPr="000629F4">
        <w:rPr>
          <w:rFonts w:asciiTheme="majorHAnsi" w:hAnsiTheme="majorHAnsi" w:cs="Arial"/>
        </w:rPr>
        <w:t>promijenjenim</w:t>
      </w:r>
      <w:proofErr w:type="spellEnd"/>
      <w:r w:rsidRPr="000629F4">
        <w:rPr>
          <w:rFonts w:asciiTheme="majorHAnsi" w:hAnsiTheme="majorHAnsi" w:cs="Arial"/>
        </w:rPr>
        <w:t xml:space="preserve"> uslovima te </w:t>
      </w:r>
      <w:proofErr w:type="spellStart"/>
      <w:r w:rsidRPr="000629F4">
        <w:rPr>
          <w:rFonts w:asciiTheme="majorHAnsi" w:hAnsiTheme="majorHAnsi" w:cs="Arial"/>
        </w:rPr>
        <w:t>zahtjevima</w:t>
      </w:r>
      <w:proofErr w:type="spellEnd"/>
      <w:r w:rsidRPr="000629F4">
        <w:rPr>
          <w:rFonts w:asciiTheme="majorHAnsi" w:hAnsiTheme="majorHAnsi" w:cs="Arial"/>
        </w:rPr>
        <w:t xml:space="preserve"> za efikasnije mehanizme za </w:t>
      </w:r>
      <w:proofErr w:type="spellStart"/>
      <w:r w:rsidRPr="000629F4">
        <w:rPr>
          <w:rFonts w:asciiTheme="majorHAnsi" w:hAnsiTheme="majorHAnsi" w:cs="Arial"/>
        </w:rPr>
        <w:t>rješavanje</w:t>
      </w:r>
      <w:proofErr w:type="spellEnd"/>
      <w:r w:rsidRPr="000629F4">
        <w:rPr>
          <w:rFonts w:asciiTheme="majorHAnsi" w:hAnsiTheme="majorHAnsi" w:cs="Arial"/>
        </w:rPr>
        <w:t xml:space="preserve"> problema </w:t>
      </w:r>
      <w:proofErr w:type="spellStart"/>
      <w:r w:rsidRPr="000629F4">
        <w:rPr>
          <w:rFonts w:asciiTheme="majorHAnsi" w:hAnsiTheme="majorHAnsi" w:cs="Arial"/>
        </w:rPr>
        <w:t>insolventnosti</w:t>
      </w:r>
      <w:proofErr w:type="spellEnd"/>
      <w:r w:rsidRPr="000629F4">
        <w:rPr>
          <w:rFonts w:asciiTheme="majorHAnsi" w:hAnsiTheme="majorHAnsi" w:cs="Arial"/>
        </w:rPr>
        <w:t xml:space="preserve">, te unifikaciju određenih zakonskih </w:t>
      </w:r>
      <w:proofErr w:type="spellStart"/>
      <w:r w:rsidRPr="000629F4">
        <w:rPr>
          <w:rFonts w:asciiTheme="majorHAnsi" w:hAnsiTheme="majorHAnsi" w:cs="Arial"/>
        </w:rPr>
        <w:t>rješenja</w:t>
      </w:r>
      <w:proofErr w:type="spellEnd"/>
      <w:r w:rsidRPr="000629F4">
        <w:rPr>
          <w:rFonts w:asciiTheme="majorHAnsi" w:hAnsiTheme="majorHAnsi" w:cs="Arial"/>
        </w:rPr>
        <w:t xml:space="preserve"> u skladu sa kontinentalnim pravnim sistemom i propisima Evropske unije. </w:t>
      </w:r>
    </w:p>
    <w:p w14:paraId="7B8780AB"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Zakon o stečaju „Sl. list Crne Gore“ broj 1/2011 od 11. januara 2011. godine, je propis koji je uvažio ove potrebe i </w:t>
      </w:r>
      <w:proofErr w:type="spellStart"/>
      <w:r w:rsidRPr="000629F4">
        <w:rPr>
          <w:rFonts w:asciiTheme="majorHAnsi" w:hAnsiTheme="majorHAnsi" w:cs="Arial"/>
        </w:rPr>
        <w:t>donijet</w:t>
      </w:r>
      <w:proofErr w:type="spellEnd"/>
      <w:r w:rsidRPr="000629F4">
        <w:rPr>
          <w:rFonts w:asciiTheme="majorHAnsi" w:hAnsiTheme="majorHAnsi" w:cs="Arial"/>
        </w:rPr>
        <w:t xml:space="preserve"> je upravo kao propis i nudi dodatne podsticaje za </w:t>
      </w:r>
      <w:proofErr w:type="spellStart"/>
      <w:r w:rsidRPr="000629F4">
        <w:rPr>
          <w:rFonts w:asciiTheme="majorHAnsi" w:hAnsiTheme="majorHAnsi" w:cs="Arial"/>
        </w:rPr>
        <w:t>rješavanje</w:t>
      </w:r>
      <w:proofErr w:type="spellEnd"/>
      <w:r w:rsidRPr="000629F4">
        <w:rPr>
          <w:rFonts w:asciiTheme="majorHAnsi" w:hAnsiTheme="majorHAnsi" w:cs="Arial"/>
        </w:rPr>
        <w:t xml:space="preserve"> problema </w:t>
      </w:r>
      <w:proofErr w:type="spellStart"/>
      <w:r w:rsidRPr="000629F4">
        <w:rPr>
          <w:rFonts w:asciiTheme="majorHAnsi" w:hAnsiTheme="majorHAnsi" w:cs="Arial"/>
        </w:rPr>
        <w:t>insolventnosti</w:t>
      </w:r>
      <w:proofErr w:type="spellEnd"/>
      <w:r w:rsidRPr="000629F4">
        <w:rPr>
          <w:rFonts w:asciiTheme="majorHAnsi" w:hAnsiTheme="majorHAnsi" w:cs="Arial"/>
        </w:rPr>
        <w:t xml:space="preserve">, posebno kod privrednih subjekata sa izraženim problemima u poslovanju u vidu nagomilanih dugova, ali i onih subjekata koji su morali biti usklađeni sa </w:t>
      </w:r>
      <w:proofErr w:type="spellStart"/>
      <w:r w:rsidRPr="000629F4">
        <w:rPr>
          <w:rFonts w:asciiTheme="majorHAnsi" w:hAnsiTheme="majorHAnsi" w:cs="Arial"/>
        </w:rPr>
        <w:t>promjenama</w:t>
      </w:r>
      <w:proofErr w:type="spellEnd"/>
      <w:r w:rsidRPr="000629F4">
        <w:rPr>
          <w:rFonts w:asciiTheme="majorHAnsi" w:hAnsiTheme="majorHAnsi" w:cs="Arial"/>
        </w:rPr>
        <w:t xml:space="preserve"> oblika i statusa privrednih subjekata u skladu sa novim </w:t>
      </w:r>
      <w:proofErr w:type="spellStart"/>
      <w:r w:rsidRPr="000629F4">
        <w:rPr>
          <w:rFonts w:asciiTheme="majorHAnsi" w:hAnsiTheme="majorHAnsi" w:cs="Arial"/>
        </w:rPr>
        <w:t>rješenjima</w:t>
      </w:r>
      <w:proofErr w:type="spellEnd"/>
      <w:r w:rsidRPr="000629F4">
        <w:rPr>
          <w:rFonts w:asciiTheme="majorHAnsi" w:hAnsiTheme="majorHAnsi" w:cs="Arial"/>
        </w:rPr>
        <w:t xml:space="preserve"> Zakona o privrednim društvima i drugim propisima koji regulišu statusne i privredno pravne odnose privrednih društava. </w:t>
      </w:r>
      <w:proofErr w:type="spellStart"/>
      <w:r w:rsidRPr="000629F4">
        <w:rPr>
          <w:rFonts w:asciiTheme="majorHAnsi" w:hAnsiTheme="majorHAnsi" w:cs="Arial"/>
        </w:rPr>
        <w:t>Povjeriocima</w:t>
      </w:r>
      <w:proofErr w:type="spellEnd"/>
      <w:r w:rsidRPr="000629F4">
        <w:rPr>
          <w:rFonts w:asciiTheme="majorHAnsi" w:hAnsiTheme="majorHAnsi" w:cs="Arial"/>
        </w:rPr>
        <w:t xml:space="preserve"> je proširena mogućnost u pogledu osnova za pokretanje stečajnog postupka, te aktivne uloge u samom stečaju, čime je otvorena mogućnost da se između dužnika i </w:t>
      </w:r>
      <w:proofErr w:type="spellStart"/>
      <w:r w:rsidRPr="000629F4">
        <w:rPr>
          <w:rFonts w:asciiTheme="majorHAnsi" w:hAnsiTheme="majorHAnsi" w:cs="Arial"/>
        </w:rPr>
        <w:t>povjerioca</w:t>
      </w:r>
      <w:proofErr w:type="spellEnd"/>
      <w:r w:rsidRPr="000629F4">
        <w:rPr>
          <w:rFonts w:asciiTheme="majorHAnsi" w:hAnsiTheme="majorHAnsi" w:cs="Arial"/>
        </w:rPr>
        <w:t xml:space="preserve"> odnosi redefinišu i ukoliko odluče </w:t>
      </w:r>
      <w:proofErr w:type="spellStart"/>
      <w:r w:rsidRPr="000629F4">
        <w:rPr>
          <w:rFonts w:asciiTheme="majorHAnsi" w:hAnsiTheme="majorHAnsi" w:cs="Arial"/>
        </w:rPr>
        <w:t>povjerioci</w:t>
      </w:r>
      <w:proofErr w:type="spellEnd"/>
      <w:r w:rsidRPr="000629F4">
        <w:rPr>
          <w:rFonts w:asciiTheme="majorHAnsi" w:hAnsiTheme="majorHAnsi" w:cs="Arial"/>
        </w:rPr>
        <w:t xml:space="preserve">, očuvaju poslovne aktivnosti, odnosno da se imovinu preduzeća u kratkom roku vrati u upotrebu, sa očuvanjem njene </w:t>
      </w:r>
      <w:proofErr w:type="spellStart"/>
      <w:r w:rsidRPr="000629F4">
        <w:rPr>
          <w:rFonts w:asciiTheme="majorHAnsi" w:hAnsiTheme="majorHAnsi" w:cs="Arial"/>
        </w:rPr>
        <w:t>vrijednosti</w:t>
      </w:r>
      <w:proofErr w:type="spellEnd"/>
      <w:r w:rsidRPr="000629F4">
        <w:rPr>
          <w:rFonts w:asciiTheme="majorHAnsi" w:hAnsiTheme="majorHAnsi" w:cs="Arial"/>
        </w:rPr>
        <w:t xml:space="preserve">. Kao osnovni pokazatelji efikasnosti stečajnog postupka se mogu smatrati stepen namirenja </w:t>
      </w:r>
      <w:proofErr w:type="spellStart"/>
      <w:r w:rsidRPr="000629F4">
        <w:rPr>
          <w:rFonts w:asciiTheme="majorHAnsi" w:hAnsiTheme="majorHAnsi" w:cs="Arial"/>
        </w:rPr>
        <w:t>povjerilaca</w:t>
      </w:r>
      <w:proofErr w:type="spellEnd"/>
      <w:r w:rsidRPr="000629F4">
        <w:rPr>
          <w:rFonts w:asciiTheme="majorHAnsi" w:hAnsiTheme="majorHAnsi" w:cs="Arial"/>
        </w:rPr>
        <w:t xml:space="preserve">, dužina trajanja postupka, te visina troškova stečajnog postupka. Zakon o stečaju je imao za cilj unapređenje kvaliteta stečajnog postupka i to upravo kroz veći stepen namirenja </w:t>
      </w:r>
      <w:proofErr w:type="spellStart"/>
      <w:r w:rsidRPr="000629F4">
        <w:rPr>
          <w:rFonts w:asciiTheme="majorHAnsi" w:hAnsiTheme="majorHAnsi" w:cs="Arial"/>
        </w:rPr>
        <w:t>povjerilaca</w:t>
      </w:r>
      <w:proofErr w:type="spellEnd"/>
      <w:r w:rsidRPr="000629F4">
        <w:rPr>
          <w:rFonts w:asciiTheme="majorHAnsi" w:hAnsiTheme="majorHAnsi" w:cs="Arial"/>
        </w:rPr>
        <w:t xml:space="preserve">, manje troškove stečajnog postupka i smanjenje dužine trajanja stečajnog postupka, kao i uvođenja dodatnih podsticaja za </w:t>
      </w:r>
      <w:proofErr w:type="spellStart"/>
      <w:r w:rsidRPr="000629F4">
        <w:rPr>
          <w:rFonts w:asciiTheme="majorHAnsi" w:hAnsiTheme="majorHAnsi" w:cs="Arial"/>
        </w:rPr>
        <w:t>povjerioce</w:t>
      </w:r>
      <w:proofErr w:type="spellEnd"/>
      <w:r w:rsidRPr="000629F4">
        <w:rPr>
          <w:rFonts w:asciiTheme="majorHAnsi" w:hAnsiTheme="majorHAnsi" w:cs="Arial"/>
        </w:rPr>
        <w:t xml:space="preserve">, a naročito dužnike da blagovremeno pokrenu stečajni postupak kako bi pokušali da prevaziđu finansijske poteškoće i održe poslovanje. Ono što ovaj zakon čini </w:t>
      </w:r>
      <w:proofErr w:type="spellStart"/>
      <w:r w:rsidRPr="000629F4">
        <w:rPr>
          <w:rFonts w:asciiTheme="majorHAnsi" w:hAnsiTheme="majorHAnsi" w:cs="Arial"/>
        </w:rPr>
        <w:t>promjenjivijim</w:t>
      </w:r>
      <w:proofErr w:type="spellEnd"/>
      <w:r w:rsidRPr="000629F4">
        <w:rPr>
          <w:rFonts w:asciiTheme="majorHAnsi" w:hAnsiTheme="majorHAnsi" w:cs="Arial"/>
        </w:rPr>
        <w:t xml:space="preserve"> i efikasnijim ogleda se u: uvođenju načela i cilja stečajnog postupka; preciziranju i uvođenju novih stečajnih razloga; uvođenju </w:t>
      </w:r>
      <w:proofErr w:type="spellStart"/>
      <w:r w:rsidRPr="000629F4">
        <w:rPr>
          <w:rFonts w:asciiTheme="majorHAnsi" w:hAnsiTheme="majorHAnsi" w:cs="Arial"/>
        </w:rPr>
        <w:t>prekluzivnog</w:t>
      </w:r>
      <w:proofErr w:type="spellEnd"/>
      <w:r w:rsidRPr="000629F4">
        <w:rPr>
          <w:rFonts w:asciiTheme="majorHAnsi" w:hAnsiTheme="majorHAnsi" w:cs="Arial"/>
        </w:rPr>
        <w:t xml:space="preserve"> roka za prijavu potraživanja; uvođenju mogućnosti prebijanja potraživanja; postojanju </w:t>
      </w:r>
      <w:proofErr w:type="spellStart"/>
      <w:r w:rsidRPr="000629F4">
        <w:rPr>
          <w:rFonts w:asciiTheme="majorHAnsi" w:hAnsiTheme="majorHAnsi" w:cs="Arial"/>
        </w:rPr>
        <w:t>unaprijed</w:t>
      </w:r>
      <w:proofErr w:type="spellEnd"/>
      <w:r w:rsidRPr="000629F4">
        <w:rPr>
          <w:rFonts w:asciiTheme="majorHAnsi" w:hAnsiTheme="majorHAnsi" w:cs="Arial"/>
        </w:rPr>
        <w:t xml:space="preserve"> pripremljenog plana reorganizacije; preciziranju pravnih posljedica usvajanja plana reorganizacije. U izradi teksta zakona korišćena su i analizirana uporedno pravna </w:t>
      </w:r>
      <w:proofErr w:type="spellStart"/>
      <w:r w:rsidRPr="000629F4">
        <w:rPr>
          <w:rFonts w:asciiTheme="majorHAnsi" w:hAnsiTheme="majorHAnsi" w:cs="Arial"/>
        </w:rPr>
        <w:t>rješenja</w:t>
      </w:r>
      <w:proofErr w:type="spellEnd"/>
      <w:r w:rsidRPr="000629F4">
        <w:rPr>
          <w:rFonts w:asciiTheme="majorHAnsi" w:hAnsiTheme="majorHAnsi" w:cs="Arial"/>
        </w:rPr>
        <w:t xml:space="preserve"> i iskustva zemalja u regionu i druga međunarodna iskustva, iskustva stručnjaka i učesnika u stečajnom postupku (stečajnih sudija, </w:t>
      </w:r>
      <w:r w:rsidRPr="000629F4">
        <w:rPr>
          <w:rFonts w:asciiTheme="majorHAnsi" w:hAnsiTheme="majorHAnsi" w:cs="Arial"/>
        </w:rPr>
        <w:lastRenderedPageBreak/>
        <w:t xml:space="preserve">stečajnih upravnika, privrednika). Takođe, jedan od razloga donošenja novog zakona, osim poboljšanja navedenih pokazatelja efikasnosti stečajnog postupka bila je i </w:t>
      </w:r>
      <w:proofErr w:type="spellStart"/>
      <w:r w:rsidRPr="000629F4">
        <w:rPr>
          <w:rFonts w:asciiTheme="majorHAnsi" w:hAnsiTheme="majorHAnsi" w:cs="Arial"/>
        </w:rPr>
        <w:t>namjera</w:t>
      </w:r>
      <w:proofErr w:type="spellEnd"/>
      <w:r w:rsidRPr="000629F4">
        <w:rPr>
          <w:rFonts w:asciiTheme="majorHAnsi" w:hAnsiTheme="majorHAnsi" w:cs="Arial"/>
        </w:rPr>
        <w:t xml:space="preserve"> da se prevaziđe dosadašnje shvatanje stečaja kao neminovnog kraha poslovanja, kao i da se privrednici ohrabre da o stečaju razmišljaju kao o još jednoj mogućnosti za </w:t>
      </w:r>
      <w:proofErr w:type="spellStart"/>
      <w:r w:rsidRPr="000629F4">
        <w:rPr>
          <w:rFonts w:asciiTheme="majorHAnsi" w:hAnsiTheme="majorHAnsi" w:cs="Arial"/>
        </w:rPr>
        <w:t>rješavanje</w:t>
      </w:r>
      <w:proofErr w:type="spellEnd"/>
      <w:r w:rsidRPr="000629F4">
        <w:rPr>
          <w:rFonts w:asciiTheme="majorHAnsi" w:hAnsiTheme="majorHAnsi" w:cs="Arial"/>
        </w:rPr>
        <w:t xml:space="preserve"> finansijskih problema, kao i da o toj mogućnosti počnu da razmišljaju blagovremeno. Naravno ovo </w:t>
      </w:r>
      <w:proofErr w:type="spellStart"/>
      <w:r w:rsidRPr="000629F4">
        <w:rPr>
          <w:rFonts w:asciiTheme="majorHAnsi" w:hAnsiTheme="majorHAnsi" w:cs="Arial"/>
        </w:rPr>
        <w:t>podrazumijeva</w:t>
      </w:r>
      <w:proofErr w:type="spellEnd"/>
      <w:r w:rsidRPr="000629F4">
        <w:rPr>
          <w:rFonts w:asciiTheme="majorHAnsi" w:hAnsiTheme="majorHAnsi" w:cs="Arial"/>
        </w:rPr>
        <w:t xml:space="preserve"> i da izvršni postupak bude efikasan, kako bi i dužnik i </w:t>
      </w:r>
      <w:proofErr w:type="spellStart"/>
      <w:r w:rsidRPr="000629F4">
        <w:rPr>
          <w:rFonts w:asciiTheme="majorHAnsi" w:hAnsiTheme="majorHAnsi" w:cs="Arial"/>
        </w:rPr>
        <w:t>povjerilac</w:t>
      </w:r>
      <w:proofErr w:type="spellEnd"/>
      <w:r w:rsidRPr="000629F4">
        <w:rPr>
          <w:rFonts w:asciiTheme="majorHAnsi" w:hAnsiTheme="majorHAnsi" w:cs="Arial"/>
        </w:rPr>
        <w:t xml:space="preserve"> imali interes za njegovo sprovođenje.</w:t>
      </w:r>
    </w:p>
    <w:p w14:paraId="1860293E"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U toku sprovođenja Zakona o stečaju pokazalo se da je neophodno vršiti </w:t>
      </w:r>
      <w:proofErr w:type="spellStart"/>
      <w:r w:rsidRPr="000629F4">
        <w:rPr>
          <w:rFonts w:asciiTheme="majorHAnsi" w:hAnsiTheme="majorHAnsi" w:cs="Arial"/>
        </w:rPr>
        <w:t>izmjene</w:t>
      </w:r>
      <w:proofErr w:type="spellEnd"/>
      <w:r w:rsidRPr="000629F4">
        <w:rPr>
          <w:rFonts w:asciiTheme="majorHAnsi" w:hAnsiTheme="majorHAnsi" w:cs="Arial"/>
        </w:rPr>
        <w:t xml:space="preserve"> pojedinih odredbi ovog propisa, pa su u 2016. godini izvršene prve </w:t>
      </w:r>
      <w:proofErr w:type="spellStart"/>
      <w:r w:rsidRPr="000629F4">
        <w:rPr>
          <w:rFonts w:asciiTheme="majorHAnsi" w:hAnsiTheme="majorHAnsi" w:cs="Arial"/>
        </w:rPr>
        <w:t>izmjene</w:t>
      </w:r>
      <w:proofErr w:type="spellEnd"/>
      <w:r w:rsidRPr="000629F4">
        <w:rPr>
          <w:rFonts w:asciiTheme="majorHAnsi" w:hAnsiTheme="majorHAnsi" w:cs="Arial"/>
        </w:rPr>
        <w:t xml:space="preserve"> (Zakon o </w:t>
      </w:r>
      <w:proofErr w:type="spellStart"/>
      <w:r w:rsidRPr="000629F4">
        <w:rPr>
          <w:rFonts w:asciiTheme="majorHAnsi" w:hAnsiTheme="majorHAnsi" w:cs="Arial"/>
        </w:rPr>
        <w:t>izmjenama</w:t>
      </w:r>
      <w:proofErr w:type="spellEnd"/>
      <w:r w:rsidRPr="000629F4">
        <w:rPr>
          <w:rFonts w:asciiTheme="majorHAnsi" w:hAnsiTheme="majorHAnsi" w:cs="Arial"/>
        </w:rPr>
        <w:t xml:space="preserve"> i dopunama Zakona o stečaju "</w:t>
      </w:r>
      <w:proofErr w:type="spellStart"/>
      <w:r w:rsidRPr="000629F4">
        <w:rPr>
          <w:rFonts w:asciiTheme="majorHAnsi" w:hAnsiTheme="majorHAnsi" w:cs="Arial"/>
        </w:rPr>
        <w:t>Sl</w:t>
      </w:r>
      <w:proofErr w:type="spellEnd"/>
      <w:r w:rsidRPr="000629F4">
        <w:rPr>
          <w:rFonts w:asciiTheme="majorHAnsi" w:hAnsiTheme="majorHAnsi" w:cs="Arial"/>
        </w:rPr>
        <w:t xml:space="preserve"> list CG", br. 53/16). Nadalje, u praksi se pokazalo, za posljednjih </w:t>
      </w:r>
      <w:proofErr w:type="spellStart"/>
      <w:r w:rsidRPr="000629F4">
        <w:rPr>
          <w:rFonts w:asciiTheme="majorHAnsi" w:hAnsiTheme="majorHAnsi" w:cs="Arial"/>
        </w:rPr>
        <w:t>dvije</w:t>
      </w:r>
      <w:proofErr w:type="spellEnd"/>
      <w:r w:rsidRPr="000629F4">
        <w:rPr>
          <w:rFonts w:asciiTheme="majorHAnsi" w:hAnsiTheme="majorHAnsi" w:cs="Arial"/>
        </w:rPr>
        <w:t xml:space="preserve"> godine, da zakon u pogledu njegove </w:t>
      </w:r>
      <w:proofErr w:type="spellStart"/>
      <w:r w:rsidRPr="000629F4">
        <w:rPr>
          <w:rFonts w:asciiTheme="majorHAnsi" w:hAnsiTheme="majorHAnsi" w:cs="Arial"/>
        </w:rPr>
        <w:t>primjene</w:t>
      </w:r>
      <w:proofErr w:type="spellEnd"/>
      <w:r w:rsidRPr="000629F4">
        <w:rPr>
          <w:rFonts w:asciiTheme="majorHAnsi" w:hAnsiTheme="majorHAnsi" w:cs="Arial"/>
        </w:rPr>
        <w:t xml:space="preserve"> i sprovođenja, treba da bude usklađen sa novim </w:t>
      </w:r>
      <w:proofErr w:type="spellStart"/>
      <w:r w:rsidRPr="000629F4">
        <w:rPr>
          <w:rFonts w:asciiTheme="majorHAnsi" w:hAnsiTheme="majorHAnsi" w:cs="Arial"/>
        </w:rPr>
        <w:t>promjenama</w:t>
      </w:r>
      <w:proofErr w:type="spellEnd"/>
      <w:r w:rsidRPr="000629F4">
        <w:rPr>
          <w:rFonts w:asciiTheme="majorHAnsi" w:hAnsiTheme="majorHAnsi" w:cs="Arial"/>
        </w:rPr>
        <w:t xml:space="preserve">; da bi se pojedine odredbe precizirale i bile jasnije te </w:t>
      </w:r>
      <w:proofErr w:type="spellStart"/>
      <w:r w:rsidRPr="000629F4">
        <w:rPr>
          <w:rFonts w:asciiTheme="majorHAnsi" w:hAnsiTheme="majorHAnsi" w:cs="Arial"/>
        </w:rPr>
        <w:t>obezbijedila</w:t>
      </w:r>
      <w:proofErr w:type="spellEnd"/>
      <w:r w:rsidRPr="000629F4">
        <w:rPr>
          <w:rFonts w:asciiTheme="majorHAnsi" w:hAnsiTheme="majorHAnsi" w:cs="Arial"/>
        </w:rPr>
        <w:t xml:space="preserve"> njihova efikasnija </w:t>
      </w:r>
      <w:proofErr w:type="spellStart"/>
      <w:r w:rsidRPr="000629F4">
        <w:rPr>
          <w:rFonts w:asciiTheme="majorHAnsi" w:hAnsiTheme="majorHAnsi" w:cs="Arial"/>
        </w:rPr>
        <w:t>primjena</w:t>
      </w:r>
      <w:proofErr w:type="spellEnd"/>
      <w:r w:rsidRPr="000629F4">
        <w:rPr>
          <w:rFonts w:asciiTheme="majorHAnsi" w:hAnsiTheme="majorHAnsi" w:cs="Arial"/>
        </w:rPr>
        <w:t xml:space="preserve">; da bi se pojedini rokovi skratili; da bi se usvojile određene </w:t>
      </w:r>
      <w:proofErr w:type="spellStart"/>
      <w:r w:rsidRPr="000629F4">
        <w:rPr>
          <w:rFonts w:asciiTheme="majorHAnsi" w:hAnsiTheme="majorHAnsi" w:cs="Arial"/>
        </w:rPr>
        <w:t>primjedbe</w:t>
      </w:r>
      <w:proofErr w:type="spellEnd"/>
      <w:r w:rsidRPr="000629F4">
        <w:rPr>
          <w:rFonts w:asciiTheme="majorHAnsi" w:hAnsiTheme="majorHAnsi" w:cs="Arial"/>
        </w:rPr>
        <w:t xml:space="preserve"> koje su isticane od strane pojedinih učesnika u postupku ili institucija; da bi se </w:t>
      </w:r>
      <w:proofErr w:type="spellStart"/>
      <w:r w:rsidRPr="000629F4">
        <w:rPr>
          <w:rFonts w:asciiTheme="majorHAnsi" w:hAnsiTheme="majorHAnsi" w:cs="Arial"/>
        </w:rPr>
        <w:t>unijele</w:t>
      </w:r>
      <w:proofErr w:type="spellEnd"/>
      <w:r w:rsidRPr="000629F4">
        <w:rPr>
          <w:rFonts w:asciiTheme="majorHAnsi" w:hAnsiTheme="majorHAnsi" w:cs="Arial"/>
        </w:rPr>
        <w:t xml:space="preserve"> nove odredbe kojima se </w:t>
      </w:r>
      <w:proofErr w:type="spellStart"/>
      <w:r w:rsidRPr="000629F4">
        <w:rPr>
          <w:rFonts w:asciiTheme="majorHAnsi" w:hAnsiTheme="majorHAnsi" w:cs="Arial"/>
        </w:rPr>
        <w:t>unaprjeđuje</w:t>
      </w:r>
      <w:proofErr w:type="spellEnd"/>
      <w:r w:rsidRPr="000629F4">
        <w:rPr>
          <w:rFonts w:asciiTheme="majorHAnsi" w:hAnsiTheme="majorHAnsi" w:cs="Arial"/>
        </w:rPr>
        <w:t xml:space="preserve"> ostvarivanje ekonomičnosti, racionalnosti i efikasnosti stečajnog postupka.</w:t>
      </w:r>
    </w:p>
    <w:p w14:paraId="3C1AF296" w14:textId="77777777" w:rsidR="00E668A4" w:rsidRPr="000629F4" w:rsidRDefault="00E668A4" w:rsidP="00E668A4">
      <w:pPr>
        <w:adjustRightInd w:val="0"/>
        <w:snapToGrid w:val="0"/>
        <w:spacing w:after="0"/>
        <w:ind w:firstLine="720"/>
        <w:jc w:val="both"/>
        <w:rPr>
          <w:rFonts w:asciiTheme="majorHAnsi" w:hAnsiTheme="majorHAnsi" w:cs="Arial"/>
          <w:b/>
          <w:bCs/>
        </w:rPr>
      </w:pPr>
    </w:p>
    <w:p w14:paraId="70D92DC5" w14:textId="77777777" w:rsidR="00E668A4" w:rsidRPr="000629F4" w:rsidRDefault="00E668A4" w:rsidP="00E668A4">
      <w:pPr>
        <w:spacing w:after="0"/>
        <w:ind w:firstLine="284"/>
        <w:jc w:val="both"/>
        <w:rPr>
          <w:rFonts w:asciiTheme="majorHAnsi" w:hAnsiTheme="majorHAnsi" w:cs="Arial"/>
          <w:b/>
          <w:bCs/>
        </w:rPr>
      </w:pPr>
      <w:r w:rsidRPr="000629F4">
        <w:rPr>
          <w:rFonts w:asciiTheme="majorHAnsi" w:hAnsiTheme="majorHAnsi" w:cs="Arial"/>
          <w:b/>
          <w:bCs/>
        </w:rPr>
        <w:t>III. USAGLAŠENOST SA EVROPSKIM ZAKONODAVSTVOM I POTVRĐENIM MEĐUNARODNIM KONVENCIJAMA</w:t>
      </w:r>
    </w:p>
    <w:p w14:paraId="56BDD121" w14:textId="77777777" w:rsidR="00E668A4" w:rsidRPr="000629F4" w:rsidRDefault="00E668A4" w:rsidP="00E668A4">
      <w:pPr>
        <w:adjustRightInd w:val="0"/>
        <w:snapToGrid w:val="0"/>
        <w:spacing w:after="0"/>
        <w:ind w:firstLine="720"/>
        <w:jc w:val="both"/>
        <w:rPr>
          <w:rFonts w:asciiTheme="majorHAnsi" w:hAnsiTheme="majorHAnsi" w:cs="Arial"/>
        </w:rPr>
      </w:pPr>
    </w:p>
    <w:p w14:paraId="4B0CD4DA" w14:textId="28324522" w:rsidR="00E668A4" w:rsidRPr="000629F4" w:rsidRDefault="00E668A4" w:rsidP="00E668A4">
      <w:pPr>
        <w:spacing w:after="0"/>
        <w:ind w:firstLine="284"/>
        <w:jc w:val="both"/>
        <w:rPr>
          <w:rFonts w:asciiTheme="majorHAnsi" w:hAnsiTheme="majorHAnsi" w:cs="Arial"/>
        </w:rPr>
      </w:pPr>
      <w:proofErr w:type="spellStart"/>
      <w:r w:rsidRPr="000629F4">
        <w:rPr>
          <w:rFonts w:asciiTheme="majorHAnsi" w:hAnsiTheme="majorHAnsi" w:cs="Arial"/>
          <w:bCs/>
        </w:rPr>
        <w:t>Izmjenama</w:t>
      </w:r>
      <w:proofErr w:type="spellEnd"/>
      <w:r w:rsidRPr="000629F4">
        <w:rPr>
          <w:rFonts w:asciiTheme="majorHAnsi" w:hAnsiTheme="majorHAnsi" w:cs="Arial"/>
        </w:rPr>
        <w:t xml:space="preserve"> Zakon o stečaju iz 2011. god, isti je usklađen sa</w:t>
      </w:r>
      <w:r>
        <w:rPr>
          <w:rFonts w:asciiTheme="majorHAnsi" w:hAnsiTheme="majorHAnsi" w:cs="Arial"/>
        </w:rPr>
        <w:t>:</w:t>
      </w:r>
    </w:p>
    <w:p w14:paraId="464E7E52"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1. Direktivom 98/26/EC No </w:t>
      </w:r>
      <w:r w:rsidRPr="000629F4">
        <w:rPr>
          <w:rFonts w:asciiTheme="majorHAnsi" w:hAnsiTheme="majorHAnsi" w:cs="Arial"/>
          <w:b/>
          <w:bCs/>
        </w:rPr>
        <w:t xml:space="preserve">31998L0026 </w:t>
      </w:r>
      <w:r w:rsidRPr="000629F4">
        <w:rPr>
          <w:rFonts w:asciiTheme="majorHAnsi" w:hAnsiTheme="majorHAnsi" w:cs="Arial"/>
        </w:rPr>
        <w:t xml:space="preserve">Evropskog parlamenta i </w:t>
      </w:r>
      <w:proofErr w:type="spellStart"/>
      <w:r w:rsidRPr="000629F4">
        <w:rPr>
          <w:rFonts w:asciiTheme="majorHAnsi" w:hAnsiTheme="majorHAnsi" w:cs="Arial"/>
        </w:rPr>
        <w:t>Savjeta</w:t>
      </w:r>
      <w:proofErr w:type="spellEnd"/>
      <w:r w:rsidRPr="000629F4">
        <w:rPr>
          <w:rFonts w:asciiTheme="majorHAnsi" w:hAnsiTheme="majorHAnsi" w:cs="Arial"/>
        </w:rPr>
        <w:t xml:space="preserve"> od 19.maja 1998. god. o konačnosti poravnanja u platnom sistemu i sistemu poravnanja hartija od </w:t>
      </w:r>
      <w:proofErr w:type="spellStart"/>
      <w:r w:rsidRPr="000629F4">
        <w:rPr>
          <w:rFonts w:asciiTheme="majorHAnsi" w:hAnsiTheme="majorHAnsi" w:cs="Arial"/>
        </w:rPr>
        <w:t>vrijednosti</w:t>
      </w:r>
      <w:proofErr w:type="spellEnd"/>
      <w:r w:rsidRPr="000629F4">
        <w:rPr>
          <w:rFonts w:asciiTheme="majorHAnsi" w:hAnsiTheme="majorHAnsi" w:cs="Arial"/>
        </w:rPr>
        <w:t xml:space="preserve">. Iz Direktive 98/26/EC su implementirani članovi 6, 7 i 8 iz </w:t>
      </w:r>
      <w:proofErr w:type="spellStart"/>
      <w:r w:rsidRPr="000629F4">
        <w:rPr>
          <w:rFonts w:asciiTheme="majorHAnsi" w:hAnsiTheme="majorHAnsi" w:cs="Arial"/>
        </w:rPr>
        <w:t>odjeljka</w:t>
      </w:r>
      <w:proofErr w:type="spellEnd"/>
      <w:r w:rsidRPr="000629F4">
        <w:rPr>
          <w:rFonts w:asciiTheme="majorHAnsi" w:hAnsiTheme="majorHAnsi" w:cs="Arial"/>
        </w:rPr>
        <w:t xml:space="preserve"> III Odredbe koje se odnose na stečajni postupak i </w:t>
      </w:r>
      <w:proofErr w:type="spellStart"/>
      <w:r w:rsidRPr="000629F4">
        <w:rPr>
          <w:rFonts w:asciiTheme="majorHAnsi" w:hAnsiTheme="majorHAnsi" w:cs="Arial"/>
        </w:rPr>
        <w:t>unijeti</w:t>
      </w:r>
      <w:proofErr w:type="spellEnd"/>
      <w:r w:rsidRPr="000629F4">
        <w:rPr>
          <w:rFonts w:asciiTheme="majorHAnsi" w:hAnsiTheme="majorHAnsi" w:cs="Arial"/>
        </w:rPr>
        <w:t xml:space="preserve"> u glavu IV Stečajna masa, član 103 Predloga Zakona o stečaju.</w:t>
      </w:r>
    </w:p>
    <w:p w14:paraId="4C50E26F"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2. Regulativom No </w:t>
      </w:r>
      <w:r w:rsidRPr="000629F4">
        <w:rPr>
          <w:rFonts w:asciiTheme="majorHAnsi" w:hAnsiTheme="majorHAnsi" w:cs="Arial"/>
          <w:b/>
          <w:bCs/>
        </w:rPr>
        <w:t xml:space="preserve">32000R1346 </w:t>
      </w:r>
      <w:r w:rsidRPr="000629F4">
        <w:rPr>
          <w:rFonts w:asciiTheme="majorHAnsi" w:hAnsiTheme="majorHAnsi" w:cs="Arial"/>
        </w:rPr>
        <w:t xml:space="preserve">od 29 maja 2000. godine koja se bavi </w:t>
      </w:r>
      <w:proofErr w:type="spellStart"/>
      <w:r w:rsidRPr="000629F4">
        <w:rPr>
          <w:rFonts w:asciiTheme="majorHAnsi" w:hAnsiTheme="majorHAnsi" w:cs="Arial"/>
        </w:rPr>
        <w:t>prekograničnom</w:t>
      </w:r>
      <w:proofErr w:type="spellEnd"/>
      <w:r w:rsidRPr="000629F4">
        <w:rPr>
          <w:rFonts w:asciiTheme="majorHAnsi" w:hAnsiTheme="majorHAnsi" w:cs="Arial"/>
        </w:rPr>
        <w:t xml:space="preserve"> </w:t>
      </w:r>
      <w:proofErr w:type="spellStart"/>
      <w:r w:rsidRPr="000629F4">
        <w:rPr>
          <w:rFonts w:asciiTheme="majorHAnsi" w:hAnsiTheme="majorHAnsi" w:cs="Arial"/>
        </w:rPr>
        <w:t>insolventnošću</w:t>
      </w:r>
      <w:proofErr w:type="spellEnd"/>
      <w:r w:rsidRPr="000629F4">
        <w:rPr>
          <w:rFonts w:asciiTheme="majorHAnsi" w:hAnsiTheme="majorHAnsi" w:cs="Arial"/>
        </w:rPr>
        <w:t>, koja je pokrivena glavom IX Međunarodni stečaj, Zakona o stečaju.</w:t>
      </w:r>
    </w:p>
    <w:p w14:paraId="178F23C8" w14:textId="77777777" w:rsidR="00E668A4" w:rsidRPr="000629F4" w:rsidRDefault="00E668A4" w:rsidP="00E668A4">
      <w:pPr>
        <w:spacing w:after="0"/>
        <w:ind w:firstLine="284"/>
        <w:jc w:val="both"/>
        <w:rPr>
          <w:rFonts w:asciiTheme="majorHAnsi" w:hAnsiTheme="majorHAnsi" w:cs="Arial"/>
          <w:bCs/>
        </w:rPr>
      </w:pPr>
      <w:r w:rsidRPr="000629F4">
        <w:rPr>
          <w:rFonts w:asciiTheme="majorHAnsi" w:hAnsiTheme="majorHAnsi" w:cs="Arial"/>
          <w:bCs/>
        </w:rPr>
        <w:t xml:space="preserve">Samim tim, </w:t>
      </w:r>
      <w:proofErr w:type="spellStart"/>
      <w:r w:rsidRPr="000629F4">
        <w:rPr>
          <w:rFonts w:asciiTheme="majorHAnsi" w:hAnsiTheme="majorHAnsi" w:cs="Arial"/>
          <w:bCs/>
        </w:rPr>
        <w:t>uvazavajući</w:t>
      </w:r>
      <w:proofErr w:type="spellEnd"/>
      <w:r w:rsidRPr="000629F4">
        <w:rPr>
          <w:rFonts w:asciiTheme="majorHAnsi" w:hAnsiTheme="majorHAnsi" w:cs="Arial"/>
          <w:bCs/>
        </w:rPr>
        <w:t xml:space="preserve"> činjenicu da odredbe suštinski nisu </w:t>
      </w:r>
      <w:proofErr w:type="spellStart"/>
      <w:r w:rsidRPr="000629F4">
        <w:rPr>
          <w:rFonts w:asciiTheme="majorHAnsi" w:hAnsiTheme="majorHAnsi" w:cs="Arial"/>
          <w:bCs/>
        </w:rPr>
        <w:t>mijenjane</w:t>
      </w:r>
      <w:proofErr w:type="spellEnd"/>
      <w:r w:rsidRPr="000629F4">
        <w:rPr>
          <w:rFonts w:asciiTheme="majorHAnsi" w:hAnsiTheme="majorHAnsi" w:cs="Arial"/>
          <w:bCs/>
        </w:rPr>
        <w:t xml:space="preserve">, ovaj Predlog zakona o </w:t>
      </w:r>
      <w:proofErr w:type="spellStart"/>
      <w:r w:rsidRPr="000629F4">
        <w:rPr>
          <w:rFonts w:asciiTheme="majorHAnsi" w:hAnsiTheme="majorHAnsi" w:cs="Arial"/>
          <w:bCs/>
        </w:rPr>
        <w:t>izmjenama</w:t>
      </w:r>
      <w:proofErr w:type="spellEnd"/>
      <w:r w:rsidRPr="000629F4">
        <w:rPr>
          <w:rFonts w:asciiTheme="majorHAnsi" w:hAnsiTheme="majorHAnsi" w:cs="Arial"/>
          <w:bCs/>
        </w:rPr>
        <w:t xml:space="preserve"> i dopunama Zakona o stečaju, takođe, je usklađen sa navedenim evropskim propisima. </w:t>
      </w:r>
    </w:p>
    <w:p w14:paraId="695C8047" w14:textId="77777777" w:rsidR="00E668A4" w:rsidRPr="000629F4" w:rsidRDefault="00E668A4" w:rsidP="00E668A4">
      <w:pPr>
        <w:spacing w:after="0"/>
        <w:ind w:firstLine="284"/>
        <w:jc w:val="both"/>
        <w:rPr>
          <w:rFonts w:asciiTheme="majorHAnsi" w:hAnsiTheme="majorHAnsi" w:cs="Arial"/>
          <w:b/>
          <w:bCs/>
        </w:rPr>
      </w:pPr>
    </w:p>
    <w:p w14:paraId="1CB20EB8" w14:textId="77777777" w:rsidR="00E668A4" w:rsidRPr="000629F4" w:rsidRDefault="00E668A4" w:rsidP="00E668A4">
      <w:pPr>
        <w:spacing w:after="0"/>
        <w:ind w:firstLine="284"/>
        <w:jc w:val="both"/>
        <w:rPr>
          <w:rFonts w:asciiTheme="majorHAnsi" w:hAnsiTheme="majorHAnsi" w:cs="Arial"/>
          <w:b/>
          <w:bCs/>
        </w:rPr>
      </w:pPr>
      <w:r w:rsidRPr="000629F4">
        <w:rPr>
          <w:rFonts w:asciiTheme="majorHAnsi" w:hAnsiTheme="majorHAnsi" w:cs="Arial"/>
          <w:b/>
          <w:bCs/>
        </w:rPr>
        <w:t>IV. OBJAŠNJENJE OSNOVNIH PRAVNIH INSTITUTA</w:t>
      </w:r>
    </w:p>
    <w:p w14:paraId="75EB6409" w14:textId="77777777" w:rsidR="00E668A4" w:rsidRPr="000629F4" w:rsidRDefault="00E668A4" w:rsidP="00E668A4">
      <w:pPr>
        <w:adjustRightInd w:val="0"/>
        <w:snapToGrid w:val="0"/>
        <w:spacing w:after="0"/>
        <w:ind w:firstLine="720"/>
        <w:jc w:val="both"/>
        <w:rPr>
          <w:rFonts w:asciiTheme="majorHAnsi" w:hAnsiTheme="majorHAnsi" w:cs="Arial"/>
        </w:rPr>
      </w:pPr>
    </w:p>
    <w:p w14:paraId="62699A23"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Članom 1 Predloga korigovan je član 13 Zakona o stečaju kojim je definisana pretpostavka stečajnog razloga. U praksi se pokazalo da u ovom članu </w:t>
      </w:r>
      <w:proofErr w:type="spellStart"/>
      <w:r w:rsidRPr="000629F4">
        <w:rPr>
          <w:rFonts w:asciiTheme="majorHAnsi" w:hAnsiTheme="majorHAnsi" w:cs="Arial"/>
        </w:rPr>
        <w:t>riječi</w:t>
      </w:r>
      <w:proofErr w:type="spellEnd"/>
      <w:r w:rsidRPr="000629F4">
        <w:rPr>
          <w:rFonts w:asciiTheme="majorHAnsi" w:hAnsiTheme="majorHAnsi" w:cs="Arial"/>
        </w:rPr>
        <w:t xml:space="preserve"> "bilo kojim sredstvom izvršenja" u </w:t>
      </w:r>
      <w:proofErr w:type="spellStart"/>
      <w:r w:rsidRPr="000629F4">
        <w:rPr>
          <w:rFonts w:asciiTheme="majorHAnsi" w:hAnsiTheme="majorHAnsi" w:cs="Arial"/>
        </w:rPr>
        <w:t>primjeni</w:t>
      </w:r>
      <w:proofErr w:type="spellEnd"/>
      <w:r w:rsidRPr="000629F4">
        <w:rPr>
          <w:rFonts w:asciiTheme="majorHAnsi" w:hAnsiTheme="majorHAnsi" w:cs="Arial"/>
        </w:rPr>
        <w:t xml:space="preserve"> postavljaju konkretan i veoma značajan problem, kako u </w:t>
      </w:r>
      <w:proofErr w:type="spellStart"/>
      <w:r w:rsidRPr="000629F4">
        <w:rPr>
          <w:rFonts w:asciiTheme="majorHAnsi" w:hAnsiTheme="majorHAnsi" w:cs="Arial"/>
        </w:rPr>
        <w:t>dijelu</w:t>
      </w:r>
      <w:proofErr w:type="spellEnd"/>
      <w:r w:rsidRPr="000629F4">
        <w:rPr>
          <w:rFonts w:asciiTheme="majorHAnsi" w:hAnsiTheme="majorHAnsi" w:cs="Arial"/>
        </w:rPr>
        <w:t xml:space="preserve"> tumačenja ovog izraza tako i u </w:t>
      </w:r>
      <w:proofErr w:type="spellStart"/>
      <w:r w:rsidRPr="000629F4">
        <w:rPr>
          <w:rFonts w:asciiTheme="majorHAnsi" w:hAnsiTheme="majorHAnsi" w:cs="Arial"/>
        </w:rPr>
        <w:t>dijelu</w:t>
      </w:r>
      <w:proofErr w:type="spellEnd"/>
      <w:r w:rsidRPr="000629F4">
        <w:rPr>
          <w:rFonts w:asciiTheme="majorHAnsi" w:hAnsiTheme="majorHAnsi" w:cs="Arial"/>
        </w:rPr>
        <w:t xml:space="preserve"> praktične </w:t>
      </w:r>
      <w:proofErr w:type="spellStart"/>
      <w:r w:rsidRPr="000629F4">
        <w:rPr>
          <w:rFonts w:asciiTheme="majorHAnsi" w:hAnsiTheme="majorHAnsi" w:cs="Arial"/>
        </w:rPr>
        <w:t>primjene</w:t>
      </w:r>
      <w:proofErr w:type="spellEnd"/>
      <w:r w:rsidRPr="000629F4">
        <w:rPr>
          <w:rFonts w:asciiTheme="majorHAnsi" w:hAnsiTheme="majorHAnsi" w:cs="Arial"/>
        </w:rPr>
        <w:t xml:space="preserve">. Naime, ovaj termin kako je normiran se može tumačiti da je dovoljno da je postupak sproveden na jednom od zakonom </w:t>
      </w:r>
      <w:proofErr w:type="spellStart"/>
      <w:r w:rsidRPr="000629F4">
        <w:rPr>
          <w:rFonts w:asciiTheme="majorHAnsi" w:hAnsiTheme="majorHAnsi" w:cs="Arial"/>
        </w:rPr>
        <w:t>predviđenih</w:t>
      </w:r>
      <w:proofErr w:type="spellEnd"/>
      <w:r w:rsidRPr="000629F4">
        <w:rPr>
          <w:rFonts w:asciiTheme="majorHAnsi" w:hAnsiTheme="majorHAnsi" w:cs="Arial"/>
        </w:rPr>
        <w:t xml:space="preserve"> sredstava izvršenja (npr. na novčanim sredstvima ili na pokretnim stvarima ili na nepokretnostima, ili </w:t>
      </w:r>
      <w:proofErr w:type="spellStart"/>
      <w:r w:rsidRPr="000629F4">
        <w:rPr>
          <w:rFonts w:asciiTheme="majorHAnsi" w:hAnsiTheme="majorHAnsi" w:cs="Arial"/>
        </w:rPr>
        <w:t>udjelima</w:t>
      </w:r>
      <w:proofErr w:type="spellEnd"/>
      <w:r w:rsidRPr="000629F4">
        <w:rPr>
          <w:rFonts w:asciiTheme="majorHAnsi" w:hAnsiTheme="majorHAnsi" w:cs="Arial"/>
        </w:rPr>
        <w:t xml:space="preserve">), ali i tumačiti šire da moraju biti prethodno iscrpljena sva sredstva izvršenja koja su predviđena propisima (u prvom redu Zakon o izvršenju i </w:t>
      </w:r>
      <w:proofErr w:type="spellStart"/>
      <w:r w:rsidRPr="000629F4">
        <w:rPr>
          <w:rFonts w:asciiTheme="majorHAnsi" w:hAnsiTheme="majorHAnsi" w:cs="Arial"/>
        </w:rPr>
        <w:t>obezbjeđenju</w:t>
      </w:r>
      <w:proofErr w:type="spellEnd"/>
      <w:r w:rsidRPr="000629F4">
        <w:rPr>
          <w:rFonts w:asciiTheme="majorHAnsi" w:hAnsiTheme="majorHAnsi" w:cs="Arial"/>
        </w:rPr>
        <w:t xml:space="preserve">). U ovom </w:t>
      </w:r>
      <w:proofErr w:type="spellStart"/>
      <w:r w:rsidRPr="000629F4">
        <w:rPr>
          <w:rFonts w:asciiTheme="majorHAnsi" w:hAnsiTheme="majorHAnsi" w:cs="Arial"/>
        </w:rPr>
        <w:t>dijelu</w:t>
      </w:r>
      <w:proofErr w:type="spellEnd"/>
      <w:r w:rsidRPr="000629F4">
        <w:rPr>
          <w:rFonts w:asciiTheme="majorHAnsi" w:hAnsiTheme="majorHAnsi" w:cs="Arial"/>
        </w:rPr>
        <w:t xml:space="preserve"> se postavlja pitanje da li je </w:t>
      </w:r>
      <w:proofErr w:type="spellStart"/>
      <w:r w:rsidRPr="000629F4">
        <w:rPr>
          <w:rFonts w:asciiTheme="majorHAnsi" w:hAnsiTheme="majorHAnsi" w:cs="Arial"/>
        </w:rPr>
        <w:t>cjelishodno</w:t>
      </w:r>
      <w:proofErr w:type="spellEnd"/>
      <w:r w:rsidRPr="000629F4">
        <w:rPr>
          <w:rFonts w:asciiTheme="majorHAnsi" w:hAnsiTheme="majorHAnsi" w:cs="Arial"/>
        </w:rPr>
        <w:t xml:space="preserve"> da </w:t>
      </w:r>
      <w:proofErr w:type="spellStart"/>
      <w:r w:rsidRPr="000629F4">
        <w:rPr>
          <w:rFonts w:asciiTheme="majorHAnsi" w:hAnsiTheme="majorHAnsi" w:cs="Arial"/>
        </w:rPr>
        <w:t>povjerilac</w:t>
      </w:r>
      <w:proofErr w:type="spellEnd"/>
      <w:r w:rsidRPr="000629F4">
        <w:rPr>
          <w:rFonts w:asciiTheme="majorHAnsi" w:hAnsiTheme="majorHAnsi" w:cs="Arial"/>
        </w:rPr>
        <w:t xml:space="preserve"> kojem dužnik nije platio dug u zakonskom roku i koji se nije mogao naplatiti u izvršnom postupku (npr. na novčanim sredstvima izvršenja) mora biti izlagan daljim troškovima novih postupaka izvršenja (na drugim sredstvima izvršenja - pokretne stvari i sl.) da bi uopšte mogao biti legitimisan za podnošenje predloga za otvaranje stečajnog postupka. Ako se zakonodavac </w:t>
      </w:r>
      <w:proofErr w:type="spellStart"/>
      <w:r w:rsidRPr="000629F4">
        <w:rPr>
          <w:rFonts w:asciiTheme="majorHAnsi" w:hAnsiTheme="majorHAnsi" w:cs="Arial"/>
        </w:rPr>
        <w:t>opredijeli</w:t>
      </w:r>
      <w:proofErr w:type="spellEnd"/>
      <w:r w:rsidRPr="000629F4">
        <w:rPr>
          <w:rFonts w:asciiTheme="majorHAnsi" w:hAnsiTheme="majorHAnsi" w:cs="Arial"/>
        </w:rPr>
        <w:t xml:space="preserve"> da se </w:t>
      </w:r>
      <w:proofErr w:type="spellStart"/>
      <w:r w:rsidRPr="000629F4">
        <w:rPr>
          <w:rFonts w:asciiTheme="majorHAnsi" w:hAnsiTheme="majorHAnsi" w:cs="Arial"/>
        </w:rPr>
        <w:t>povjeriocu</w:t>
      </w:r>
      <w:proofErr w:type="spellEnd"/>
      <w:r w:rsidRPr="000629F4">
        <w:rPr>
          <w:rFonts w:asciiTheme="majorHAnsi" w:hAnsiTheme="majorHAnsi" w:cs="Arial"/>
        </w:rPr>
        <w:t xml:space="preserve"> stavljaju dodatni i veoma složeni uslovi i u pogledu vremena i troškova i u pogledu radnji u svim postupcima izvršenja tada to treba </w:t>
      </w:r>
      <w:proofErr w:type="spellStart"/>
      <w:r w:rsidRPr="000629F4">
        <w:rPr>
          <w:rFonts w:asciiTheme="majorHAnsi" w:hAnsiTheme="majorHAnsi" w:cs="Arial"/>
        </w:rPr>
        <w:t>decidno</w:t>
      </w:r>
      <w:proofErr w:type="spellEnd"/>
      <w:r w:rsidRPr="000629F4">
        <w:rPr>
          <w:rFonts w:asciiTheme="majorHAnsi" w:hAnsiTheme="majorHAnsi" w:cs="Arial"/>
        </w:rPr>
        <w:t xml:space="preserve"> propisati. Ako se zakonodavac </w:t>
      </w:r>
      <w:proofErr w:type="spellStart"/>
      <w:r w:rsidRPr="000629F4">
        <w:rPr>
          <w:rFonts w:asciiTheme="majorHAnsi" w:hAnsiTheme="majorHAnsi" w:cs="Arial"/>
        </w:rPr>
        <w:t>opredijeli</w:t>
      </w:r>
      <w:proofErr w:type="spellEnd"/>
      <w:r w:rsidRPr="000629F4">
        <w:rPr>
          <w:rFonts w:asciiTheme="majorHAnsi" w:hAnsiTheme="majorHAnsi" w:cs="Arial"/>
        </w:rPr>
        <w:t xml:space="preserve"> za konkretnije i realnije </w:t>
      </w:r>
      <w:proofErr w:type="spellStart"/>
      <w:r w:rsidRPr="000629F4">
        <w:rPr>
          <w:rFonts w:asciiTheme="majorHAnsi" w:hAnsiTheme="majorHAnsi" w:cs="Arial"/>
        </w:rPr>
        <w:t>rješenje</w:t>
      </w:r>
      <w:proofErr w:type="spellEnd"/>
      <w:r w:rsidRPr="000629F4">
        <w:rPr>
          <w:rFonts w:asciiTheme="majorHAnsi" w:hAnsiTheme="majorHAnsi" w:cs="Arial"/>
        </w:rPr>
        <w:t xml:space="preserve"> za </w:t>
      </w:r>
      <w:proofErr w:type="spellStart"/>
      <w:r w:rsidRPr="000629F4">
        <w:rPr>
          <w:rFonts w:asciiTheme="majorHAnsi" w:hAnsiTheme="majorHAnsi" w:cs="Arial"/>
        </w:rPr>
        <w:t>savjesne</w:t>
      </w:r>
      <w:proofErr w:type="spellEnd"/>
      <w:r w:rsidRPr="000629F4">
        <w:rPr>
          <w:rFonts w:asciiTheme="majorHAnsi" w:hAnsiTheme="majorHAnsi" w:cs="Arial"/>
        </w:rPr>
        <w:t xml:space="preserve"> </w:t>
      </w:r>
      <w:proofErr w:type="spellStart"/>
      <w:r w:rsidRPr="000629F4">
        <w:rPr>
          <w:rFonts w:asciiTheme="majorHAnsi" w:hAnsiTheme="majorHAnsi" w:cs="Arial"/>
        </w:rPr>
        <w:t>povjerioce</w:t>
      </w:r>
      <w:proofErr w:type="spellEnd"/>
      <w:r w:rsidRPr="000629F4">
        <w:rPr>
          <w:rFonts w:asciiTheme="majorHAnsi" w:hAnsiTheme="majorHAnsi" w:cs="Arial"/>
        </w:rPr>
        <w:t xml:space="preserve"> da je dovoljno da se nije mogao namiriti na jednom od sredstava izvršenja zakonom propisanih, tada je pravno tehnički najelegantnije i </w:t>
      </w:r>
      <w:proofErr w:type="spellStart"/>
      <w:r w:rsidRPr="000629F4">
        <w:rPr>
          <w:rFonts w:asciiTheme="majorHAnsi" w:hAnsiTheme="majorHAnsi" w:cs="Arial"/>
        </w:rPr>
        <w:t>najcjelishodnije</w:t>
      </w:r>
      <w:proofErr w:type="spellEnd"/>
      <w:r w:rsidRPr="000629F4">
        <w:rPr>
          <w:rFonts w:asciiTheme="majorHAnsi" w:hAnsiTheme="majorHAnsi" w:cs="Arial"/>
        </w:rPr>
        <w:t xml:space="preserve"> izbrisati </w:t>
      </w:r>
      <w:proofErr w:type="spellStart"/>
      <w:r w:rsidRPr="000629F4">
        <w:rPr>
          <w:rFonts w:asciiTheme="majorHAnsi" w:hAnsiTheme="majorHAnsi" w:cs="Arial"/>
        </w:rPr>
        <w:t>riječi</w:t>
      </w:r>
      <w:proofErr w:type="spellEnd"/>
      <w:r w:rsidRPr="000629F4">
        <w:rPr>
          <w:rFonts w:asciiTheme="majorHAnsi" w:hAnsiTheme="majorHAnsi" w:cs="Arial"/>
        </w:rPr>
        <w:t xml:space="preserve"> koje postavljaju problem u </w:t>
      </w:r>
      <w:proofErr w:type="spellStart"/>
      <w:r w:rsidRPr="000629F4">
        <w:rPr>
          <w:rFonts w:asciiTheme="majorHAnsi" w:hAnsiTheme="majorHAnsi" w:cs="Arial"/>
        </w:rPr>
        <w:t>primjeni</w:t>
      </w:r>
      <w:proofErr w:type="spellEnd"/>
      <w:r w:rsidRPr="000629F4">
        <w:rPr>
          <w:rFonts w:asciiTheme="majorHAnsi" w:hAnsiTheme="majorHAnsi" w:cs="Arial"/>
        </w:rPr>
        <w:t xml:space="preserve"> norme odnosno izbrisati iz norme </w:t>
      </w:r>
      <w:proofErr w:type="spellStart"/>
      <w:r w:rsidRPr="000629F4">
        <w:rPr>
          <w:rFonts w:asciiTheme="majorHAnsi" w:hAnsiTheme="majorHAnsi" w:cs="Arial"/>
        </w:rPr>
        <w:t>riječi</w:t>
      </w:r>
      <w:proofErr w:type="spellEnd"/>
      <w:r w:rsidRPr="000629F4">
        <w:rPr>
          <w:rFonts w:asciiTheme="majorHAnsi" w:hAnsiTheme="majorHAnsi" w:cs="Arial"/>
        </w:rPr>
        <w:t xml:space="preserve"> „bilo kojim sredstvom izvršenja“. U praksi rada suda se u konkretnim odlukama prvostepenog suda plediralo da </w:t>
      </w:r>
      <w:proofErr w:type="spellStart"/>
      <w:r w:rsidRPr="000629F4">
        <w:rPr>
          <w:rFonts w:asciiTheme="majorHAnsi" w:hAnsiTheme="majorHAnsi" w:cs="Arial"/>
        </w:rPr>
        <w:t>povjerioce</w:t>
      </w:r>
      <w:proofErr w:type="spellEnd"/>
      <w:r w:rsidRPr="000629F4">
        <w:rPr>
          <w:rFonts w:asciiTheme="majorHAnsi" w:hAnsiTheme="majorHAnsi" w:cs="Arial"/>
        </w:rPr>
        <w:t xml:space="preserve"> ne treba u svemu ograničavati i iscrpljivati, te se sud </w:t>
      </w:r>
      <w:proofErr w:type="spellStart"/>
      <w:r w:rsidRPr="000629F4">
        <w:rPr>
          <w:rFonts w:asciiTheme="majorHAnsi" w:hAnsiTheme="majorHAnsi" w:cs="Arial"/>
        </w:rPr>
        <w:t>opredjeljivao</w:t>
      </w:r>
      <w:proofErr w:type="spellEnd"/>
      <w:r w:rsidRPr="000629F4">
        <w:rPr>
          <w:rFonts w:asciiTheme="majorHAnsi" w:hAnsiTheme="majorHAnsi" w:cs="Arial"/>
        </w:rPr>
        <w:t xml:space="preserve"> da je dovoljno da je pokušao izvršenje i da je isto ostalo </w:t>
      </w:r>
      <w:proofErr w:type="spellStart"/>
      <w:r w:rsidRPr="000629F4">
        <w:rPr>
          <w:rFonts w:asciiTheme="majorHAnsi" w:hAnsiTheme="majorHAnsi" w:cs="Arial"/>
        </w:rPr>
        <w:t>bezuspješno</w:t>
      </w:r>
      <w:proofErr w:type="spellEnd"/>
      <w:r w:rsidRPr="000629F4">
        <w:rPr>
          <w:rFonts w:asciiTheme="majorHAnsi" w:hAnsiTheme="majorHAnsi" w:cs="Arial"/>
        </w:rPr>
        <w:t xml:space="preserve"> nezavisno da li je to pokušao na novčanim sredstvima, ili pokretnim ili nepokretnim stvarima, </w:t>
      </w:r>
      <w:proofErr w:type="spellStart"/>
      <w:r w:rsidRPr="000629F4">
        <w:rPr>
          <w:rFonts w:asciiTheme="majorHAnsi" w:hAnsiTheme="majorHAnsi" w:cs="Arial"/>
        </w:rPr>
        <w:t>udjelima</w:t>
      </w:r>
      <w:proofErr w:type="spellEnd"/>
      <w:r w:rsidRPr="000629F4">
        <w:rPr>
          <w:rFonts w:asciiTheme="majorHAnsi" w:hAnsiTheme="majorHAnsi" w:cs="Arial"/>
        </w:rPr>
        <w:t xml:space="preserve"> i sl., ali ostaje otvoreno pitanje da li će drugostepeni sudovi ostati na ovom stanovištu. Evidentna je pravna nesigurnost u ovom </w:t>
      </w:r>
      <w:proofErr w:type="spellStart"/>
      <w:r w:rsidRPr="000629F4">
        <w:rPr>
          <w:rFonts w:asciiTheme="majorHAnsi" w:hAnsiTheme="majorHAnsi" w:cs="Arial"/>
        </w:rPr>
        <w:t>dijelu</w:t>
      </w:r>
      <w:proofErr w:type="spellEnd"/>
      <w:r w:rsidRPr="000629F4">
        <w:rPr>
          <w:rFonts w:asciiTheme="majorHAnsi" w:hAnsiTheme="majorHAnsi" w:cs="Arial"/>
        </w:rPr>
        <w:t xml:space="preserve"> kod zadržavanja postojećeg </w:t>
      </w:r>
      <w:proofErr w:type="spellStart"/>
      <w:r w:rsidRPr="000629F4">
        <w:rPr>
          <w:rFonts w:asciiTheme="majorHAnsi" w:hAnsiTheme="majorHAnsi" w:cs="Arial"/>
        </w:rPr>
        <w:t>rješenja</w:t>
      </w:r>
      <w:proofErr w:type="spellEnd"/>
      <w:r w:rsidRPr="000629F4">
        <w:rPr>
          <w:rFonts w:asciiTheme="majorHAnsi" w:hAnsiTheme="majorHAnsi" w:cs="Arial"/>
        </w:rPr>
        <w:t xml:space="preserve">. </w:t>
      </w:r>
    </w:p>
    <w:p w14:paraId="084B2E13" w14:textId="77777777" w:rsidR="00E668A4" w:rsidRDefault="00E668A4" w:rsidP="00E668A4">
      <w:pPr>
        <w:spacing w:after="0"/>
        <w:ind w:firstLine="284"/>
        <w:jc w:val="both"/>
        <w:rPr>
          <w:rFonts w:asciiTheme="majorHAnsi" w:hAnsiTheme="majorHAnsi" w:cs="Arial"/>
        </w:rPr>
      </w:pPr>
      <w:proofErr w:type="spellStart"/>
      <w:r w:rsidRPr="000629F4">
        <w:rPr>
          <w:rFonts w:asciiTheme="majorHAnsi" w:hAnsiTheme="majorHAnsi" w:cs="Arial"/>
        </w:rPr>
        <w:lastRenderedPageBreak/>
        <w:t>Izmjenama</w:t>
      </w:r>
      <w:proofErr w:type="spellEnd"/>
      <w:r w:rsidRPr="000629F4">
        <w:rPr>
          <w:rFonts w:asciiTheme="majorHAnsi" w:hAnsiTheme="majorHAnsi" w:cs="Arial"/>
        </w:rPr>
        <w:t xml:space="preserve"> Zakona o sudovima (sistemski zakon) koji određuje stvarnu nadležnost sudova, određen je samo jedan privredni sud za teritoriju države, tako da je </w:t>
      </w:r>
      <w:proofErr w:type="spellStart"/>
      <w:r w:rsidRPr="000629F4">
        <w:rPr>
          <w:rFonts w:asciiTheme="majorHAnsi" w:hAnsiTheme="majorHAnsi" w:cs="Arial"/>
        </w:rPr>
        <w:t>cjelishodno</w:t>
      </w:r>
      <w:proofErr w:type="spellEnd"/>
      <w:r w:rsidRPr="000629F4">
        <w:rPr>
          <w:rFonts w:asciiTheme="majorHAnsi" w:hAnsiTheme="majorHAnsi" w:cs="Arial"/>
        </w:rPr>
        <w:t xml:space="preserve"> predloženo </w:t>
      </w:r>
      <w:proofErr w:type="spellStart"/>
      <w:r w:rsidRPr="000629F4">
        <w:rPr>
          <w:rFonts w:asciiTheme="majorHAnsi" w:hAnsiTheme="majorHAnsi" w:cs="Arial"/>
        </w:rPr>
        <w:t>rješenje</w:t>
      </w:r>
      <w:proofErr w:type="spellEnd"/>
      <w:r w:rsidRPr="000629F4">
        <w:rPr>
          <w:rFonts w:asciiTheme="majorHAnsi" w:hAnsiTheme="majorHAnsi" w:cs="Arial"/>
        </w:rPr>
        <w:t xml:space="preserve"> u članu 2 u smislu upodobljavanja sa Zakonom o sudovima te stvarnoj nadležnosti Privrednog suda Crne Gore (specijalizovani sud i jedini na području države dok su ranije postojala dva suda: Privredni sud u Bijelom Polju i Privredni sud u Podgorici).</w:t>
      </w:r>
    </w:p>
    <w:p w14:paraId="657BEFFB" w14:textId="6FF8E59F" w:rsidR="00D158F4" w:rsidRPr="000629F4" w:rsidRDefault="00D158F4" w:rsidP="00E668A4">
      <w:pPr>
        <w:spacing w:after="0"/>
        <w:ind w:firstLine="284"/>
        <w:jc w:val="both"/>
        <w:rPr>
          <w:rFonts w:asciiTheme="majorHAnsi" w:hAnsiTheme="majorHAnsi" w:cs="Arial"/>
        </w:rPr>
      </w:pPr>
      <w:r>
        <w:rPr>
          <w:rFonts w:asciiTheme="majorHAnsi" w:hAnsiTheme="majorHAnsi" w:cs="Arial"/>
        </w:rPr>
        <w:t>U članu 3</w:t>
      </w:r>
      <w:r w:rsidRPr="000629F4">
        <w:rPr>
          <w:rFonts w:asciiTheme="majorHAnsi" w:hAnsiTheme="majorHAnsi" w:cs="Arial"/>
        </w:rPr>
        <w:t xml:space="preserve"> predložena je </w:t>
      </w:r>
      <w:proofErr w:type="spellStart"/>
      <w:r w:rsidRPr="000629F4">
        <w:rPr>
          <w:rFonts w:asciiTheme="majorHAnsi" w:hAnsiTheme="majorHAnsi" w:cs="Arial"/>
        </w:rPr>
        <w:t>izmjena</w:t>
      </w:r>
      <w:proofErr w:type="spellEnd"/>
      <w:r w:rsidRPr="000629F4">
        <w:rPr>
          <w:rFonts w:asciiTheme="majorHAnsi" w:hAnsiTheme="majorHAnsi" w:cs="Arial"/>
        </w:rPr>
        <w:t xml:space="preserve"> važećeg člana 16</w:t>
      </w:r>
      <w:r>
        <w:rPr>
          <w:rFonts w:asciiTheme="majorHAnsi" w:hAnsiTheme="majorHAnsi" w:cs="Arial"/>
        </w:rPr>
        <w:t xml:space="preserve"> stav 2, koji se </w:t>
      </w:r>
      <w:proofErr w:type="spellStart"/>
      <w:r>
        <w:rPr>
          <w:rFonts w:asciiTheme="majorHAnsi" w:hAnsiTheme="majorHAnsi" w:cs="Arial"/>
        </w:rPr>
        <w:t>mijenja</w:t>
      </w:r>
      <w:proofErr w:type="spellEnd"/>
      <w:r>
        <w:rPr>
          <w:rFonts w:asciiTheme="majorHAnsi" w:hAnsiTheme="majorHAnsi" w:cs="Arial"/>
        </w:rPr>
        <w:t xml:space="preserve"> na način što se pored obaveze dostavljanja pismena na adresu </w:t>
      </w:r>
      <w:proofErr w:type="spellStart"/>
      <w:r>
        <w:rPr>
          <w:rFonts w:asciiTheme="majorHAnsi" w:hAnsiTheme="majorHAnsi" w:cs="Arial"/>
        </w:rPr>
        <w:t>sjedišta</w:t>
      </w:r>
      <w:proofErr w:type="spellEnd"/>
      <w:r>
        <w:rPr>
          <w:rFonts w:asciiTheme="majorHAnsi" w:hAnsiTheme="majorHAnsi" w:cs="Arial"/>
        </w:rPr>
        <w:t xml:space="preserve"> dužnika ili drugog lica koje ima </w:t>
      </w:r>
      <w:proofErr w:type="spellStart"/>
      <w:r>
        <w:rPr>
          <w:rFonts w:asciiTheme="majorHAnsi" w:hAnsiTheme="majorHAnsi" w:cs="Arial"/>
        </w:rPr>
        <w:t>sjedište</w:t>
      </w:r>
      <w:proofErr w:type="spellEnd"/>
      <w:r>
        <w:rPr>
          <w:rFonts w:asciiTheme="majorHAnsi" w:hAnsiTheme="majorHAnsi" w:cs="Arial"/>
        </w:rPr>
        <w:t xml:space="preserve"> upisano u odgovarajućem registru, dodaje i mogućnost dostavljanja pismena i na adresu elektronske pošte. Naime, Zakon o privrednim društvima (</w:t>
      </w:r>
      <w:r w:rsidRPr="00F9144C">
        <w:rPr>
          <w:rFonts w:asciiTheme="majorHAnsi" w:hAnsiTheme="majorHAnsi" w:cs="Arial"/>
        </w:rPr>
        <w:t>"Službeni list CG", br. 65/2020 od 3.7.2020. godine)</w:t>
      </w:r>
      <w:r>
        <w:rPr>
          <w:rFonts w:asciiTheme="majorHAnsi" w:hAnsiTheme="majorHAnsi" w:cs="Arial"/>
        </w:rPr>
        <w:t xml:space="preserve"> u stavu 2 člana 14 predviđa obavezu svih privrednih društava da registruju adresu za prijem elektronske pošte u Centralnom registru privrednih subjekata. </w:t>
      </w:r>
      <w:r w:rsidR="003613D6">
        <w:rPr>
          <w:rFonts w:asciiTheme="majorHAnsi" w:hAnsiTheme="majorHAnsi" w:cs="Arial"/>
        </w:rPr>
        <w:t xml:space="preserve">U cilju povećavanje efikasnosti postupka, zakon se prilagođava ovoj okolnosti, jer je pretpostavka da će sva lica koja su upisana u odgovarajući registar osim adrese </w:t>
      </w:r>
      <w:proofErr w:type="spellStart"/>
      <w:r w:rsidR="003613D6">
        <w:rPr>
          <w:rFonts w:asciiTheme="majorHAnsi" w:hAnsiTheme="majorHAnsi" w:cs="Arial"/>
        </w:rPr>
        <w:t>sjedišta</w:t>
      </w:r>
      <w:proofErr w:type="spellEnd"/>
      <w:r w:rsidR="003613D6">
        <w:rPr>
          <w:rFonts w:asciiTheme="majorHAnsi" w:hAnsiTheme="majorHAnsi" w:cs="Arial"/>
        </w:rPr>
        <w:t xml:space="preserve"> imati javno dostupnu adresu elektronske pošte. To znači da u redovnom postupku, smatraće se da je pismeno dostavljeno dostavljanjem na adresu </w:t>
      </w:r>
      <w:proofErr w:type="spellStart"/>
      <w:r w:rsidR="003613D6">
        <w:rPr>
          <w:rFonts w:asciiTheme="majorHAnsi" w:hAnsiTheme="majorHAnsi" w:cs="Arial"/>
        </w:rPr>
        <w:t>sjedišta</w:t>
      </w:r>
      <w:proofErr w:type="spellEnd"/>
      <w:r w:rsidR="003613D6">
        <w:rPr>
          <w:rFonts w:asciiTheme="majorHAnsi" w:hAnsiTheme="majorHAnsi" w:cs="Arial"/>
        </w:rPr>
        <w:t xml:space="preserve"> u skladu sa opštim pravilima o dostavljanju, ili nakon dobijanja potvrde o prijemu pismena koje je dostavljeno elektronskim putem. U slučaju da se pismeno ne može dostaviti na ovaj način, zadržava se pravilo iz ranijeg zakona po kom se pismeno, u tom slučaju, ističe na oglasnoj tabli suda, a dostavljanje se smatra </w:t>
      </w:r>
      <w:proofErr w:type="spellStart"/>
      <w:r w:rsidR="003613D6">
        <w:rPr>
          <w:rFonts w:asciiTheme="majorHAnsi" w:hAnsiTheme="majorHAnsi" w:cs="Arial"/>
        </w:rPr>
        <w:t>izvršebu</w:t>
      </w:r>
      <w:proofErr w:type="spellEnd"/>
      <w:r w:rsidR="003613D6">
        <w:rPr>
          <w:rFonts w:asciiTheme="majorHAnsi" w:hAnsiTheme="majorHAnsi" w:cs="Arial"/>
        </w:rPr>
        <w:t xml:space="preserve"> </w:t>
      </w:r>
      <w:proofErr w:type="spellStart"/>
      <w:r w:rsidR="003613D6">
        <w:rPr>
          <w:rFonts w:asciiTheme="majorHAnsi" w:hAnsiTheme="majorHAnsi" w:cs="Arial"/>
        </w:rPr>
        <w:t>protekom</w:t>
      </w:r>
      <w:proofErr w:type="spellEnd"/>
      <w:r w:rsidR="003613D6">
        <w:rPr>
          <w:rFonts w:asciiTheme="majorHAnsi" w:hAnsiTheme="majorHAnsi" w:cs="Arial"/>
        </w:rPr>
        <w:t xml:space="preserve"> osmog dana od dana isticanja na </w:t>
      </w:r>
      <w:proofErr w:type="spellStart"/>
      <w:r w:rsidR="003613D6">
        <w:rPr>
          <w:rFonts w:asciiTheme="majorHAnsi" w:hAnsiTheme="majorHAnsi" w:cs="Arial"/>
        </w:rPr>
        <w:t>ogasnoj</w:t>
      </w:r>
      <w:proofErr w:type="spellEnd"/>
      <w:r w:rsidR="003613D6">
        <w:rPr>
          <w:rFonts w:asciiTheme="majorHAnsi" w:hAnsiTheme="majorHAnsi" w:cs="Arial"/>
        </w:rPr>
        <w:t xml:space="preserve"> tabli.</w:t>
      </w:r>
    </w:p>
    <w:p w14:paraId="47333DF5" w14:textId="331270BE" w:rsidR="00E668A4" w:rsidRPr="000629F4" w:rsidRDefault="00D158F4" w:rsidP="00E668A4">
      <w:pPr>
        <w:spacing w:after="0"/>
        <w:ind w:firstLine="284"/>
        <w:jc w:val="both"/>
        <w:rPr>
          <w:rFonts w:asciiTheme="majorHAnsi" w:hAnsiTheme="majorHAnsi" w:cs="Arial"/>
        </w:rPr>
      </w:pPr>
      <w:r>
        <w:rPr>
          <w:rFonts w:asciiTheme="majorHAnsi" w:hAnsiTheme="majorHAnsi" w:cs="Arial"/>
        </w:rPr>
        <w:t>U članu 4</w:t>
      </w:r>
      <w:r w:rsidR="00E668A4" w:rsidRPr="000629F4">
        <w:rPr>
          <w:rFonts w:asciiTheme="majorHAnsi" w:hAnsiTheme="majorHAnsi" w:cs="Arial"/>
        </w:rPr>
        <w:t xml:space="preserve"> predložena je </w:t>
      </w:r>
      <w:proofErr w:type="spellStart"/>
      <w:r w:rsidR="00E668A4" w:rsidRPr="000629F4">
        <w:rPr>
          <w:rFonts w:asciiTheme="majorHAnsi" w:hAnsiTheme="majorHAnsi" w:cs="Arial"/>
        </w:rPr>
        <w:t>izmjena</w:t>
      </w:r>
      <w:proofErr w:type="spellEnd"/>
      <w:r w:rsidR="00E668A4" w:rsidRPr="000629F4">
        <w:rPr>
          <w:rFonts w:asciiTheme="majorHAnsi" w:hAnsiTheme="majorHAnsi" w:cs="Arial"/>
        </w:rPr>
        <w:t xml:space="preserve"> važećeg člana 16 u kojem se dodaje novi stav kojim se precizira postupak dostavljanja u situaciji kada </w:t>
      </w:r>
      <w:proofErr w:type="spellStart"/>
      <w:r w:rsidR="00E668A4" w:rsidRPr="000629F4">
        <w:rPr>
          <w:rFonts w:asciiTheme="majorHAnsi" w:hAnsiTheme="majorHAnsi" w:cs="Arial"/>
        </w:rPr>
        <w:t>povjerilac</w:t>
      </w:r>
      <w:proofErr w:type="spellEnd"/>
      <w:r w:rsidR="00E668A4" w:rsidRPr="000629F4">
        <w:rPr>
          <w:rFonts w:asciiTheme="majorHAnsi" w:hAnsiTheme="majorHAnsi" w:cs="Arial"/>
        </w:rPr>
        <w:t xml:space="preserve"> ili drugi učesnik u postupku imaju punomoćnika. Naime, u praksi suda dešavaju se situacije da </w:t>
      </w:r>
      <w:proofErr w:type="spellStart"/>
      <w:r w:rsidR="00E668A4" w:rsidRPr="000629F4">
        <w:rPr>
          <w:rFonts w:asciiTheme="majorHAnsi" w:hAnsiTheme="majorHAnsi" w:cs="Arial"/>
        </w:rPr>
        <w:t>povjerilac</w:t>
      </w:r>
      <w:proofErr w:type="spellEnd"/>
      <w:r w:rsidR="00E668A4" w:rsidRPr="000629F4">
        <w:rPr>
          <w:rFonts w:asciiTheme="majorHAnsi" w:hAnsiTheme="majorHAnsi" w:cs="Arial"/>
        </w:rPr>
        <w:t xml:space="preserve"> ili drugi učesnik u postupku imaju punomoćnika a da o tome ne </w:t>
      </w:r>
      <w:proofErr w:type="spellStart"/>
      <w:r w:rsidR="00E668A4" w:rsidRPr="000629F4">
        <w:rPr>
          <w:rFonts w:asciiTheme="majorHAnsi" w:hAnsiTheme="majorHAnsi" w:cs="Arial"/>
        </w:rPr>
        <w:t>obavijeste</w:t>
      </w:r>
      <w:proofErr w:type="spellEnd"/>
      <w:r w:rsidR="00E668A4" w:rsidRPr="000629F4">
        <w:rPr>
          <w:rFonts w:asciiTheme="majorHAnsi" w:hAnsiTheme="majorHAnsi" w:cs="Arial"/>
        </w:rPr>
        <w:t xml:space="preserve"> stečajnog upravnika. U tim slučajevima stečajni upravnik dostavljanje pismene vrši na adresu </w:t>
      </w:r>
      <w:proofErr w:type="spellStart"/>
      <w:r w:rsidR="00E668A4" w:rsidRPr="000629F4">
        <w:rPr>
          <w:rFonts w:asciiTheme="majorHAnsi" w:hAnsiTheme="majorHAnsi" w:cs="Arial"/>
        </w:rPr>
        <w:t>povjerioca</w:t>
      </w:r>
      <w:proofErr w:type="spellEnd"/>
      <w:r w:rsidR="00E668A4" w:rsidRPr="000629F4">
        <w:rPr>
          <w:rFonts w:asciiTheme="majorHAnsi" w:hAnsiTheme="majorHAnsi" w:cs="Arial"/>
        </w:rPr>
        <w:t xml:space="preserve">, odnosno drugog učesnika u postupku. Međutim, to je otvaralo prostor za zloupotrebu prava i odredbe člana 16 stava 3 Zakona o stečaju, kojom je propisano da ako lice ima punomoćnika za primanje pismena ili privremenog zastupnika, dostavljanje se vrši punomoćniku, odnosno zastupniku. Pozivajući se na tu odredbu </w:t>
      </w:r>
      <w:proofErr w:type="spellStart"/>
      <w:r w:rsidR="00E668A4" w:rsidRPr="000629F4">
        <w:rPr>
          <w:rFonts w:asciiTheme="majorHAnsi" w:hAnsiTheme="majorHAnsi" w:cs="Arial"/>
        </w:rPr>
        <w:t>povjerioci</w:t>
      </w:r>
      <w:proofErr w:type="spellEnd"/>
      <w:r w:rsidR="00E668A4" w:rsidRPr="000629F4">
        <w:rPr>
          <w:rFonts w:asciiTheme="majorHAnsi" w:hAnsiTheme="majorHAnsi" w:cs="Arial"/>
        </w:rPr>
        <w:t xml:space="preserve"> i drugi učesnici u postupku su vršili opstrukcije stečajnog postupka, navodeći da je bila neuredna dostava. Preciziranjem da su </w:t>
      </w:r>
      <w:proofErr w:type="spellStart"/>
      <w:r w:rsidR="00E668A4" w:rsidRPr="000629F4">
        <w:rPr>
          <w:rFonts w:asciiTheme="majorHAnsi" w:hAnsiTheme="majorHAnsi" w:cs="Arial"/>
        </w:rPr>
        <w:t>povjerilac</w:t>
      </w:r>
      <w:proofErr w:type="spellEnd"/>
      <w:r w:rsidR="00E668A4" w:rsidRPr="000629F4">
        <w:rPr>
          <w:rFonts w:asciiTheme="majorHAnsi" w:hAnsiTheme="majorHAnsi" w:cs="Arial"/>
        </w:rPr>
        <w:t xml:space="preserve"> i drugi učesnik u postupku, kada imaju punomoćnika, dužni da o tome </w:t>
      </w:r>
      <w:proofErr w:type="spellStart"/>
      <w:r w:rsidR="00E668A4" w:rsidRPr="000629F4">
        <w:rPr>
          <w:rFonts w:asciiTheme="majorHAnsi" w:hAnsiTheme="majorHAnsi" w:cs="Arial"/>
        </w:rPr>
        <w:t>obavijeste</w:t>
      </w:r>
      <w:proofErr w:type="spellEnd"/>
      <w:r w:rsidR="00E668A4" w:rsidRPr="000629F4">
        <w:rPr>
          <w:rFonts w:asciiTheme="majorHAnsi" w:hAnsiTheme="majorHAnsi" w:cs="Arial"/>
        </w:rPr>
        <w:t xml:space="preserve"> stečajnog upravnika, onemogućavaju se učesnici u postupku da zloupotrebljavaju svoja prava i vrše opstrukcije stečajnog postupka, jer propuštanje blagovremenog </w:t>
      </w:r>
      <w:proofErr w:type="spellStart"/>
      <w:r w:rsidR="00E668A4" w:rsidRPr="000629F4">
        <w:rPr>
          <w:rFonts w:asciiTheme="majorHAnsi" w:hAnsiTheme="majorHAnsi" w:cs="Arial"/>
        </w:rPr>
        <w:t>obavještavanja</w:t>
      </w:r>
      <w:proofErr w:type="spellEnd"/>
      <w:r w:rsidR="00E668A4" w:rsidRPr="000629F4">
        <w:rPr>
          <w:rFonts w:asciiTheme="majorHAnsi" w:hAnsiTheme="majorHAnsi" w:cs="Arial"/>
        </w:rPr>
        <w:t xml:space="preserve"> ima za posljedicu da stečajni upravnik vrši dostavljanje na adresu </w:t>
      </w:r>
      <w:proofErr w:type="spellStart"/>
      <w:r w:rsidR="00E668A4" w:rsidRPr="000629F4">
        <w:rPr>
          <w:rFonts w:asciiTheme="majorHAnsi" w:hAnsiTheme="majorHAnsi" w:cs="Arial"/>
        </w:rPr>
        <w:t>povjerioca</w:t>
      </w:r>
      <w:proofErr w:type="spellEnd"/>
      <w:r w:rsidR="00E668A4" w:rsidRPr="000629F4">
        <w:rPr>
          <w:rFonts w:asciiTheme="majorHAnsi" w:hAnsiTheme="majorHAnsi" w:cs="Arial"/>
        </w:rPr>
        <w:t xml:space="preserve">, odnosno drugog učesnika u postupku. </w:t>
      </w:r>
    </w:p>
    <w:p w14:paraId="13DCBC8B" w14:textId="52C75914" w:rsidR="00E668A4" w:rsidRDefault="00E668A4" w:rsidP="00E668A4">
      <w:pPr>
        <w:spacing w:after="0"/>
        <w:ind w:firstLine="284"/>
        <w:jc w:val="both"/>
        <w:rPr>
          <w:rFonts w:asciiTheme="majorHAnsi" w:hAnsiTheme="majorHAnsi" w:cs="Arial"/>
        </w:rPr>
      </w:pPr>
      <w:r w:rsidRPr="000629F4">
        <w:rPr>
          <w:rFonts w:asciiTheme="majorHAnsi" w:hAnsiTheme="majorHAnsi" w:cs="Arial"/>
        </w:rPr>
        <w:t xml:space="preserve">U Zakonu o stečaju, sa razloga efikasnosti i ekonomičnosti postupka svi rokovi teču (u odnosu na oglasnu tablu, </w:t>
      </w:r>
      <w:proofErr w:type="spellStart"/>
      <w:r w:rsidRPr="000629F4">
        <w:rPr>
          <w:rFonts w:asciiTheme="majorHAnsi" w:hAnsiTheme="majorHAnsi" w:cs="Arial"/>
        </w:rPr>
        <w:t>obavještenja</w:t>
      </w:r>
      <w:proofErr w:type="spellEnd"/>
      <w:r w:rsidRPr="000629F4">
        <w:rPr>
          <w:rFonts w:asciiTheme="majorHAnsi" w:hAnsiTheme="majorHAnsi" w:cs="Arial"/>
        </w:rPr>
        <w:t xml:space="preserve"> i sl.) danom objave</w:t>
      </w:r>
      <w:r w:rsidR="003613D6">
        <w:rPr>
          <w:rFonts w:asciiTheme="majorHAnsi" w:hAnsiTheme="majorHAnsi" w:cs="Arial"/>
        </w:rPr>
        <w:t xml:space="preserve"> u Službenom listu Crne Gore</w:t>
      </w:r>
      <w:r w:rsidRPr="000629F4">
        <w:rPr>
          <w:rFonts w:asciiTheme="majorHAnsi" w:hAnsiTheme="majorHAnsi" w:cs="Arial"/>
        </w:rPr>
        <w:t xml:space="preserve">, a jedini izuzetak je odredba kojom ovi rokovi ne teku od dana objave već istekom osmog dana od dana objave sadržana u članu 17 stav 1 Zakona o stečaju. </w:t>
      </w:r>
      <w:r w:rsidR="00C938E2">
        <w:rPr>
          <w:rFonts w:asciiTheme="majorHAnsi" w:hAnsiTheme="majorHAnsi" w:cs="Arial"/>
        </w:rPr>
        <w:t>Radi</w:t>
      </w:r>
      <w:r w:rsidRPr="000629F4">
        <w:rPr>
          <w:rFonts w:asciiTheme="majorHAnsi" w:hAnsiTheme="majorHAnsi" w:cs="Arial"/>
        </w:rPr>
        <w:t xml:space="preserve"> unificirane </w:t>
      </w:r>
      <w:proofErr w:type="spellStart"/>
      <w:r w:rsidRPr="000629F4">
        <w:rPr>
          <w:rFonts w:asciiTheme="majorHAnsi" w:hAnsiTheme="majorHAnsi" w:cs="Arial"/>
        </w:rPr>
        <w:t>primjene</w:t>
      </w:r>
      <w:proofErr w:type="spellEnd"/>
      <w:r w:rsidRPr="000629F4">
        <w:rPr>
          <w:rFonts w:asciiTheme="majorHAnsi" w:hAnsiTheme="majorHAnsi" w:cs="Arial"/>
        </w:rPr>
        <w:t xml:space="preserve"> te pravne sigurnosti predložena je </w:t>
      </w:r>
      <w:proofErr w:type="spellStart"/>
      <w:r w:rsidRPr="000629F4">
        <w:rPr>
          <w:rFonts w:asciiTheme="majorHAnsi" w:hAnsiTheme="majorHAnsi" w:cs="Arial"/>
        </w:rPr>
        <w:t>izmjena</w:t>
      </w:r>
      <w:proofErr w:type="spellEnd"/>
      <w:r w:rsidRPr="000629F4">
        <w:rPr>
          <w:rFonts w:asciiTheme="majorHAnsi" w:hAnsiTheme="majorHAnsi" w:cs="Arial"/>
        </w:rPr>
        <w:t xml:space="preserve"> u članu 4 Predloga, kako se ne bi pravili posebni izuzeci, te skraćenjem navedenog roka </w:t>
      </w:r>
      <w:proofErr w:type="spellStart"/>
      <w:r w:rsidRPr="000629F4">
        <w:rPr>
          <w:rFonts w:asciiTheme="majorHAnsi" w:hAnsiTheme="majorHAnsi" w:cs="Arial"/>
        </w:rPr>
        <w:t>obezbijedila</w:t>
      </w:r>
      <w:proofErr w:type="spellEnd"/>
      <w:r w:rsidRPr="000629F4">
        <w:rPr>
          <w:rFonts w:asciiTheme="majorHAnsi" w:hAnsiTheme="majorHAnsi" w:cs="Arial"/>
        </w:rPr>
        <w:t xml:space="preserve"> efikasnost postupka.</w:t>
      </w:r>
      <w:r w:rsidR="00C938E2">
        <w:rPr>
          <w:rFonts w:asciiTheme="majorHAnsi" w:hAnsiTheme="majorHAnsi" w:cs="Arial"/>
        </w:rPr>
        <w:t xml:space="preserve"> Osim toga, </w:t>
      </w:r>
      <w:r w:rsidR="000D2B5E">
        <w:rPr>
          <w:rFonts w:asciiTheme="majorHAnsi" w:hAnsiTheme="majorHAnsi" w:cs="Arial"/>
        </w:rPr>
        <w:t xml:space="preserve">predviđeno je da se sudska pismena u smislu ovog člana, obavezno objavljuju i na zvaničnoj internet prezentaciji suda, što se čini radi povećavanja transparentnosti i efikasnosti u informisanju. </w:t>
      </w:r>
    </w:p>
    <w:p w14:paraId="44B12BB5" w14:textId="371CFBC5" w:rsidR="000D2B5E" w:rsidRPr="000629F4" w:rsidRDefault="000D2B5E" w:rsidP="00E668A4">
      <w:pPr>
        <w:spacing w:after="0"/>
        <w:ind w:firstLine="284"/>
        <w:jc w:val="both"/>
        <w:rPr>
          <w:rFonts w:asciiTheme="majorHAnsi" w:hAnsiTheme="majorHAnsi" w:cs="Arial"/>
        </w:rPr>
      </w:pPr>
      <w:r>
        <w:rPr>
          <w:rFonts w:asciiTheme="majorHAnsi" w:hAnsiTheme="majorHAnsi" w:cs="Arial"/>
        </w:rPr>
        <w:t xml:space="preserve">S obzirom na to da se uvodi pravilo da se </w:t>
      </w:r>
      <w:proofErr w:type="spellStart"/>
      <w:r>
        <w:rPr>
          <w:rFonts w:asciiTheme="majorHAnsi" w:hAnsiTheme="majorHAnsi" w:cs="Arial"/>
        </w:rPr>
        <w:t>rješenja</w:t>
      </w:r>
      <w:proofErr w:type="spellEnd"/>
      <w:r>
        <w:rPr>
          <w:rFonts w:asciiTheme="majorHAnsi" w:hAnsiTheme="majorHAnsi" w:cs="Arial"/>
        </w:rPr>
        <w:t xml:space="preserve"> u stečajnom postupku obavezno objavljuju u Službenom listu Crne Gore, u članu 6 Nacrta </w:t>
      </w:r>
      <w:proofErr w:type="spellStart"/>
      <w:r>
        <w:rPr>
          <w:rFonts w:asciiTheme="majorHAnsi" w:hAnsiTheme="majorHAnsi" w:cs="Arial"/>
        </w:rPr>
        <w:t>predloženoa</w:t>
      </w:r>
      <w:proofErr w:type="spellEnd"/>
      <w:r>
        <w:rPr>
          <w:rFonts w:asciiTheme="majorHAnsi" w:hAnsiTheme="majorHAnsi" w:cs="Arial"/>
        </w:rPr>
        <w:t xml:space="preserve"> je </w:t>
      </w:r>
      <w:proofErr w:type="spellStart"/>
      <w:r>
        <w:rPr>
          <w:rFonts w:asciiTheme="majorHAnsi" w:hAnsiTheme="majorHAnsi" w:cs="Arial"/>
        </w:rPr>
        <w:t>izmjena</w:t>
      </w:r>
      <w:proofErr w:type="spellEnd"/>
      <w:r>
        <w:rPr>
          <w:rFonts w:asciiTheme="majorHAnsi" w:hAnsiTheme="majorHAnsi" w:cs="Arial"/>
        </w:rPr>
        <w:t xml:space="preserve"> stav 2 člana 19 na način što se precizira da rok za žalbu na </w:t>
      </w:r>
      <w:proofErr w:type="spellStart"/>
      <w:r>
        <w:rPr>
          <w:rFonts w:asciiTheme="majorHAnsi" w:hAnsiTheme="majorHAnsi" w:cs="Arial"/>
        </w:rPr>
        <w:t>rješenje</w:t>
      </w:r>
      <w:proofErr w:type="spellEnd"/>
      <w:r>
        <w:rPr>
          <w:rFonts w:asciiTheme="majorHAnsi" w:hAnsiTheme="majorHAnsi" w:cs="Arial"/>
        </w:rPr>
        <w:t xml:space="preserve"> teče od isteka osmog dana od dana objavljivanja </w:t>
      </w:r>
      <w:proofErr w:type="spellStart"/>
      <w:r>
        <w:rPr>
          <w:rFonts w:asciiTheme="majorHAnsi" w:hAnsiTheme="majorHAnsi" w:cs="Arial"/>
        </w:rPr>
        <w:t>rješenje</w:t>
      </w:r>
      <w:proofErr w:type="spellEnd"/>
      <w:r>
        <w:rPr>
          <w:rFonts w:asciiTheme="majorHAnsi" w:hAnsiTheme="majorHAnsi" w:cs="Arial"/>
        </w:rPr>
        <w:t xml:space="preserve"> u Službenom listu Crne Gore, odnosno od dana kada se shodno </w:t>
      </w:r>
      <w:proofErr w:type="spellStart"/>
      <w:r>
        <w:rPr>
          <w:rFonts w:asciiTheme="majorHAnsi" w:hAnsiTheme="majorHAnsi" w:cs="Arial"/>
        </w:rPr>
        <w:t>izmjenama</w:t>
      </w:r>
      <w:proofErr w:type="spellEnd"/>
      <w:r>
        <w:rPr>
          <w:rFonts w:asciiTheme="majorHAnsi" w:hAnsiTheme="majorHAnsi" w:cs="Arial"/>
        </w:rPr>
        <w:t xml:space="preserve"> člana 16 smatra da je izvršeno dostavljanje.</w:t>
      </w:r>
    </w:p>
    <w:p w14:paraId="1639E07D" w14:textId="6295290A"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Uopštena definicija važećeg člana 20 omogućava široku zloupotrebu prava na ovu vrstu opšteg prigovora jer se pod terminom svaka radnja može </w:t>
      </w:r>
      <w:proofErr w:type="spellStart"/>
      <w:r w:rsidRPr="000629F4">
        <w:rPr>
          <w:rFonts w:asciiTheme="majorHAnsi" w:hAnsiTheme="majorHAnsi" w:cs="Arial"/>
        </w:rPr>
        <w:t>podrazumijevati</w:t>
      </w:r>
      <w:proofErr w:type="spellEnd"/>
      <w:r w:rsidRPr="000629F4">
        <w:rPr>
          <w:rFonts w:asciiTheme="majorHAnsi" w:hAnsiTheme="majorHAnsi" w:cs="Arial"/>
        </w:rPr>
        <w:t xml:space="preserve"> i bilo koja, dakle i svaka beznačajna radnja koja ni tehnički ni sadržinski nije od uticaja na tok postupka, a u praksi su ove pojave dovele do brojnih suspenzivnih prigovora koji su bespotrebno opterećivali i opterećuju sud ali i </w:t>
      </w:r>
      <w:proofErr w:type="spellStart"/>
      <w:r w:rsidRPr="000629F4">
        <w:rPr>
          <w:rFonts w:asciiTheme="majorHAnsi" w:hAnsiTheme="majorHAnsi" w:cs="Arial"/>
        </w:rPr>
        <w:t>cjelokupan</w:t>
      </w:r>
      <w:proofErr w:type="spellEnd"/>
      <w:r w:rsidRPr="000629F4">
        <w:rPr>
          <w:rFonts w:asciiTheme="majorHAnsi" w:hAnsiTheme="majorHAnsi" w:cs="Arial"/>
        </w:rPr>
        <w:t xml:space="preserve"> tok postupka. Samim tim, predložena je </w:t>
      </w:r>
      <w:proofErr w:type="spellStart"/>
      <w:r w:rsidRPr="000629F4">
        <w:rPr>
          <w:rFonts w:asciiTheme="majorHAnsi" w:hAnsiTheme="majorHAnsi" w:cs="Arial"/>
        </w:rPr>
        <w:t>izmjena</w:t>
      </w:r>
      <w:proofErr w:type="spellEnd"/>
      <w:r w:rsidRPr="000629F4">
        <w:rPr>
          <w:rFonts w:asciiTheme="majorHAnsi" w:hAnsiTheme="majorHAnsi" w:cs="Arial"/>
        </w:rPr>
        <w:t xml:space="preserve"> ove odredbe u članu </w:t>
      </w:r>
      <w:r w:rsidR="000D2B5E">
        <w:rPr>
          <w:rFonts w:asciiTheme="majorHAnsi" w:hAnsiTheme="majorHAnsi" w:cs="Arial"/>
        </w:rPr>
        <w:t>7</w:t>
      </w:r>
      <w:r w:rsidRPr="000629F4">
        <w:rPr>
          <w:rFonts w:asciiTheme="majorHAnsi" w:hAnsiTheme="majorHAnsi" w:cs="Arial"/>
        </w:rPr>
        <w:t xml:space="preserve"> </w:t>
      </w:r>
      <w:r w:rsidR="000D2B5E">
        <w:rPr>
          <w:rFonts w:asciiTheme="majorHAnsi" w:hAnsiTheme="majorHAnsi" w:cs="Arial"/>
        </w:rPr>
        <w:t>Nacrta</w:t>
      </w:r>
      <w:r w:rsidRPr="000629F4">
        <w:rPr>
          <w:rFonts w:asciiTheme="majorHAnsi" w:hAnsiTheme="majorHAnsi" w:cs="Arial"/>
        </w:rPr>
        <w:t xml:space="preserve"> jer osnov za prigovor treba ograničiti na one radnje koje su propisana i zakonska obaveza upravnika, a ne na sve radnje koje preduzima „u smislu zakona“. Naime, u praksi suda se dešavalo da se prigovori podnose i za radnje koje nijesu jasno određene kao dužnost upravnika, ali za koje podnosilac prigovora smatra da im se može prigovoriti iako nijesu zakonska dužnost upravnika, dakle i one radnje koje uopšte ne utiču na stečajnu masu i sl., dakle sve do banalnih prigovora koji su podnošeni samo radi suspenzije postupka. Ovakvi prigovori su suspendovali postupak (na odluku suda po prigovoru je </w:t>
      </w:r>
      <w:proofErr w:type="spellStart"/>
      <w:r w:rsidRPr="000629F4">
        <w:rPr>
          <w:rFonts w:asciiTheme="majorHAnsi" w:hAnsiTheme="majorHAnsi" w:cs="Arial"/>
        </w:rPr>
        <w:t>uvijek</w:t>
      </w:r>
      <w:proofErr w:type="spellEnd"/>
      <w:r w:rsidRPr="000629F4">
        <w:rPr>
          <w:rFonts w:asciiTheme="majorHAnsi" w:hAnsiTheme="majorHAnsi" w:cs="Arial"/>
        </w:rPr>
        <w:t xml:space="preserve"> dozvoljena žalba drugostepenom </w:t>
      </w:r>
      <w:r w:rsidRPr="000629F4">
        <w:rPr>
          <w:rFonts w:asciiTheme="majorHAnsi" w:hAnsiTheme="majorHAnsi" w:cs="Arial"/>
        </w:rPr>
        <w:lastRenderedPageBreak/>
        <w:t>sudu) i efikasnost postupanja i suda i organa stečajnog postupka, te je preciziranje norme zaista bilo neophodno. Ukazuje se da se ova norma odnosi na opšti institut prigovora na radnju upravnika, dok su druge posebne vrste prigovora određene zakonom i ova norma se na njih ne odnosi (npr. prigovor na listu priznatih i osporenih potraživanja, prigovor na prodaju i tako dalje). Sa navedenog je ovaj opšti prigovor i sadržinski vezan upravo za član 33. Zakona koji jasno određuje zakonske dužnosti stečajnog upravnika.</w:t>
      </w:r>
    </w:p>
    <w:p w14:paraId="4565D388" w14:textId="2ED1FF63" w:rsidR="00E668A4" w:rsidRPr="000629F4" w:rsidRDefault="000D2B5E" w:rsidP="00E668A4">
      <w:pPr>
        <w:spacing w:after="0"/>
        <w:ind w:firstLine="284"/>
        <w:jc w:val="both"/>
        <w:rPr>
          <w:rFonts w:asciiTheme="majorHAnsi" w:hAnsiTheme="majorHAnsi" w:cs="Arial"/>
        </w:rPr>
      </w:pPr>
      <w:r>
        <w:rPr>
          <w:rFonts w:asciiTheme="majorHAnsi" w:hAnsiTheme="majorHAnsi" w:cs="Arial"/>
        </w:rPr>
        <w:t>Članom 8</w:t>
      </w:r>
      <w:r w:rsidR="00E668A4" w:rsidRPr="000629F4">
        <w:rPr>
          <w:rFonts w:asciiTheme="majorHAnsi" w:hAnsiTheme="majorHAnsi" w:cs="Arial"/>
        </w:rPr>
        <w:t xml:space="preserve"> predloženo je brisanje u članu 24 stava 2 Zakona o stečaju jer nije u skladu sa ustavom i krivičnim zakonikom koji definiše pojam službenog lica u smislu tog zakona. Načelo zakonitosti da se krivična </w:t>
      </w:r>
      <w:proofErr w:type="spellStart"/>
      <w:r w:rsidR="00E668A4" w:rsidRPr="000629F4">
        <w:rPr>
          <w:rFonts w:asciiTheme="majorHAnsi" w:hAnsiTheme="majorHAnsi" w:cs="Arial"/>
        </w:rPr>
        <w:t>djela</w:t>
      </w:r>
      <w:proofErr w:type="spellEnd"/>
      <w:r w:rsidR="00E668A4" w:rsidRPr="000629F4">
        <w:rPr>
          <w:rFonts w:asciiTheme="majorHAnsi" w:hAnsiTheme="majorHAnsi" w:cs="Arial"/>
        </w:rPr>
        <w:t xml:space="preserve"> i </w:t>
      </w:r>
      <w:proofErr w:type="spellStart"/>
      <w:r w:rsidR="00E668A4" w:rsidRPr="000629F4">
        <w:rPr>
          <w:rFonts w:asciiTheme="majorHAnsi" w:hAnsiTheme="majorHAnsi" w:cs="Arial"/>
        </w:rPr>
        <w:t>obilježja</w:t>
      </w:r>
      <w:proofErr w:type="spellEnd"/>
      <w:r w:rsidR="00E668A4" w:rsidRPr="000629F4">
        <w:rPr>
          <w:rFonts w:asciiTheme="majorHAnsi" w:hAnsiTheme="majorHAnsi" w:cs="Arial"/>
        </w:rPr>
        <w:t xml:space="preserve"> krivičnih </w:t>
      </w:r>
      <w:proofErr w:type="spellStart"/>
      <w:r w:rsidR="00E668A4" w:rsidRPr="000629F4">
        <w:rPr>
          <w:rFonts w:asciiTheme="majorHAnsi" w:hAnsiTheme="majorHAnsi" w:cs="Arial"/>
        </w:rPr>
        <w:t>djela</w:t>
      </w:r>
      <w:proofErr w:type="spellEnd"/>
      <w:r w:rsidR="00E668A4" w:rsidRPr="000629F4">
        <w:rPr>
          <w:rFonts w:asciiTheme="majorHAnsi" w:hAnsiTheme="majorHAnsi" w:cs="Arial"/>
        </w:rPr>
        <w:t xml:space="preserve"> propisuju krivičnim zakonikom se ovakvom odredbom direktno krši. I u praksi se postavilo pitanje da pozivom na ovu odredbu može biti bilo ko gonjen, odnosno da nema mogućnosti da se upravnik goni u ovom </w:t>
      </w:r>
      <w:proofErr w:type="spellStart"/>
      <w:r w:rsidR="00E668A4" w:rsidRPr="000629F4">
        <w:rPr>
          <w:rFonts w:asciiTheme="majorHAnsi" w:hAnsiTheme="majorHAnsi" w:cs="Arial"/>
        </w:rPr>
        <w:t>dijelu</w:t>
      </w:r>
      <w:proofErr w:type="spellEnd"/>
      <w:r w:rsidR="00E668A4" w:rsidRPr="000629F4">
        <w:rPr>
          <w:rFonts w:asciiTheme="majorHAnsi" w:hAnsiTheme="majorHAnsi" w:cs="Arial"/>
        </w:rPr>
        <w:t xml:space="preserve"> van odredbi krivičnog zakonika. Upravnik je zakonski zastupnik dužnika i nema javnih ovlašćenja po Zakonu niti status službenog lica u skladu sa drugim propisima, ali je kao takav svakako i nesporno odgovoran za krivična </w:t>
      </w:r>
      <w:proofErr w:type="spellStart"/>
      <w:r w:rsidR="00E668A4" w:rsidRPr="000629F4">
        <w:rPr>
          <w:rFonts w:asciiTheme="majorHAnsi" w:hAnsiTheme="majorHAnsi" w:cs="Arial"/>
        </w:rPr>
        <w:t>djela</w:t>
      </w:r>
      <w:proofErr w:type="spellEnd"/>
      <w:r w:rsidR="00E668A4" w:rsidRPr="000629F4">
        <w:rPr>
          <w:rFonts w:asciiTheme="majorHAnsi" w:hAnsiTheme="majorHAnsi" w:cs="Arial"/>
        </w:rPr>
        <w:t xml:space="preserve"> koja su posebno propisana krivičnim zakonikom (npr. krivična </w:t>
      </w:r>
      <w:proofErr w:type="spellStart"/>
      <w:r w:rsidR="00E668A4" w:rsidRPr="000629F4">
        <w:rPr>
          <w:rFonts w:asciiTheme="majorHAnsi" w:hAnsiTheme="majorHAnsi" w:cs="Arial"/>
        </w:rPr>
        <w:t>djela</w:t>
      </w:r>
      <w:proofErr w:type="spellEnd"/>
      <w:r w:rsidR="00E668A4" w:rsidRPr="000629F4">
        <w:rPr>
          <w:rFonts w:asciiTheme="majorHAnsi" w:hAnsiTheme="majorHAnsi" w:cs="Arial"/>
        </w:rPr>
        <w:t xml:space="preserve"> iz oblasti privrede, privredno pravnog poslovanja i brojna druga). Treba ukazati da je pojam službenog lica upravo shodno ustavu i poštovanju načela zakonitosti i pravne sigurnosti jasno određen krivičnim zakonikom i da se ne može van tog zakonika ovaj pojam posebno propisivati i to upravo u smislu krivičnog zakonika, a što je ovom normom upravo urađeno. Evidentno je da je ovakva odredba neustavna i nezakonita i da je direktno kršenje načela pravne sigurnosti i zakonitosti u </w:t>
      </w:r>
      <w:proofErr w:type="spellStart"/>
      <w:r w:rsidR="00E668A4" w:rsidRPr="000629F4">
        <w:rPr>
          <w:rFonts w:asciiTheme="majorHAnsi" w:hAnsiTheme="majorHAnsi" w:cs="Arial"/>
        </w:rPr>
        <w:t>dijelu</w:t>
      </w:r>
      <w:proofErr w:type="spellEnd"/>
      <w:r w:rsidR="00E668A4" w:rsidRPr="000629F4">
        <w:rPr>
          <w:rFonts w:asciiTheme="majorHAnsi" w:hAnsiTheme="majorHAnsi" w:cs="Arial"/>
        </w:rPr>
        <w:t xml:space="preserve"> propisivanja krivičnih </w:t>
      </w:r>
      <w:proofErr w:type="spellStart"/>
      <w:r w:rsidR="00E668A4" w:rsidRPr="000629F4">
        <w:rPr>
          <w:rFonts w:asciiTheme="majorHAnsi" w:hAnsiTheme="majorHAnsi" w:cs="Arial"/>
        </w:rPr>
        <w:t>djela</w:t>
      </w:r>
      <w:proofErr w:type="spellEnd"/>
      <w:r w:rsidR="00E668A4" w:rsidRPr="000629F4">
        <w:rPr>
          <w:rFonts w:asciiTheme="majorHAnsi" w:hAnsiTheme="majorHAnsi" w:cs="Arial"/>
        </w:rPr>
        <w:t xml:space="preserve"> i krivičnih sankcija. </w:t>
      </w:r>
    </w:p>
    <w:p w14:paraId="6E70E41E" w14:textId="1A8AD9C6" w:rsidR="00E668A4" w:rsidRPr="000629F4" w:rsidRDefault="000D2B5E" w:rsidP="00E668A4">
      <w:pPr>
        <w:spacing w:after="0"/>
        <w:ind w:firstLine="284"/>
        <w:jc w:val="both"/>
        <w:rPr>
          <w:rFonts w:asciiTheme="majorHAnsi" w:hAnsiTheme="majorHAnsi" w:cs="Arial"/>
        </w:rPr>
      </w:pPr>
      <w:r>
        <w:rPr>
          <w:rFonts w:asciiTheme="majorHAnsi" w:hAnsiTheme="majorHAnsi" w:cs="Arial"/>
        </w:rPr>
        <w:t>U članu 9</w:t>
      </w:r>
      <w:r w:rsidR="00E668A4" w:rsidRPr="000629F4">
        <w:rPr>
          <w:rFonts w:asciiTheme="majorHAnsi" w:hAnsiTheme="majorHAnsi" w:cs="Arial"/>
        </w:rPr>
        <w:t xml:space="preserve"> predložene su </w:t>
      </w:r>
      <w:proofErr w:type="spellStart"/>
      <w:r w:rsidR="00E668A4" w:rsidRPr="000629F4">
        <w:rPr>
          <w:rFonts w:asciiTheme="majorHAnsi" w:hAnsiTheme="majorHAnsi" w:cs="Arial"/>
        </w:rPr>
        <w:t>izmjene</w:t>
      </w:r>
      <w:proofErr w:type="spellEnd"/>
      <w:r w:rsidR="00E668A4" w:rsidRPr="000629F4">
        <w:rPr>
          <w:rFonts w:asciiTheme="majorHAnsi" w:hAnsiTheme="majorHAnsi" w:cs="Arial"/>
        </w:rPr>
        <w:t xml:space="preserve"> člana 25 i precizirani su uslovi za </w:t>
      </w:r>
      <w:r>
        <w:rPr>
          <w:rFonts w:asciiTheme="majorHAnsi" w:hAnsiTheme="majorHAnsi" w:cs="Arial"/>
        </w:rPr>
        <w:t>izdavanje licence za rad stečajnom upravniku</w:t>
      </w:r>
      <w:r w:rsidR="00E668A4" w:rsidRPr="000629F4">
        <w:rPr>
          <w:rFonts w:asciiTheme="majorHAnsi" w:hAnsiTheme="majorHAnsi" w:cs="Arial"/>
        </w:rPr>
        <w:t xml:space="preserve">, na koji način je </w:t>
      </w:r>
      <w:proofErr w:type="spellStart"/>
      <w:r w:rsidR="00E668A4" w:rsidRPr="000629F4">
        <w:rPr>
          <w:rFonts w:asciiTheme="majorHAnsi" w:hAnsiTheme="majorHAnsi" w:cs="Arial"/>
        </w:rPr>
        <w:t>unaprijeđeno</w:t>
      </w:r>
      <w:proofErr w:type="spellEnd"/>
      <w:r w:rsidR="00E668A4" w:rsidRPr="000629F4">
        <w:rPr>
          <w:rFonts w:asciiTheme="majorHAnsi" w:hAnsiTheme="majorHAnsi" w:cs="Arial"/>
        </w:rPr>
        <w:t xml:space="preserve"> i upotpunjeno važeće zakonsko </w:t>
      </w:r>
      <w:proofErr w:type="spellStart"/>
      <w:r w:rsidR="00E668A4" w:rsidRPr="000629F4">
        <w:rPr>
          <w:rFonts w:asciiTheme="majorHAnsi" w:hAnsiTheme="majorHAnsi" w:cs="Arial"/>
        </w:rPr>
        <w:t>rješenje</w:t>
      </w:r>
      <w:proofErr w:type="spellEnd"/>
      <w:r w:rsidR="00E668A4" w:rsidRPr="000629F4">
        <w:rPr>
          <w:rFonts w:asciiTheme="majorHAnsi" w:hAnsiTheme="majorHAnsi" w:cs="Arial"/>
        </w:rPr>
        <w:t xml:space="preserve">. </w:t>
      </w:r>
    </w:p>
    <w:p w14:paraId="7BEC3952" w14:textId="72F8AF99"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Dalje, predloženim</w:t>
      </w:r>
      <w:r w:rsidR="000D2B5E">
        <w:rPr>
          <w:rFonts w:asciiTheme="majorHAnsi" w:hAnsiTheme="majorHAnsi" w:cs="Arial"/>
        </w:rPr>
        <w:t xml:space="preserve"> </w:t>
      </w:r>
      <w:proofErr w:type="spellStart"/>
      <w:r w:rsidR="000D2B5E">
        <w:rPr>
          <w:rFonts w:asciiTheme="majorHAnsi" w:hAnsiTheme="majorHAnsi" w:cs="Arial"/>
        </w:rPr>
        <w:t>izmjenama</w:t>
      </w:r>
      <w:proofErr w:type="spellEnd"/>
      <w:r w:rsidR="000D2B5E">
        <w:rPr>
          <w:rFonts w:asciiTheme="majorHAnsi" w:hAnsiTheme="majorHAnsi" w:cs="Arial"/>
        </w:rPr>
        <w:t xml:space="preserve"> i dopunama iz člana </w:t>
      </w:r>
      <w:r w:rsidR="00DA0B6A">
        <w:rPr>
          <w:rFonts w:asciiTheme="majorHAnsi" w:hAnsiTheme="majorHAnsi" w:cs="Arial"/>
        </w:rPr>
        <w:t>10</w:t>
      </w:r>
      <w:r w:rsidRPr="000629F4">
        <w:rPr>
          <w:rFonts w:asciiTheme="majorHAnsi" w:hAnsiTheme="majorHAnsi" w:cs="Arial"/>
        </w:rPr>
        <w:t xml:space="preserve"> uvodi se 11 novih članova, i to:</w:t>
      </w:r>
    </w:p>
    <w:p w14:paraId="27C176CB" w14:textId="77777777" w:rsidR="00F626E8" w:rsidRPr="000629F4" w:rsidRDefault="00F626E8" w:rsidP="00F626E8">
      <w:pPr>
        <w:spacing w:after="0"/>
        <w:ind w:firstLine="284"/>
        <w:jc w:val="both"/>
        <w:rPr>
          <w:rFonts w:asciiTheme="majorHAnsi" w:hAnsiTheme="majorHAnsi" w:cs="Arial"/>
        </w:rPr>
      </w:pPr>
      <w:r w:rsidRPr="000629F4">
        <w:rPr>
          <w:rFonts w:asciiTheme="majorHAnsi" w:hAnsiTheme="majorHAnsi" w:cs="Arial"/>
        </w:rPr>
        <w:t xml:space="preserve">Članom 25a uređen je način polaganja stručnog ispita za stečajnog upravnika, pa je, u tom pravcu, propisano da se navedeni ispit polaže pred Komisijom za polaganje ispita i </w:t>
      </w:r>
      <w:proofErr w:type="spellStart"/>
      <w:r w:rsidRPr="000629F4">
        <w:rPr>
          <w:rFonts w:asciiTheme="majorHAnsi" w:hAnsiTheme="majorHAnsi" w:cs="Arial"/>
        </w:rPr>
        <w:t>provjeru</w:t>
      </w:r>
      <w:proofErr w:type="spellEnd"/>
      <w:r w:rsidRPr="000629F4">
        <w:rPr>
          <w:rFonts w:asciiTheme="majorHAnsi" w:hAnsiTheme="majorHAnsi" w:cs="Arial"/>
        </w:rPr>
        <w:t xml:space="preserve"> znanja koja ima </w:t>
      </w:r>
      <w:proofErr w:type="spellStart"/>
      <w:r w:rsidRPr="000629F4">
        <w:rPr>
          <w:rFonts w:asciiTheme="majorHAnsi" w:hAnsiTheme="majorHAnsi" w:cs="Arial"/>
        </w:rPr>
        <w:t>predsjednika</w:t>
      </w:r>
      <w:proofErr w:type="spellEnd"/>
      <w:r w:rsidRPr="000629F4">
        <w:rPr>
          <w:rFonts w:asciiTheme="majorHAnsi" w:hAnsiTheme="majorHAnsi" w:cs="Arial"/>
        </w:rPr>
        <w:t xml:space="preserve">, četiri člana i sekretara, da se isti imenuju na </w:t>
      </w:r>
      <w:proofErr w:type="spellStart"/>
      <w:r w:rsidRPr="000629F4">
        <w:rPr>
          <w:rFonts w:asciiTheme="majorHAnsi" w:hAnsiTheme="majorHAnsi" w:cs="Arial"/>
        </w:rPr>
        <w:t>dvije</w:t>
      </w:r>
      <w:proofErr w:type="spellEnd"/>
      <w:r w:rsidRPr="000629F4">
        <w:rPr>
          <w:rFonts w:asciiTheme="majorHAnsi" w:hAnsiTheme="majorHAnsi" w:cs="Arial"/>
        </w:rPr>
        <w:t xml:space="preserve"> godine i da imaju pravo na nagradu za rad u toj komisiji. Članom 25b propisano je da troškove polaganja ovog ispita snosi kandidat. Ovo pitanje je uređeno Pravilnikom o stručnom ispitu za stečajnog upravnika, ali je, imajući u vidu da se prava i obaveze ne mogu propisivati podzakonskim, već samo zakonskim aktima, zaključeno da je isto neophodno urediti zakonom, a nakon toga </w:t>
      </w:r>
      <w:proofErr w:type="spellStart"/>
      <w:r w:rsidRPr="000629F4">
        <w:rPr>
          <w:rFonts w:asciiTheme="majorHAnsi" w:hAnsiTheme="majorHAnsi" w:cs="Arial"/>
        </w:rPr>
        <w:t>izmijeniti</w:t>
      </w:r>
      <w:proofErr w:type="spellEnd"/>
      <w:r w:rsidRPr="000629F4">
        <w:rPr>
          <w:rFonts w:asciiTheme="majorHAnsi" w:hAnsiTheme="majorHAnsi" w:cs="Arial"/>
        </w:rPr>
        <w:t xml:space="preserve"> navedeni pravilnik. </w:t>
      </w:r>
    </w:p>
    <w:p w14:paraId="43F722C3" w14:textId="77777777" w:rsidR="00F626E8" w:rsidRPr="000629F4" w:rsidRDefault="00F626E8" w:rsidP="00F626E8">
      <w:pPr>
        <w:spacing w:after="0"/>
        <w:ind w:firstLine="284"/>
        <w:jc w:val="both"/>
        <w:rPr>
          <w:rFonts w:asciiTheme="majorHAnsi" w:hAnsiTheme="majorHAnsi" w:cs="Arial"/>
        </w:rPr>
      </w:pPr>
      <w:r w:rsidRPr="000629F4">
        <w:rPr>
          <w:rFonts w:asciiTheme="majorHAnsi" w:hAnsiTheme="majorHAnsi" w:cs="Arial"/>
        </w:rPr>
        <w:t xml:space="preserve">Dalje, imajući u vidu važnost i složenost posla stečajnih upravnika, kao i obim dužnosti koje su im </w:t>
      </w:r>
      <w:proofErr w:type="spellStart"/>
      <w:r w:rsidRPr="000629F4">
        <w:rPr>
          <w:rFonts w:asciiTheme="majorHAnsi" w:hAnsiTheme="majorHAnsi" w:cs="Arial"/>
        </w:rPr>
        <w:t>povjerene</w:t>
      </w:r>
      <w:proofErr w:type="spellEnd"/>
      <w:r w:rsidRPr="000629F4">
        <w:rPr>
          <w:rFonts w:asciiTheme="majorHAnsi" w:hAnsiTheme="majorHAnsi" w:cs="Arial"/>
        </w:rPr>
        <w:t>, zaključeno je da je neophodno reformisati ovu oblast kroz uvođenje licence za rad za stečajne upravnike, koja će pružiti dodatne garancije da će stečajni upravnici izvršavati svoje dužnosti stručno i profesionalno. Licenca se izdaje na period od pet godina licu koje ispunjava uslove za stečajnog upravnika kako je to predviđeno članom 25</w:t>
      </w:r>
      <w:r>
        <w:rPr>
          <w:rFonts w:asciiTheme="majorHAnsi" w:hAnsiTheme="majorHAnsi" w:cs="Arial"/>
        </w:rPr>
        <w:t>c</w:t>
      </w:r>
      <w:r w:rsidRPr="000629F4">
        <w:rPr>
          <w:rFonts w:asciiTheme="majorHAnsi" w:hAnsiTheme="majorHAnsi" w:cs="Arial"/>
        </w:rPr>
        <w:t xml:space="preserve">. Zadatak stečajnog upravnika je odgovoran i težak i u cilju njegovog kvalitetnog ispunjenja zakon daje stečajnom upravniku odgovarajuća ovlašćenja. Stečajni upravnik ima sva zastupnička i upravljačka prava i odlučuje samostalno, osim u slučaju preduzimanja radnji od izuzetne važnosti za koje je potrebna saglasnost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zatim određuje strategiju prodaje, angažuje stručna lica itd., dakle upravlja </w:t>
      </w:r>
      <w:proofErr w:type="spellStart"/>
      <w:r w:rsidRPr="000629F4">
        <w:rPr>
          <w:rFonts w:asciiTheme="majorHAnsi" w:hAnsiTheme="majorHAnsi" w:cs="Arial"/>
        </w:rPr>
        <w:t>cjelokupnom</w:t>
      </w:r>
      <w:proofErr w:type="spellEnd"/>
      <w:r w:rsidRPr="000629F4">
        <w:rPr>
          <w:rFonts w:asciiTheme="majorHAnsi" w:hAnsiTheme="majorHAnsi" w:cs="Arial"/>
        </w:rPr>
        <w:t xml:space="preserve"> stečajnom masom. Ovako veliki i odgovoran zadatak jedino je moguće obavljati ukoliko stečajni upravnik raspolaže dovoljnim stručnim znanjem i poslovnim iskustvom, pa se uvođenje licence za rad za stečajne upravnike pokazalo kao neophodan uslov za </w:t>
      </w:r>
      <w:proofErr w:type="spellStart"/>
      <w:r w:rsidRPr="000629F4">
        <w:rPr>
          <w:rFonts w:asciiTheme="majorHAnsi" w:hAnsiTheme="majorHAnsi" w:cs="Arial"/>
        </w:rPr>
        <w:t>uspješnu</w:t>
      </w:r>
      <w:proofErr w:type="spellEnd"/>
      <w:r w:rsidRPr="000629F4">
        <w:rPr>
          <w:rFonts w:asciiTheme="majorHAnsi" w:hAnsiTheme="majorHAnsi" w:cs="Arial"/>
        </w:rPr>
        <w:t xml:space="preserve"> reformu stečajnog sistema u Crnoj Gori.</w:t>
      </w:r>
    </w:p>
    <w:p w14:paraId="7AFD6495" w14:textId="77777777" w:rsidR="00F626E8" w:rsidRPr="00F9144C" w:rsidRDefault="00F626E8" w:rsidP="00F626E8">
      <w:pPr>
        <w:spacing w:after="0"/>
        <w:ind w:firstLine="284"/>
        <w:jc w:val="both"/>
        <w:rPr>
          <w:rFonts w:asciiTheme="majorHAnsi" w:hAnsiTheme="majorHAnsi" w:cs="Arial"/>
        </w:rPr>
      </w:pPr>
      <w:r w:rsidRPr="000629F4">
        <w:rPr>
          <w:rFonts w:asciiTheme="majorHAnsi" w:hAnsiTheme="majorHAnsi" w:cs="Arial"/>
        </w:rPr>
        <w:t xml:space="preserve">Narednim </w:t>
      </w:r>
      <w:r w:rsidRPr="00F9144C">
        <w:rPr>
          <w:rFonts w:asciiTheme="majorHAnsi" w:hAnsiTheme="majorHAnsi" w:cs="Arial"/>
        </w:rPr>
        <w:t xml:space="preserve">članom 25č uređeno je produženje licence. U tom pravcu, propisano je da se </w:t>
      </w:r>
      <w:proofErr w:type="spellStart"/>
      <w:r w:rsidRPr="00F9144C">
        <w:rPr>
          <w:rFonts w:asciiTheme="majorHAnsi" w:hAnsiTheme="majorHAnsi" w:cs="Arial"/>
        </w:rPr>
        <w:t>zahtjevi</w:t>
      </w:r>
      <w:proofErr w:type="spellEnd"/>
      <w:r w:rsidRPr="00F9144C">
        <w:rPr>
          <w:rFonts w:asciiTheme="majorHAnsi" w:hAnsiTheme="majorHAnsi" w:cs="Arial"/>
        </w:rPr>
        <w:t xml:space="preserve"> za produženje licence podnose Ministarstvu pravde, ljudskih i manjinskih prava, koje odlučuje o osnovanosti istih, propisana je dokumentacija koju je neophodno priložiti uz </w:t>
      </w:r>
      <w:proofErr w:type="spellStart"/>
      <w:r w:rsidRPr="00F9144C">
        <w:rPr>
          <w:rFonts w:asciiTheme="majorHAnsi" w:hAnsiTheme="majorHAnsi" w:cs="Arial"/>
        </w:rPr>
        <w:t>zahtjev</w:t>
      </w:r>
      <w:proofErr w:type="spellEnd"/>
      <w:r w:rsidRPr="00F9144C">
        <w:rPr>
          <w:rFonts w:asciiTheme="majorHAnsi" w:hAnsiTheme="majorHAnsi" w:cs="Arial"/>
        </w:rPr>
        <w:t xml:space="preserve"> za izdavanje, odnosno produženje licence, kao i okolnosti</w:t>
      </w:r>
      <w:r w:rsidRPr="00F9144C">
        <w:rPr>
          <w:rFonts w:asciiTheme="majorHAnsi" w:hAnsiTheme="majorHAnsi" w:cs="Arial"/>
          <w:b/>
        </w:rPr>
        <w:t xml:space="preserve"> </w:t>
      </w:r>
      <w:r w:rsidRPr="00F9144C">
        <w:rPr>
          <w:rFonts w:asciiTheme="majorHAnsi" w:hAnsiTheme="majorHAnsi" w:cs="Arial"/>
        </w:rPr>
        <w:t xml:space="preserve">koje se </w:t>
      </w:r>
      <w:proofErr w:type="spellStart"/>
      <w:r w:rsidRPr="00F9144C">
        <w:rPr>
          <w:rFonts w:asciiTheme="majorHAnsi" w:hAnsiTheme="majorHAnsi" w:cs="Arial"/>
        </w:rPr>
        <w:t>cijene</w:t>
      </w:r>
      <w:proofErr w:type="spellEnd"/>
      <w:r w:rsidRPr="00F9144C">
        <w:rPr>
          <w:rFonts w:asciiTheme="majorHAnsi" w:hAnsiTheme="majorHAnsi" w:cs="Arial"/>
        </w:rPr>
        <w:t xml:space="preserve"> prilikom odlučivanja o produženju licence. </w:t>
      </w:r>
    </w:p>
    <w:p w14:paraId="6608AED9" w14:textId="77777777" w:rsidR="00F626E8" w:rsidRPr="00F9144C" w:rsidRDefault="00F626E8" w:rsidP="00F626E8">
      <w:pPr>
        <w:spacing w:after="0"/>
        <w:ind w:firstLine="284"/>
        <w:jc w:val="both"/>
        <w:rPr>
          <w:rFonts w:asciiTheme="majorHAnsi" w:hAnsiTheme="majorHAnsi" w:cs="Arial"/>
        </w:rPr>
      </w:pPr>
      <w:r w:rsidRPr="00F9144C">
        <w:rPr>
          <w:rFonts w:asciiTheme="majorHAnsi" w:hAnsiTheme="majorHAnsi" w:cs="Arial"/>
        </w:rPr>
        <w:t xml:space="preserve">Novina koja predviđa obavezu polaganja ispita </w:t>
      </w:r>
      <w:proofErr w:type="spellStart"/>
      <w:r w:rsidRPr="00F9144C">
        <w:rPr>
          <w:rFonts w:asciiTheme="majorHAnsi" w:hAnsiTheme="majorHAnsi" w:cs="Arial"/>
        </w:rPr>
        <w:t>provjere</w:t>
      </w:r>
      <w:proofErr w:type="spellEnd"/>
      <w:r w:rsidRPr="00F9144C">
        <w:rPr>
          <w:rFonts w:asciiTheme="majorHAnsi" w:hAnsiTheme="majorHAnsi" w:cs="Arial"/>
        </w:rPr>
        <w:t xml:space="preserve"> znanja prilikom produženja licence ima za cilj da, kao i licenca za rad, pruži dodatne garancije da će stečajni upravnici obavljati svoje dužnosti stručno i profesionalno. Dakle, radi se o periodičnoj </w:t>
      </w:r>
      <w:proofErr w:type="spellStart"/>
      <w:r w:rsidRPr="00F9144C">
        <w:rPr>
          <w:rFonts w:asciiTheme="majorHAnsi" w:hAnsiTheme="majorHAnsi" w:cs="Arial"/>
        </w:rPr>
        <w:t>provjeri</w:t>
      </w:r>
      <w:proofErr w:type="spellEnd"/>
      <w:r w:rsidRPr="00F9144C">
        <w:rPr>
          <w:rFonts w:asciiTheme="majorHAnsi" w:hAnsiTheme="majorHAnsi" w:cs="Arial"/>
        </w:rPr>
        <w:t xml:space="preserve"> znanja, koja je neophodna u ovoj vrsti </w:t>
      </w:r>
      <w:proofErr w:type="spellStart"/>
      <w:r w:rsidRPr="00F9144C">
        <w:rPr>
          <w:rFonts w:asciiTheme="majorHAnsi" w:hAnsiTheme="majorHAnsi" w:cs="Arial"/>
        </w:rPr>
        <w:t>djelatnosti</w:t>
      </w:r>
      <w:proofErr w:type="spellEnd"/>
      <w:r w:rsidRPr="00F9144C">
        <w:rPr>
          <w:rFonts w:asciiTheme="majorHAnsi" w:hAnsiTheme="majorHAnsi" w:cs="Arial"/>
        </w:rPr>
        <w:t xml:space="preserve">. Navedeni ispit polaže se pred Komisijom za polaganje ispita i </w:t>
      </w:r>
      <w:proofErr w:type="spellStart"/>
      <w:r w:rsidRPr="00F9144C">
        <w:rPr>
          <w:rFonts w:asciiTheme="majorHAnsi" w:hAnsiTheme="majorHAnsi" w:cs="Arial"/>
        </w:rPr>
        <w:t>provjeru</w:t>
      </w:r>
      <w:proofErr w:type="spellEnd"/>
      <w:r w:rsidRPr="00F9144C">
        <w:rPr>
          <w:rFonts w:asciiTheme="majorHAnsi" w:hAnsiTheme="majorHAnsi" w:cs="Arial"/>
        </w:rPr>
        <w:t xml:space="preserve"> znanja, kako je to predviđeno članom 25ć. Program, uslove i način polaganja ispita </w:t>
      </w:r>
      <w:proofErr w:type="spellStart"/>
      <w:r w:rsidRPr="00F9144C">
        <w:rPr>
          <w:rFonts w:asciiTheme="majorHAnsi" w:hAnsiTheme="majorHAnsi" w:cs="Arial"/>
        </w:rPr>
        <w:t>provjere</w:t>
      </w:r>
      <w:proofErr w:type="spellEnd"/>
      <w:r w:rsidRPr="00F9144C">
        <w:rPr>
          <w:rFonts w:asciiTheme="majorHAnsi" w:hAnsiTheme="majorHAnsi" w:cs="Arial"/>
        </w:rPr>
        <w:t xml:space="preserve"> znanja utvrđuje propisom Ministarstvo pravde, ljudskih i manjinskih prava.</w:t>
      </w:r>
    </w:p>
    <w:p w14:paraId="7628AB72" w14:textId="77777777" w:rsidR="00F626E8" w:rsidRPr="00F9144C" w:rsidRDefault="00F626E8" w:rsidP="00F626E8">
      <w:pPr>
        <w:spacing w:after="0"/>
        <w:ind w:firstLine="284"/>
        <w:jc w:val="both"/>
        <w:rPr>
          <w:rFonts w:asciiTheme="majorHAnsi" w:hAnsiTheme="majorHAnsi" w:cs="Arial"/>
        </w:rPr>
      </w:pPr>
      <w:r w:rsidRPr="00F9144C">
        <w:rPr>
          <w:rFonts w:asciiTheme="majorHAnsi" w:hAnsiTheme="majorHAnsi" w:cs="Arial"/>
        </w:rPr>
        <w:t xml:space="preserve">Članom 25dž uređen je prestanak važenja licence, pa je u tom pravcu propisano da licenca prestaje da važi istekom vremena za koje je izdata ili na </w:t>
      </w:r>
      <w:proofErr w:type="spellStart"/>
      <w:r w:rsidRPr="00F9144C">
        <w:rPr>
          <w:rFonts w:asciiTheme="majorHAnsi" w:hAnsiTheme="majorHAnsi" w:cs="Arial"/>
        </w:rPr>
        <w:t>zahtjev</w:t>
      </w:r>
      <w:proofErr w:type="spellEnd"/>
      <w:r w:rsidRPr="00F9144C">
        <w:rPr>
          <w:rFonts w:asciiTheme="majorHAnsi" w:hAnsiTheme="majorHAnsi" w:cs="Arial"/>
        </w:rPr>
        <w:t xml:space="preserve"> stečajnog upravnika.</w:t>
      </w:r>
    </w:p>
    <w:p w14:paraId="114634D8" w14:textId="77777777" w:rsidR="00F626E8" w:rsidRPr="00F9144C" w:rsidRDefault="00F626E8" w:rsidP="00F626E8">
      <w:pPr>
        <w:spacing w:after="0"/>
        <w:ind w:firstLine="284"/>
        <w:jc w:val="both"/>
        <w:rPr>
          <w:rFonts w:asciiTheme="majorHAnsi" w:hAnsiTheme="majorHAnsi" w:cs="Arial"/>
        </w:rPr>
      </w:pPr>
      <w:r w:rsidRPr="00F9144C">
        <w:rPr>
          <w:rFonts w:asciiTheme="majorHAnsi" w:hAnsiTheme="majorHAnsi" w:cs="Arial"/>
        </w:rPr>
        <w:lastRenderedPageBreak/>
        <w:t xml:space="preserve">Nadalje, članom 25đ uređeno je pitanje oduzimanja licence, odnosno razlozi za oduzimanje licence i ko je ovlašćen na pokretanje postupka oduzimanja licence podnošenjem obrazložene inicijative. </w:t>
      </w:r>
    </w:p>
    <w:p w14:paraId="4D6602D5" w14:textId="77777777" w:rsidR="00F626E8" w:rsidRPr="00F9144C" w:rsidRDefault="00F626E8" w:rsidP="00F626E8">
      <w:pPr>
        <w:spacing w:after="0"/>
        <w:ind w:firstLine="284"/>
        <w:jc w:val="both"/>
        <w:rPr>
          <w:rFonts w:asciiTheme="majorHAnsi" w:hAnsiTheme="majorHAnsi" w:cs="Arial"/>
        </w:rPr>
      </w:pPr>
      <w:r w:rsidRPr="00F9144C">
        <w:rPr>
          <w:rFonts w:asciiTheme="majorHAnsi" w:hAnsiTheme="majorHAnsi" w:cs="Arial"/>
        </w:rPr>
        <w:t xml:space="preserve">Članom 25e uređena su pitanja vezana za institut trajne licence. Naime, nakon ispunjenja uslova koji </w:t>
      </w:r>
      <w:proofErr w:type="spellStart"/>
      <w:r w:rsidRPr="00F9144C">
        <w:rPr>
          <w:rFonts w:asciiTheme="majorHAnsi" w:hAnsiTheme="majorHAnsi" w:cs="Arial"/>
        </w:rPr>
        <w:t>podrazumijeva</w:t>
      </w:r>
      <w:proofErr w:type="spellEnd"/>
      <w:r w:rsidRPr="00F9144C">
        <w:rPr>
          <w:rFonts w:asciiTheme="majorHAnsi" w:hAnsiTheme="majorHAnsi" w:cs="Arial"/>
        </w:rPr>
        <w:t xml:space="preserve"> da je stečajni upravnik dva puta polagao ispit </w:t>
      </w:r>
      <w:proofErr w:type="spellStart"/>
      <w:r w:rsidRPr="00F9144C">
        <w:rPr>
          <w:rFonts w:asciiTheme="majorHAnsi" w:hAnsiTheme="majorHAnsi" w:cs="Arial"/>
        </w:rPr>
        <w:t>provjere</w:t>
      </w:r>
      <w:proofErr w:type="spellEnd"/>
      <w:r w:rsidRPr="00F9144C">
        <w:rPr>
          <w:rFonts w:asciiTheme="majorHAnsi" w:hAnsiTheme="majorHAnsi" w:cs="Arial"/>
        </w:rPr>
        <w:t xml:space="preserve"> znanja, isti može aplicirati za izdavanje trajne licence za rad. </w:t>
      </w:r>
    </w:p>
    <w:p w14:paraId="5D878057" w14:textId="77777777" w:rsidR="00F626E8" w:rsidRPr="00F9144C" w:rsidRDefault="00F626E8" w:rsidP="00F626E8">
      <w:pPr>
        <w:spacing w:after="0"/>
        <w:ind w:firstLine="284"/>
        <w:jc w:val="both"/>
        <w:rPr>
          <w:rFonts w:asciiTheme="majorHAnsi" w:hAnsiTheme="majorHAnsi" w:cs="Arial"/>
        </w:rPr>
      </w:pPr>
      <w:r w:rsidRPr="00F9144C">
        <w:rPr>
          <w:rFonts w:asciiTheme="majorHAnsi" w:hAnsiTheme="majorHAnsi" w:cs="Arial"/>
        </w:rPr>
        <w:t xml:space="preserve">Članom 25g </w:t>
      </w:r>
      <w:proofErr w:type="spellStart"/>
      <w:r w:rsidRPr="00F9144C">
        <w:rPr>
          <w:rFonts w:asciiTheme="majorHAnsi" w:hAnsiTheme="majorHAnsi" w:cs="Arial"/>
        </w:rPr>
        <w:t>obezbijeđena</w:t>
      </w:r>
      <w:proofErr w:type="spellEnd"/>
      <w:r w:rsidRPr="00F9144C">
        <w:rPr>
          <w:rFonts w:asciiTheme="majorHAnsi" w:hAnsiTheme="majorHAnsi" w:cs="Arial"/>
        </w:rPr>
        <w:t xml:space="preserve"> je upravno-sudska zaštita u pogledu odluke po </w:t>
      </w:r>
      <w:proofErr w:type="spellStart"/>
      <w:r w:rsidRPr="00F9144C">
        <w:rPr>
          <w:rFonts w:asciiTheme="majorHAnsi" w:hAnsiTheme="majorHAnsi" w:cs="Arial"/>
        </w:rPr>
        <w:t>zahtjevu</w:t>
      </w:r>
      <w:proofErr w:type="spellEnd"/>
      <w:r w:rsidRPr="00F9144C">
        <w:rPr>
          <w:rFonts w:asciiTheme="majorHAnsi" w:hAnsiTheme="majorHAnsi" w:cs="Arial"/>
        </w:rPr>
        <w:t xml:space="preserve"> za izdavanje, odnosno produženje licence u slučaju kada su navedeni </w:t>
      </w:r>
      <w:proofErr w:type="spellStart"/>
      <w:r w:rsidRPr="00F9144C">
        <w:rPr>
          <w:rFonts w:asciiTheme="majorHAnsi" w:hAnsiTheme="majorHAnsi" w:cs="Arial"/>
        </w:rPr>
        <w:t>zahtjevi</w:t>
      </w:r>
      <w:proofErr w:type="spellEnd"/>
      <w:r w:rsidRPr="00F9144C">
        <w:rPr>
          <w:rFonts w:asciiTheme="majorHAnsi" w:hAnsiTheme="majorHAnsi" w:cs="Arial"/>
        </w:rPr>
        <w:t xml:space="preserve"> odbijeni, kao i u slučaju odluke kojom se utvrđuje da licenca prestaje da važi i odluke o oduzimanju licence. </w:t>
      </w:r>
    </w:p>
    <w:p w14:paraId="32537714" w14:textId="77777777" w:rsidR="00F626E8" w:rsidRDefault="00F626E8" w:rsidP="00F626E8">
      <w:pPr>
        <w:spacing w:after="0"/>
        <w:ind w:firstLine="284"/>
        <w:jc w:val="both"/>
        <w:rPr>
          <w:rFonts w:asciiTheme="majorHAnsi" w:hAnsiTheme="majorHAnsi" w:cs="Arial"/>
        </w:rPr>
      </w:pPr>
      <w:r w:rsidRPr="00F9144C">
        <w:rPr>
          <w:rFonts w:asciiTheme="majorHAnsi" w:hAnsiTheme="majorHAnsi" w:cs="Arial"/>
        </w:rPr>
        <w:t xml:space="preserve">Predloženim članom 25h uređeno je ko vodi registar licenciranih stečajnih upravnika i koje podatke sadrži taj registar. Podatak o zaposlenju stečajnog upravnika, koji predstavlja novinu u ovom zakonu, naročito je važan sa aspekta </w:t>
      </w:r>
      <w:proofErr w:type="spellStart"/>
      <w:r w:rsidRPr="00F9144C">
        <w:rPr>
          <w:rFonts w:asciiTheme="majorHAnsi" w:hAnsiTheme="majorHAnsi" w:cs="Arial"/>
        </w:rPr>
        <w:t>sprječavanja</w:t>
      </w:r>
      <w:proofErr w:type="spellEnd"/>
      <w:r w:rsidRPr="00F9144C">
        <w:rPr>
          <w:rFonts w:asciiTheme="majorHAnsi" w:hAnsiTheme="majorHAnsi" w:cs="Arial"/>
        </w:rPr>
        <w:t xml:space="preserve"> konflikta interesa stečajnog upravnika i pravnog lica nad kojim je otvoren stečaj. Važna je i obaveza stečajnog upravnika da </w:t>
      </w:r>
      <w:proofErr w:type="spellStart"/>
      <w:r w:rsidRPr="00F9144C">
        <w:rPr>
          <w:rFonts w:asciiTheme="majorHAnsi" w:hAnsiTheme="majorHAnsi" w:cs="Arial"/>
        </w:rPr>
        <w:t>obavijesti</w:t>
      </w:r>
      <w:proofErr w:type="spellEnd"/>
      <w:r w:rsidRPr="00F9144C">
        <w:rPr>
          <w:rFonts w:asciiTheme="majorHAnsi" w:hAnsiTheme="majorHAnsi" w:cs="Arial"/>
        </w:rPr>
        <w:t xml:space="preserve"> Ministarstvo pravde, ljudskih i manjinskih prava o </w:t>
      </w:r>
      <w:proofErr w:type="spellStart"/>
      <w:r w:rsidRPr="00F9144C">
        <w:rPr>
          <w:rFonts w:asciiTheme="majorHAnsi" w:hAnsiTheme="majorHAnsi" w:cs="Arial"/>
        </w:rPr>
        <w:t>promjeni</w:t>
      </w:r>
      <w:proofErr w:type="spellEnd"/>
      <w:r w:rsidRPr="00F9144C">
        <w:rPr>
          <w:rFonts w:asciiTheme="majorHAnsi" w:hAnsiTheme="majorHAnsi" w:cs="Arial"/>
        </w:rPr>
        <w:t xml:space="preserve"> podataka koji se upisuju u registar licenciranih stečajnih upravnika. U narednom članu 25i uređen je upis u registar licenciranih stečajnih upravnika i brisanje iz istog, kao i utvrđivanje registra licenciranih stečajnih </w:t>
      </w:r>
      <w:r w:rsidRPr="000629F4">
        <w:rPr>
          <w:rFonts w:asciiTheme="majorHAnsi" w:hAnsiTheme="majorHAnsi" w:cs="Arial"/>
        </w:rPr>
        <w:t xml:space="preserve">upravnika. </w:t>
      </w:r>
      <w:r>
        <w:rPr>
          <w:rFonts w:asciiTheme="majorHAnsi" w:hAnsiTheme="majorHAnsi" w:cs="Arial"/>
        </w:rPr>
        <w:t xml:space="preserve">U registar </w:t>
      </w:r>
      <w:r w:rsidRPr="000629F4">
        <w:rPr>
          <w:rFonts w:asciiTheme="majorHAnsi" w:hAnsiTheme="majorHAnsi" w:cs="Arial"/>
        </w:rPr>
        <w:t>licenciranih stečajnih upravnika može se upisati samo lice k</w:t>
      </w:r>
      <w:r>
        <w:rPr>
          <w:rFonts w:asciiTheme="majorHAnsi" w:hAnsiTheme="majorHAnsi" w:cs="Arial"/>
        </w:rPr>
        <w:t>ome</w:t>
      </w:r>
      <w:r w:rsidRPr="000629F4">
        <w:rPr>
          <w:rFonts w:asciiTheme="majorHAnsi" w:hAnsiTheme="majorHAnsi" w:cs="Arial"/>
        </w:rPr>
        <w:t xml:space="preserve"> je izdata licenca za rad i to odmah nakon izdavanja licence, dok se stečajni upravnik kome je prestala da važi licenca, odnosno kome je licenca za rad oduzeta, briše </w:t>
      </w:r>
      <w:r>
        <w:rPr>
          <w:rFonts w:asciiTheme="majorHAnsi" w:hAnsiTheme="majorHAnsi" w:cs="Arial"/>
        </w:rPr>
        <w:t xml:space="preserve">iz registra </w:t>
      </w:r>
      <w:r w:rsidRPr="000629F4">
        <w:rPr>
          <w:rFonts w:asciiTheme="majorHAnsi" w:hAnsiTheme="majorHAnsi" w:cs="Arial"/>
        </w:rPr>
        <w:t xml:space="preserve">licenciranih stečajnih upravnika odmah nakon prestanka važenja licence. </w:t>
      </w:r>
      <w:r>
        <w:rPr>
          <w:rFonts w:asciiTheme="majorHAnsi" w:hAnsiTheme="majorHAnsi" w:cs="Arial"/>
        </w:rPr>
        <w:t xml:space="preserve">Registar </w:t>
      </w:r>
      <w:r w:rsidRPr="000629F4">
        <w:rPr>
          <w:rFonts w:asciiTheme="majorHAnsi" w:hAnsiTheme="majorHAnsi" w:cs="Arial"/>
        </w:rPr>
        <w:t xml:space="preserve"> licenciranih stečajnih upravnika objavljuje se na internet stranici Ministarstva pravde</w:t>
      </w:r>
      <w:r>
        <w:rPr>
          <w:rFonts w:asciiTheme="majorHAnsi" w:hAnsiTheme="majorHAnsi" w:cs="Arial"/>
        </w:rPr>
        <w:t>, ljudskih i manjinskih prava i portalu otvorenih podataka</w:t>
      </w:r>
      <w:r w:rsidRPr="000629F4">
        <w:rPr>
          <w:rFonts w:asciiTheme="majorHAnsi" w:hAnsiTheme="majorHAnsi" w:cs="Arial"/>
        </w:rPr>
        <w:t xml:space="preserve"> i redovno se ažurira.</w:t>
      </w:r>
      <w:r>
        <w:rPr>
          <w:rFonts w:asciiTheme="majorHAnsi" w:hAnsiTheme="majorHAnsi" w:cs="Arial"/>
        </w:rPr>
        <w:t xml:space="preserve"> Isti je elektronskim putem dostupan korisnicima informacionog sistema pravosuđa. </w:t>
      </w:r>
      <w:r w:rsidRPr="000629F4">
        <w:rPr>
          <w:rFonts w:asciiTheme="majorHAnsi" w:hAnsiTheme="majorHAnsi" w:cs="Arial"/>
        </w:rPr>
        <w:t xml:space="preserve"> </w:t>
      </w:r>
    </w:p>
    <w:p w14:paraId="6D23F80B" w14:textId="77777777" w:rsidR="00F626E8" w:rsidRPr="000629F4" w:rsidRDefault="00F626E8" w:rsidP="00F626E8">
      <w:pPr>
        <w:spacing w:after="0"/>
        <w:ind w:firstLine="284"/>
        <w:jc w:val="both"/>
        <w:rPr>
          <w:rFonts w:asciiTheme="majorHAnsi" w:hAnsiTheme="majorHAnsi" w:cs="Arial"/>
        </w:rPr>
      </w:pPr>
      <w:r w:rsidRPr="000629F4">
        <w:rPr>
          <w:rFonts w:asciiTheme="majorHAnsi" w:hAnsiTheme="majorHAnsi" w:cs="Arial"/>
        </w:rPr>
        <w:t xml:space="preserve">U članu </w:t>
      </w:r>
      <w:r>
        <w:rPr>
          <w:rFonts w:asciiTheme="majorHAnsi" w:hAnsiTheme="majorHAnsi" w:cs="Arial"/>
        </w:rPr>
        <w:t>11</w:t>
      </w:r>
      <w:r w:rsidRPr="000629F4">
        <w:rPr>
          <w:rFonts w:asciiTheme="majorHAnsi" w:hAnsiTheme="majorHAnsi" w:cs="Arial"/>
        </w:rPr>
        <w:t xml:space="preserve"> </w:t>
      </w:r>
      <w:r>
        <w:rPr>
          <w:rFonts w:asciiTheme="majorHAnsi" w:hAnsiTheme="majorHAnsi" w:cs="Arial"/>
        </w:rPr>
        <w:t>Nacrta</w:t>
      </w:r>
      <w:r w:rsidRPr="000629F4">
        <w:rPr>
          <w:rFonts w:asciiTheme="majorHAnsi" w:hAnsiTheme="majorHAnsi" w:cs="Arial"/>
        </w:rPr>
        <w:t xml:space="preserve"> propisani su razlozi i postupak za izuzeće stečajnog upravnika. </w:t>
      </w:r>
    </w:p>
    <w:p w14:paraId="5BB941F3" w14:textId="5678F8B0" w:rsidR="00F626E8" w:rsidRPr="000629F4" w:rsidRDefault="00F626E8" w:rsidP="00F626E8">
      <w:pPr>
        <w:spacing w:after="0"/>
        <w:ind w:firstLine="284"/>
        <w:jc w:val="both"/>
        <w:rPr>
          <w:rFonts w:asciiTheme="majorHAnsi" w:hAnsiTheme="majorHAnsi" w:cs="Arial"/>
        </w:rPr>
      </w:pPr>
      <w:r>
        <w:rPr>
          <w:rFonts w:asciiTheme="majorHAnsi" w:hAnsiTheme="majorHAnsi" w:cs="Arial"/>
        </w:rPr>
        <w:t xml:space="preserve">U članu 12 Nacrta predviđeno je brisanje članova 27 i 28 zakona kojima se su se uređivala pravila za polaganje stručnog ispita i pravila za imenovanje stečajnog upravnika, budući da se ista </w:t>
      </w:r>
      <w:proofErr w:type="spellStart"/>
      <w:r>
        <w:rPr>
          <w:rFonts w:asciiTheme="majorHAnsi" w:hAnsiTheme="majorHAnsi" w:cs="Arial"/>
        </w:rPr>
        <w:t>mijenjaju</w:t>
      </w:r>
      <w:proofErr w:type="spellEnd"/>
      <w:r>
        <w:rPr>
          <w:rFonts w:asciiTheme="majorHAnsi" w:hAnsiTheme="majorHAnsi" w:cs="Arial"/>
        </w:rPr>
        <w:t xml:space="preserve"> ovim </w:t>
      </w:r>
      <w:proofErr w:type="spellStart"/>
      <w:r>
        <w:rPr>
          <w:rFonts w:asciiTheme="majorHAnsi" w:hAnsiTheme="majorHAnsi" w:cs="Arial"/>
        </w:rPr>
        <w:t>izmjenama</w:t>
      </w:r>
      <w:proofErr w:type="spellEnd"/>
      <w:r>
        <w:rPr>
          <w:rFonts w:asciiTheme="majorHAnsi" w:hAnsiTheme="majorHAnsi" w:cs="Arial"/>
        </w:rPr>
        <w:t xml:space="preserve"> i dopunama.</w:t>
      </w:r>
    </w:p>
    <w:p w14:paraId="470BFC34" w14:textId="29A5A855" w:rsidR="00F626E8" w:rsidRDefault="00F626E8" w:rsidP="00F626E8">
      <w:pPr>
        <w:spacing w:after="0"/>
        <w:ind w:firstLine="284"/>
        <w:jc w:val="both"/>
        <w:rPr>
          <w:rFonts w:asciiTheme="majorHAnsi" w:hAnsiTheme="majorHAnsi" w:cs="Arial"/>
        </w:rPr>
      </w:pPr>
      <w:r w:rsidRPr="000629F4">
        <w:rPr>
          <w:rFonts w:asciiTheme="majorHAnsi" w:hAnsiTheme="majorHAnsi" w:cs="Arial"/>
        </w:rPr>
        <w:t>Članom</w:t>
      </w:r>
      <w:r w:rsidRPr="000629F4">
        <w:rPr>
          <w:rFonts w:asciiTheme="majorHAnsi" w:hAnsiTheme="majorHAnsi"/>
        </w:rPr>
        <w:t xml:space="preserve"> 1</w:t>
      </w:r>
      <w:r>
        <w:rPr>
          <w:rFonts w:asciiTheme="majorHAnsi" w:hAnsiTheme="majorHAnsi"/>
        </w:rPr>
        <w:t>3</w:t>
      </w:r>
      <w:r w:rsidRPr="000629F4">
        <w:rPr>
          <w:rFonts w:asciiTheme="majorHAnsi" w:hAnsiTheme="majorHAnsi"/>
        </w:rPr>
        <w:t xml:space="preserve"> </w:t>
      </w:r>
      <w:r w:rsidR="0078027A">
        <w:rPr>
          <w:rFonts w:asciiTheme="majorHAnsi" w:hAnsiTheme="majorHAnsi"/>
        </w:rPr>
        <w:t>Nacrta</w:t>
      </w:r>
      <w:r w:rsidRPr="000629F4">
        <w:rPr>
          <w:rFonts w:asciiTheme="majorHAnsi" w:hAnsiTheme="majorHAnsi"/>
        </w:rPr>
        <w:t xml:space="preserve"> predviđena je </w:t>
      </w:r>
      <w:proofErr w:type="spellStart"/>
      <w:r w:rsidRPr="000629F4">
        <w:rPr>
          <w:rFonts w:asciiTheme="majorHAnsi" w:hAnsiTheme="majorHAnsi"/>
        </w:rPr>
        <w:t>izmjena</w:t>
      </w:r>
      <w:proofErr w:type="spellEnd"/>
      <w:r w:rsidRPr="000629F4">
        <w:rPr>
          <w:rFonts w:asciiTheme="majorHAnsi" w:hAnsiTheme="majorHAnsi" w:cs="Arial"/>
        </w:rPr>
        <w:t xml:space="preserve"> člana 29 Zakona o stečaju, odnosno preciziran je način imenovanja stečajnih upravnika, koji je nedostajao u važećem zakonu. S tim u vezi, propisano je da se stečajni upravnik imenuje </w:t>
      </w:r>
      <w:proofErr w:type="spellStart"/>
      <w:r w:rsidRPr="000629F4">
        <w:rPr>
          <w:rFonts w:asciiTheme="majorHAnsi" w:hAnsiTheme="majorHAnsi" w:cs="Arial"/>
        </w:rPr>
        <w:t>rješenjem</w:t>
      </w:r>
      <w:proofErr w:type="spellEnd"/>
      <w:r w:rsidRPr="000629F4">
        <w:rPr>
          <w:rFonts w:asciiTheme="majorHAnsi" w:hAnsiTheme="majorHAnsi" w:cs="Arial"/>
        </w:rPr>
        <w:t xml:space="preserve"> o otvaranju stečajnog postupka metodom slučajnog odabira </w:t>
      </w:r>
      <w:r>
        <w:rPr>
          <w:rFonts w:asciiTheme="majorHAnsi" w:hAnsiTheme="majorHAnsi" w:cs="Arial"/>
        </w:rPr>
        <w:t>iz registra</w:t>
      </w:r>
      <w:r w:rsidRPr="000629F4">
        <w:rPr>
          <w:rFonts w:asciiTheme="majorHAnsi" w:hAnsiTheme="majorHAnsi" w:cs="Arial"/>
        </w:rPr>
        <w:t xml:space="preserve"> licenciranih stečajnih upra</w:t>
      </w:r>
      <w:r>
        <w:rPr>
          <w:rFonts w:asciiTheme="majorHAnsi" w:hAnsiTheme="majorHAnsi" w:cs="Arial"/>
        </w:rPr>
        <w:t>v</w:t>
      </w:r>
      <w:r w:rsidRPr="000629F4">
        <w:rPr>
          <w:rFonts w:asciiTheme="majorHAnsi" w:hAnsiTheme="majorHAnsi" w:cs="Arial"/>
        </w:rPr>
        <w:t>nika, pri čemu se slučajni odabir stečajnog upra</w:t>
      </w:r>
      <w:r>
        <w:rPr>
          <w:rFonts w:asciiTheme="majorHAnsi" w:hAnsiTheme="majorHAnsi" w:cs="Arial"/>
        </w:rPr>
        <w:t>v</w:t>
      </w:r>
      <w:r w:rsidRPr="000629F4">
        <w:rPr>
          <w:rFonts w:asciiTheme="majorHAnsi" w:hAnsiTheme="majorHAnsi" w:cs="Arial"/>
        </w:rPr>
        <w:t xml:space="preserve">nika vrši pomoću algoritma koji je sastavni </w:t>
      </w:r>
      <w:proofErr w:type="spellStart"/>
      <w:r w:rsidRPr="000629F4">
        <w:rPr>
          <w:rFonts w:asciiTheme="majorHAnsi" w:hAnsiTheme="majorHAnsi" w:cs="Arial"/>
        </w:rPr>
        <w:t>dio</w:t>
      </w:r>
      <w:proofErr w:type="spellEnd"/>
      <w:r w:rsidRPr="000629F4">
        <w:rPr>
          <w:rFonts w:asciiTheme="majorHAnsi" w:hAnsiTheme="majorHAnsi" w:cs="Arial"/>
        </w:rPr>
        <w:t xml:space="preserve"> aplikacije informacionog sistema</w:t>
      </w:r>
      <w:r>
        <w:rPr>
          <w:rFonts w:asciiTheme="majorHAnsi" w:hAnsiTheme="majorHAnsi" w:cs="Arial"/>
        </w:rPr>
        <w:t xml:space="preserve"> pravosuđa</w:t>
      </w:r>
      <w:r w:rsidRPr="000629F4">
        <w:rPr>
          <w:rFonts w:asciiTheme="majorHAnsi" w:hAnsiTheme="majorHAnsi" w:cs="Arial"/>
        </w:rPr>
        <w:t xml:space="preserve">. Od navedenog pravila kod izbora stečajnog upravnika propisan je izuzetak u slučaju kada sud smatra da je za vođenje konkretnog stečajnog postupka potrebno da stečajni upravnik raspolaže odgovarajućom stručnošću i poslovnim iskustvom potrebnim za vođenje konkretnog stečajnog postupka, u kom slučaju stečajni sudija može imenovati drugog stečajnog upravnika </w:t>
      </w:r>
      <w:r>
        <w:rPr>
          <w:rFonts w:asciiTheme="majorHAnsi" w:hAnsiTheme="majorHAnsi" w:cs="Arial"/>
        </w:rPr>
        <w:t xml:space="preserve">koji će takođe biti određen metodom slučajnog odabira pomoću algoritma koji je sastavni </w:t>
      </w:r>
      <w:proofErr w:type="spellStart"/>
      <w:r>
        <w:rPr>
          <w:rFonts w:asciiTheme="majorHAnsi" w:hAnsiTheme="majorHAnsi" w:cs="Arial"/>
        </w:rPr>
        <w:t>dio</w:t>
      </w:r>
      <w:proofErr w:type="spellEnd"/>
      <w:r>
        <w:rPr>
          <w:rFonts w:asciiTheme="majorHAnsi" w:hAnsiTheme="majorHAnsi" w:cs="Arial"/>
        </w:rPr>
        <w:t xml:space="preserve"> aplikacije informacionog sistema pravosuđa</w:t>
      </w:r>
      <w:r w:rsidRPr="000629F4">
        <w:rPr>
          <w:rFonts w:asciiTheme="majorHAnsi" w:hAnsiTheme="majorHAnsi" w:cs="Arial"/>
        </w:rPr>
        <w:t xml:space="preserve">. U tom slučaju, sud je dužan da u </w:t>
      </w:r>
      <w:proofErr w:type="spellStart"/>
      <w:r w:rsidRPr="000629F4">
        <w:rPr>
          <w:rFonts w:asciiTheme="majorHAnsi" w:hAnsiTheme="majorHAnsi" w:cs="Arial"/>
        </w:rPr>
        <w:t>rješenju</w:t>
      </w:r>
      <w:proofErr w:type="spellEnd"/>
      <w:r w:rsidRPr="000629F4">
        <w:rPr>
          <w:rFonts w:asciiTheme="majorHAnsi" w:hAnsiTheme="majorHAnsi" w:cs="Arial"/>
        </w:rPr>
        <w:t xml:space="preserve"> o imenovanju stečajnog upravnika obrazloži razloge zbog kojih imenuje tog stečajnog upravnika, a ne stečajnog upravnika koji je</w:t>
      </w:r>
      <w:r>
        <w:rPr>
          <w:rFonts w:asciiTheme="majorHAnsi" w:hAnsiTheme="majorHAnsi" w:cs="Arial"/>
        </w:rPr>
        <w:t xml:space="preserve"> prvobitno</w:t>
      </w:r>
      <w:r w:rsidRPr="000629F4">
        <w:rPr>
          <w:rFonts w:asciiTheme="majorHAnsi" w:hAnsiTheme="majorHAnsi" w:cs="Arial"/>
        </w:rPr>
        <w:t xml:space="preserve"> izabran metodom slučajnog odabira. Odluka stečajnog sudije u konkretnom slučaju podložna je preispitivanju, iz kog razloga je propisano da protiv takvog </w:t>
      </w:r>
      <w:proofErr w:type="spellStart"/>
      <w:r w:rsidRPr="000629F4">
        <w:rPr>
          <w:rFonts w:asciiTheme="majorHAnsi" w:hAnsiTheme="majorHAnsi" w:cs="Arial"/>
        </w:rPr>
        <w:t>rješenja</w:t>
      </w:r>
      <w:proofErr w:type="spellEnd"/>
      <w:r w:rsidRPr="000629F4">
        <w:rPr>
          <w:rFonts w:asciiTheme="majorHAnsi" w:hAnsiTheme="majorHAnsi" w:cs="Arial"/>
        </w:rPr>
        <w:t xml:space="preserve"> o imenovanju stečajnog upravnika žalbu mogu izjaviti stečajni dužnik, </w:t>
      </w:r>
      <w:proofErr w:type="spellStart"/>
      <w:r w:rsidRPr="000629F4">
        <w:rPr>
          <w:rFonts w:asciiTheme="majorHAnsi" w:hAnsiTheme="majorHAnsi" w:cs="Arial"/>
        </w:rPr>
        <w:t>povjerioci</w:t>
      </w:r>
      <w:proofErr w:type="spellEnd"/>
      <w:r w:rsidRPr="000629F4">
        <w:rPr>
          <w:rFonts w:asciiTheme="majorHAnsi" w:hAnsiTheme="majorHAnsi" w:cs="Arial"/>
        </w:rPr>
        <w:t xml:space="preserve"> i stečajni upravnik koji je bio izabran metodom slučajnog odabira.</w:t>
      </w:r>
    </w:p>
    <w:p w14:paraId="268F51F4" w14:textId="702C1993" w:rsidR="00F626E8" w:rsidRPr="000629F4" w:rsidRDefault="00F626E8" w:rsidP="00F626E8">
      <w:pPr>
        <w:spacing w:after="0"/>
        <w:ind w:firstLine="284"/>
        <w:jc w:val="both"/>
        <w:rPr>
          <w:rFonts w:asciiTheme="majorHAnsi" w:hAnsiTheme="majorHAnsi" w:cs="Arial"/>
        </w:rPr>
      </w:pPr>
      <w:r w:rsidRPr="000629F4">
        <w:rPr>
          <w:rFonts w:asciiTheme="majorHAnsi" w:hAnsiTheme="majorHAnsi" w:cs="Arial"/>
        </w:rPr>
        <w:t>U članu 1</w:t>
      </w:r>
      <w:r w:rsidR="0078027A">
        <w:rPr>
          <w:rFonts w:asciiTheme="majorHAnsi" w:hAnsiTheme="majorHAnsi" w:cs="Arial"/>
        </w:rPr>
        <w:t>4</w:t>
      </w:r>
      <w:r w:rsidRPr="000629F4">
        <w:rPr>
          <w:rFonts w:asciiTheme="majorHAnsi" w:hAnsiTheme="majorHAnsi" w:cs="Arial"/>
        </w:rPr>
        <w:t xml:space="preserve"> </w:t>
      </w:r>
      <w:r w:rsidR="0078027A">
        <w:rPr>
          <w:rFonts w:asciiTheme="majorHAnsi" w:hAnsiTheme="majorHAnsi" w:cs="Arial"/>
        </w:rPr>
        <w:t>Nacrta</w:t>
      </w:r>
      <w:r w:rsidRPr="000629F4">
        <w:rPr>
          <w:rFonts w:asciiTheme="majorHAnsi" w:hAnsiTheme="majorHAnsi" w:cs="Arial"/>
        </w:rPr>
        <w:t xml:space="preserve"> sa </w:t>
      </w:r>
      <w:r>
        <w:rPr>
          <w:rFonts w:asciiTheme="majorHAnsi" w:hAnsiTheme="majorHAnsi" w:cs="Arial"/>
        </w:rPr>
        <w:t>jedanaest</w:t>
      </w:r>
      <w:r w:rsidRPr="000629F4">
        <w:rPr>
          <w:rFonts w:asciiTheme="majorHAnsi" w:hAnsiTheme="majorHAnsi" w:cs="Arial"/>
        </w:rPr>
        <w:t xml:space="preserve"> novih stavova dopunjen je član 30 Zakona o stečaju kojim je uređeno imenovanje privremenog stečajnog upravnika. Predloženim </w:t>
      </w:r>
      <w:proofErr w:type="spellStart"/>
      <w:r w:rsidRPr="000629F4">
        <w:rPr>
          <w:rFonts w:asciiTheme="majorHAnsi" w:hAnsiTheme="majorHAnsi" w:cs="Arial"/>
        </w:rPr>
        <w:t>rješenjima</w:t>
      </w:r>
      <w:proofErr w:type="spellEnd"/>
      <w:r w:rsidRPr="000629F4">
        <w:rPr>
          <w:rFonts w:asciiTheme="majorHAnsi" w:hAnsiTheme="majorHAnsi" w:cs="Arial"/>
        </w:rPr>
        <w:t xml:space="preserve">, analogno načinu izbora stečajnog upravnika, uređen je i način izbora privremenog stečajnog upravnika metodom slučajnog odabira </w:t>
      </w:r>
      <w:proofErr w:type="spellStart"/>
      <w:r w:rsidRPr="000629F4">
        <w:rPr>
          <w:rFonts w:asciiTheme="majorHAnsi" w:hAnsiTheme="majorHAnsi" w:cs="Arial"/>
        </w:rPr>
        <w:t>primjenom</w:t>
      </w:r>
      <w:proofErr w:type="spellEnd"/>
      <w:r w:rsidRPr="000629F4">
        <w:rPr>
          <w:rFonts w:asciiTheme="majorHAnsi" w:hAnsiTheme="majorHAnsi" w:cs="Arial"/>
        </w:rPr>
        <w:t xml:space="preserve"> algoritma </w:t>
      </w:r>
      <w:r>
        <w:rPr>
          <w:rFonts w:asciiTheme="majorHAnsi" w:hAnsiTheme="majorHAnsi" w:cs="Arial"/>
        </w:rPr>
        <w:t>i</w:t>
      </w:r>
      <w:r w:rsidRPr="000629F4">
        <w:rPr>
          <w:rFonts w:asciiTheme="majorHAnsi" w:hAnsiTheme="majorHAnsi" w:cs="Arial"/>
        </w:rPr>
        <w:t>nformacionog sistema</w:t>
      </w:r>
      <w:r>
        <w:rPr>
          <w:rFonts w:asciiTheme="majorHAnsi" w:hAnsiTheme="majorHAnsi" w:cs="Arial"/>
        </w:rPr>
        <w:t xml:space="preserve"> pravosuđa</w:t>
      </w:r>
      <w:r w:rsidRPr="000629F4">
        <w:rPr>
          <w:rFonts w:asciiTheme="majorHAnsi" w:hAnsiTheme="majorHAnsi" w:cs="Arial"/>
        </w:rPr>
        <w:t>, te, takođe, mogućnost i uslovi za izuzetak od navedenog pravila.</w:t>
      </w:r>
    </w:p>
    <w:p w14:paraId="3F8A8B7A" w14:textId="7C4B10A3" w:rsidR="00F626E8" w:rsidRDefault="0078027A" w:rsidP="00E668A4">
      <w:pPr>
        <w:spacing w:after="0"/>
        <w:ind w:firstLine="284"/>
        <w:jc w:val="both"/>
        <w:rPr>
          <w:rFonts w:asciiTheme="majorHAnsi" w:hAnsiTheme="majorHAnsi" w:cs="Arial"/>
        </w:rPr>
      </w:pPr>
      <w:r>
        <w:rPr>
          <w:rFonts w:asciiTheme="majorHAnsi" w:hAnsiTheme="majorHAnsi" w:cs="Arial"/>
        </w:rPr>
        <w:t xml:space="preserve">Članom 15 Nacrta predviđa se uvođenje novog člana, člana 30a, koji se potvrđuje da se za izuzeće stečajnog upravnika </w:t>
      </w:r>
      <w:proofErr w:type="spellStart"/>
      <w:r>
        <w:rPr>
          <w:rFonts w:asciiTheme="majorHAnsi" w:hAnsiTheme="majorHAnsi" w:cs="Arial"/>
        </w:rPr>
        <w:t>primjenjuju</w:t>
      </w:r>
      <w:proofErr w:type="spellEnd"/>
      <w:r>
        <w:rPr>
          <w:rFonts w:asciiTheme="majorHAnsi" w:hAnsiTheme="majorHAnsi" w:cs="Arial"/>
        </w:rPr>
        <w:t xml:space="preserve"> ista pravila koja se odnose na izuzeće stečajnog upravnika, odnosno pravila koja se uvode članom 11 ovog Nacrta.</w:t>
      </w:r>
    </w:p>
    <w:p w14:paraId="167BCCAF" w14:textId="1DB4EE8B" w:rsidR="0078027A" w:rsidRPr="000629F4" w:rsidRDefault="0078027A" w:rsidP="00E668A4">
      <w:pPr>
        <w:spacing w:after="0"/>
        <w:ind w:firstLine="284"/>
        <w:jc w:val="both"/>
        <w:rPr>
          <w:rFonts w:asciiTheme="majorHAnsi" w:hAnsiTheme="majorHAnsi" w:cs="Arial"/>
        </w:rPr>
      </w:pPr>
      <w:r>
        <w:rPr>
          <w:rFonts w:asciiTheme="majorHAnsi" w:hAnsiTheme="majorHAnsi" w:cs="Arial"/>
        </w:rPr>
        <w:t xml:space="preserve">U teoriji je moguća, a u praksi je </w:t>
      </w:r>
      <w:proofErr w:type="spellStart"/>
      <w:r>
        <w:rPr>
          <w:rFonts w:asciiTheme="majorHAnsi" w:hAnsiTheme="majorHAnsi" w:cs="Arial"/>
        </w:rPr>
        <w:t>primjetna</w:t>
      </w:r>
      <w:proofErr w:type="spellEnd"/>
      <w:r>
        <w:rPr>
          <w:rFonts w:asciiTheme="majorHAnsi" w:hAnsiTheme="majorHAnsi" w:cs="Arial"/>
        </w:rPr>
        <w:t xml:space="preserve"> pojava da stečajni </w:t>
      </w:r>
      <w:proofErr w:type="spellStart"/>
      <w:r>
        <w:rPr>
          <w:rFonts w:asciiTheme="majorHAnsi" w:hAnsiTheme="majorHAnsi" w:cs="Arial"/>
        </w:rPr>
        <w:t>upravik</w:t>
      </w:r>
      <w:proofErr w:type="spellEnd"/>
      <w:r>
        <w:rPr>
          <w:rFonts w:asciiTheme="majorHAnsi" w:hAnsiTheme="majorHAnsi" w:cs="Arial"/>
        </w:rPr>
        <w:t xml:space="preserve">, koji je u skladu sa zakonom imenovana da vodi stečajni postupak, jedan </w:t>
      </w:r>
      <w:proofErr w:type="spellStart"/>
      <w:r>
        <w:rPr>
          <w:rFonts w:asciiTheme="majorHAnsi" w:hAnsiTheme="majorHAnsi" w:cs="Arial"/>
        </w:rPr>
        <w:t>dio</w:t>
      </w:r>
      <w:proofErr w:type="spellEnd"/>
      <w:r>
        <w:rPr>
          <w:rFonts w:asciiTheme="majorHAnsi" w:hAnsiTheme="majorHAnsi" w:cs="Arial"/>
        </w:rPr>
        <w:t xml:space="preserve"> ili sve radnje u postupku </w:t>
      </w:r>
      <w:r w:rsidR="00C50F77">
        <w:rPr>
          <w:rFonts w:asciiTheme="majorHAnsi" w:hAnsiTheme="majorHAnsi" w:cs="Arial"/>
        </w:rPr>
        <w:t xml:space="preserve">prenese na stručna lica koja mu pomažu u vođenju postupka. Međutim, </w:t>
      </w:r>
      <w:proofErr w:type="spellStart"/>
      <w:r w:rsidR="00C50F77">
        <w:rPr>
          <w:rFonts w:asciiTheme="majorHAnsi" w:hAnsiTheme="majorHAnsi" w:cs="Arial"/>
        </w:rPr>
        <w:t>nerijetko</w:t>
      </w:r>
      <w:proofErr w:type="spellEnd"/>
      <w:r w:rsidR="00C50F77">
        <w:rPr>
          <w:rFonts w:asciiTheme="majorHAnsi" w:hAnsiTheme="majorHAnsi" w:cs="Arial"/>
        </w:rPr>
        <w:t xml:space="preserve"> se dešava da su ova stručna lica, koja su po pravilu </w:t>
      </w:r>
      <w:proofErr w:type="spellStart"/>
      <w:r w:rsidR="00C50F77">
        <w:rPr>
          <w:rFonts w:asciiTheme="majorHAnsi" w:hAnsiTheme="majorHAnsi" w:cs="Arial"/>
        </w:rPr>
        <w:t>vještaci</w:t>
      </w:r>
      <w:proofErr w:type="spellEnd"/>
      <w:r w:rsidR="00C50F77">
        <w:rPr>
          <w:rFonts w:asciiTheme="majorHAnsi" w:hAnsiTheme="majorHAnsi" w:cs="Arial"/>
        </w:rPr>
        <w:t xml:space="preserve">, i sami nalaze na listi stečajnih upravnika, pa se otvara mogućnost da se, u zavisnosti od stepena </w:t>
      </w:r>
      <w:proofErr w:type="spellStart"/>
      <w:r w:rsidR="00C50F77">
        <w:rPr>
          <w:rFonts w:asciiTheme="majorHAnsi" w:hAnsiTheme="majorHAnsi" w:cs="Arial"/>
        </w:rPr>
        <w:t>umiješanosti</w:t>
      </w:r>
      <w:proofErr w:type="spellEnd"/>
      <w:r w:rsidR="00C50F77">
        <w:rPr>
          <w:rFonts w:asciiTheme="majorHAnsi" w:hAnsiTheme="majorHAnsi" w:cs="Arial"/>
        </w:rPr>
        <w:t xml:space="preserve"> tih stručnih lica, stečajni postupak koji se ovlašćen da vodi jedan stečajni upravnik, efektivno delegira na vođenje drugom stečajnom </w:t>
      </w:r>
      <w:r w:rsidR="00C50F77">
        <w:rPr>
          <w:rFonts w:asciiTheme="majorHAnsi" w:hAnsiTheme="majorHAnsi" w:cs="Arial"/>
        </w:rPr>
        <w:lastRenderedPageBreak/>
        <w:t xml:space="preserve">upravniku. Ovo je jedan neželjeni ishod za većinu </w:t>
      </w:r>
      <w:proofErr w:type="spellStart"/>
      <w:r w:rsidR="00C50F77">
        <w:rPr>
          <w:rFonts w:asciiTheme="majorHAnsi" w:hAnsiTheme="majorHAnsi" w:cs="Arial"/>
        </w:rPr>
        <w:t>povjerilaca</w:t>
      </w:r>
      <w:proofErr w:type="spellEnd"/>
      <w:r w:rsidR="00C50F77">
        <w:rPr>
          <w:rFonts w:asciiTheme="majorHAnsi" w:hAnsiTheme="majorHAnsi" w:cs="Arial"/>
        </w:rPr>
        <w:t xml:space="preserve">, a i ovakvom praksom se obesmišljavaju pravila o imenovanju upravnika i </w:t>
      </w:r>
      <w:proofErr w:type="spellStart"/>
      <w:r w:rsidR="00C50F77">
        <w:rPr>
          <w:rFonts w:asciiTheme="majorHAnsi" w:hAnsiTheme="majorHAnsi" w:cs="Arial"/>
        </w:rPr>
        <w:t>rješenje</w:t>
      </w:r>
      <w:proofErr w:type="spellEnd"/>
      <w:r w:rsidR="00C50F77">
        <w:rPr>
          <w:rFonts w:asciiTheme="majorHAnsi" w:hAnsiTheme="majorHAnsi" w:cs="Arial"/>
        </w:rPr>
        <w:t xml:space="preserve"> o imenovanju upravnika, pa je članom 16 Nacrta predviđeno usvajanje člana 33a, kojim se utvrđuje da stručna lica, u smislu zakona, ne mogu biti druga lica koja se nalaze u registru stečajnih upravnika.</w:t>
      </w:r>
    </w:p>
    <w:p w14:paraId="5BEC746E" w14:textId="05FE44BA"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Stečajni upravnik je lice koje je obavezno da preduzme određene radnje koje je zakonom dužno da izvrši i koje su mu imperativno stavljene u nadležnost i za koje je odgovoran i po statusu organa stečajnog postupka ali i po pitanju lične odgovornosti za štetu. </w:t>
      </w:r>
      <w:proofErr w:type="spellStart"/>
      <w:r w:rsidRPr="000629F4">
        <w:rPr>
          <w:rFonts w:asciiTheme="majorHAnsi" w:hAnsiTheme="majorHAnsi" w:cs="Arial"/>
        </w:rPr>
        <w:t>Izmjena</w:t>
      </w:r>
      <w:proofErr w:type="spellEnd"/>
      <w:r w:rsidRPr="000629F4">
        <w:rPr>
          <w:rFonts w:asciiTheme="majorHAnsi" w:hAnsiTheme="majorHAnsi" w:cs="Arial"/>
        </w:rPr>
        <w:t xml:space="preserve"> u </w:t>
      </w:r>
      <w:r w:rsidR="00C50F77">
        <w:rPr>
          <w:rFonts w:asciiTheme="majorHAnsi" w:hAnsiTheme="majorHAnsi" w:cs="Arial"/>
        </w:rPr>
        <w:t>članu 17</w:t>
      </w:r>
      <w:r w:rsidRPr="000629F4">
        <w:rPr>
          <w:rFonts w:asciiTheme="majorHAnsi" w:hAnsiTheme="majorHAnsi" w:cs="Arial"/>
        </w:rPr>
        <w:t xml:space="preserve"> </w:t>
      </w:r>
      <w:r w:rsidR="00C50F77">
        <w:rPr>
          <w:rFonts w:asciiTheme="majorHAnsi" w:hAnsiTheme="majorHAnsi" w:cs="Arial"/>
        </w:rPr>
        <w:t>Nacrta</w:t>
      </w:r>
      <w:r w:rsidRPr="000629F4">
        <w:rPr>
          <w:rFonts w:asciiTheme="majorHAnsi" w:hAnsiTheme="majorHAnsi" w:cs="Arial"/>
        </w:rPr>
        <w:t xml:space="preserve"> u </w:t>
      </w:r>
      <w:proofErr w:type="spellStart"/>
      <w:r w:rsidRPr="000629F4">
        <w:rPr>
          <w:rFonts w:asciiTheme="majorHAnsi" w:hAnsiTheme="majorHAnsi" w:cs="Arial"/>
        </w:rPr>
        <w:t>dijelu</w:t>
      </w:r>
      <w:proofErr w:type="spellEnd"/>
      <w:r w:rsidRPr="000629F4">
        <w:rPr>
          <w:rFonts w:asciiTheme="majorHAnsi" w:hAnsiTheme="majorHAnsi" w:cs="Arial"/>
        </w:rPr>
        <w:t xml:space="preserve"> precizirana člana 35 stav 1 Zakona o stečaju je</w:t>
      </w:r>
      <w:r w:rsidRPr="000629F4">
        <w:rPr>
          <w:rFonts w:asciiTheme="majorHAnsi" w:hAnsiTheme="majorHAnsi" w:cs="Arial"/>
          <w:b/>
        </w:rPr>
        <w:t xml:space="preserve"> </w:t>
      </w:r>
      <w:r w:rsidRPr="000629F4">
        <w:rPr>
          <w:rFonts w:asciiTheme="majorHAnsi" w:hAnsiTheme="majorHAnsi" w:cs="Arial"/>
        </w:rPr>
        <w:t xml:space="preserve">nužna potreba jer je praksa pokazala da nejasnoća ove norme može usloviti zaključak da upravnik ne može preduzeti nijednu radnju bez saglasnosti odbora jer svaka radnja „značajnije utiče na stečajnu masu“. Dakle, širim tumačenjem ove norme, upravnik ne može preduzeti nijednu radnju a da nema prethodnu saglasnost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dakle ni one radnje koje je dužan da izvrši i za koje je isključivo nadležan i ovlašćen i koje su njegova dužnost po članu 33. Zakona o stečaju. Dakle, kod postojeće sadržine norme bilo je tumačenja da upravnik ne može ni izvršiti ni radnje popisa, da </w:t>
      </w:r>
      <w:proofErr w:type="spellStart"/>
      <w:r w:rsidRPr="000629F4">
        <w:rPr>
          <w:rFonts w:asciiTheme="majorHAnsi" w:hAnsiTheme="majorHAnsi" w:cs="Arial"/>
        </w:rPr>
        <w:t>zaplijeni</w:t>
      </w:r>
      <w:proofErr w:type="spellEnd"/>
      <w:r w:rsidRPr="000629F4">
        <w:rPr>
          <w:rFonts w:asciiTheme="majorHAnsi" w:hAnsiTheme="majorHAnsi" w:cs="Arial"/>
        </w:rPr>
        <w:t xml:space="preserve"> imovinu, osporavanje potraživanja, podizanja tužbe i sl. ako za to nema saglasnost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jer su to sve radnje koje „značajnije utiču na stečajnu masu“. Kod ovakvih tumačenja upravnik nema nikakvih mogućnosti da bez saglasnosti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bilo šta preduzme, odnosno proizilazi da odbor </w:t>
      </w:r>
      <w:proofErr w:type="spellStart"/>
      <w:r w:rsidRPr="000629F4">
        <w:rPr>
          <w:rFonts w:asciiTheme="majorHAnsi" w:hAnsiTheme="majorHAnsi" w:cs="Arial"/>
        </w:rPr>
        <w:t>povjerilaca</w:t>
      </w:r>
      <w:proofErr w:type="spellEnd"/>
      <w:r w:rsidRPr="000629F4">
        <w:rPr>
          <w:rFonts w:asciiTheme="majorHAnsi" w:hAnsiTheme="majorHAnsi" w:cs="Arial"/>
        </w:rPr>
        <w:t xml:space="preserve"> u </w:t>
      </w:r>
      <w:proofErr w:type="spellStart"/>
      <w:r w:rsidRPr="000629F4">
        <w:rPr>
          <w:rFonts w:asciiTheme="majorHAnsi" w:hAnsiTheme="majorHAnsi" w:cs="Arial"/>
        </w:rPr>
        <w:t>cjelini</w:t>
      </w:r>
      <w:proofErr w:type="spellEnd"/>
      <w:r w:rsidRPr="000629F4">
        <w:rPr>
          <w:rFonts w:asciiTheme="majorHAnsi" w:hAnsiTheme="majorHAnsi" w:cs="Arial"/>
        </w:rPr>
        <w:t xml:space="preserve"> i u svemu rukovodi stečajnim postupkom, dakle i onim radnjama koje nijesu u nadležnosti odbora. Cilj ove norme mora da bude da upravnik ne može opterećivati stečajnu masu novim zaduženjima (kredit zajam i druga opterećenja) a da nema saglasnost odbora, ali ne da upravnik ne može preduzeti nijednu radnju za koju je zakonski nadležan i dužan i za koju i odgovara i kao organ postupka i po osnovu lične odgovornosti za štetu a koje radnje su upravo određene članom 33 Zakona o stečaju. U protivnom, suprotno smislu i cilju ove norme njena nepreciznost u ovom </w:t>
      </w:r>
      <w:proofErr w:type="spellStart"/>
      <w:r w:rsidRPr="000629F4">
        <w:rPr>
          <w:rFonts w:asciiTheme="majorHAnsi" w:hAnsiTheme="majorHAnsi" w:cs="Arial"/>
        </w:rPr>
        <w:t>dijelu</w:t>
      </w:r>
      <w:proofErr w:type="spellEnd"/>
      <w:r w:rsidRPr="000629F4">
        <w:rPr>
          <w:rFonts w:asciiTheme="majorHAnsi" w:hAnsiTheme="majorHAnsi" w:cs="Arial"/>
        </w:rPr>
        <w:t xml:space="preserve"> samo usložnjava postupak na štetu svih </w:t>
      </w:r>
      <w:proofErr w:type="spellStart"/>
      <w:r w:rsidRPr="000629F4">
        <w:rPr>
          <w:rFonts w:asciiTheme="majorHAnsi" w:hAnsiTheme="majorHAnsi" w:cs="Arial"/>
        </w:rPr>
        <w:t>povjerilaca</w:t>
      </w:r>
      <w:proofErr w:type="spellEnd"/>
      <w:r w:rsidRPr="000629F4">
        <w:rPr>
          <w:rFonts w:asciiTheme="majorHAnsi" w:hAnsiTheme="majorHAnsi" w:cs="Arial"/>
        </w:rPr>
        <w:t>, efikasnosti i ekonomičnosti i hitnosti postupka.</w:t>
      </w:r>
    </w:p>
    <w:p w14:paraId="193B97A0" w14:textId="228DDD01"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Imajući u vidu da upravnik u odnosu na izvršavanje svojih obaveza i svoje odgovornost ne smije biti zaštićen nejasnim normama, odnosno normama koje zbog svoje nejasnoće </w:t>
      </w:r>
      <w:proofErr w:type="spellStart"/>
      <w:r w:rsidRPr="000629F4">
        <w:rPr>
          <w:rFonts w:asciiTheme="majorHAnsi" w:hAnsiTheme="majorHAnsi" w:cs="Arial"/>
        </w:rPr>
        <w:t>sprječavaju</w:t>
      </w:r>
      <w:proofErr w:type="spellEnd"/>
      <w:r w:rsidRPr="000629F4">
        <w:rPr>
          <w:rFonts w:asciiTheme="majorHAnsi" w:hAnsiTheme="majorHAnsi" w:cs="Arial"/>
        </w:rPr>
        <w:t xml:space="preserve"> sud da efikasno </w:t>
      </w:r>
      <w:proofErr w:type="spellStart"/>
      <w:r w:rsidRPr="000629F4">
        <w:rPr>
          <w:rFonts w:asciiTheme="majorHAnsi" w:hAnsiTheme="majorHAnsi" w:cs="Arial"/>
        </w:rPr>
        <w:t>primijeni</w:t>
      </w:r>
      <w:proofErr w:type="spellEnd"/>
      <w:r w:rsidRPr="000629F4">
        <w:rPr>
          <w:rFonts w:asciiTheme="majorHAnsi" w:hAnsiTheme="majorHAnsi" w:cs="Arial"/>
        </w:rPr>
        <w:t xml:space="preserve"> </w:t>
      </w:r>
      <w:proofErr w:type="spellStart"/>
      <w:r w:rsidRPr="000629F4">
        <w:rPr>
          <w:rFonts w:asciiTheme="majorHAnsi" w:hAnsiTheme="majorHAnsi" w:cs="Arial"/>
        </w:rPr>
        <w:t>mjere</w:t>
      </w:r>
      <w:proofErr w:type="spellEnd"/>
      <w:r w:rsidRPr="000629F4">
        <w:rPr>
          <w:rFonts w:asciiTheme="majorHAnsi" w:hAnsiTheme="majorHAnsi" w:cs="Arial"/>
        </w:rPr>
        <w:t xml:space="preserve"> na upravnike koji ne postupaju na način kojim se </w:t>
      </w:r>
      <w:proofErr w:type="spellStart"/>
      <w:r w:rsidRPr="000629F4">
        <w:rPr>
          <w:rFonts w:asciiTheme="majorHAnsi" w:hAnsiTheme="majorHAnsi" w:cs="Arial"/>
        </w:rPr>
        <w:t>obezbjeđuje</w:t>
      </w:r>
      <w:proofErr w:type="spellEnd"/>
      <w:r w:rsidRPr="000629F4">
        <w:rPr>
          <w:rFonts w:asciiTheme="majorHAnsi" w:hAnsiTheme="majorHAnsi" w:cs="Arial"/>
        </w:rPr>
        <w:t xml:space="preserve"> zakonitost, ekonomičnost i efikasnost postupka </w:t>
      </w:r>
      <w:r w:rsidR="00CC3C11">
        <w:rPr>
          <w:rFonts w:asciiTheme="majorHAnsi" w:hAnsiTheme="majorHAnsi" w:cs="Arial"/>
        </w:rPr>
        <w:t xml:space="preserve">predložene su </w:t>
      </w:r>
      <w:proofErr w:type="spellStart"/>
      <w:r w:rsidR="00CC3C11">
        <w:rPr>
          <w:rFonts w:asciiTheme="majorHAnsi" w:hAnsiTheme="majorHAnsi" w:cs="Arial"/>
        </w:rPr>
        <w:t>izmjene</w:t>
      </w:r>
      <w:proofErr w:type="spellEnd"/>
      <w:r w:rsidR="00CC3C11">
        <w:rPr>
          <w:rFonts w:asciiTheme="majorHAnsi" w:hAnsiTheme="majorHAnsi" w:cs="Arial"/>
        </w:rPr>
        <w:t xml:space="preserve"> u članu 18</w:t>
      </w:r>
      <w:r w:rsidRPr="000629F4">
        <w:rPr>
          <w:rFonts w:asciiTheme="majorHAnsi" w:hAnsiTheme="majorHAnsi" w:cs="Arial"/>
        </w:rPr>
        <w:t xml:space="preserve"> </w:t>
      </w:r>
      <w:r w:rsidR="00CC3C11">
        <w:rPr>
          <w:rFonts w:asciiTheme="majorHAnsi" w:hAnsiTheme="majorHAnsi" w:cs="Arial"/>
        </w:rPr>
        <w:t>Nacrta</w:t>
      </w:r>
      <w:r w:rsidRPr="000629F4">
        <w:rPr>
          <w:rFonts w:asciiTheme="majorHAnsi" w:hAnsiTheme="majorHAnsi" w:cs="Arial"/>
        </w:rPr>
        <w:t xml:space="preserve"> zakona, kojima se jasno koncipira odgovornost upravnika i mogućnost suda da efikasno postupa u </w:t>
      </w:r>
      <w:proofErr w:type="spellStart"/>
      <w:r w:rsidRPr="000629F4">
        <w:rPr>
          <w:rFonts w:asciiTheme="majorHAnsi" w:hAnsiTheme="majorHAnsi" w:cs="Arial"/>
        </w:rPr>
        <w:t>dijelu</w:t>
      </w:r>
      <w:proofErr w:type="spellEnd"/>
      <w:r w:rsidRPr="000629F4">
        <w:rPr>
          <w:rFonts w:asciiTheme="majorHAnsi" w:hAnsiTheme="majorHAnsi" w:cs="Arial"/>
        </w:rPr>
        <w:t xml:space="preserve"> odgovornosti upravnika.</w:t>
      </w:r>
    </w:p>
    <w:p w14:paraId="1E348BAD" w14:textId="372E4973"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S obzirom da je u praksi nejasnost člana 39 stav 1</w:t>
      </w:r>
      <w:r w:rsidRPr="000629F4">
        <w:rPr>
          <w:rFonts w:asciiTheme="majorHAnsi" w:hAnsiTheme="majorHAnsi" w:cs="Arial"/>
          <w:b/>
        </w:rPr>
        <w:t xml:space="preserve"> </w:t>
      </w:r>
      <w:r w:rsidRPr="000629F4">
        <w:rPr>
          <w:rFonts w:asciiTheme="majorHAnsi" w:hAnsiTheme="majorHAnsi" w:cs="Arial"/>
        </w:rPr>
        <w:t xml:space="preserve">Zakona o stečaju uslovila da stečajni upravnici koji su </w:t>
      </w:r>
      <w:proofErr w:type="spellStart"/>
      <w:r w:rsidRPr="000629F4">
        <w:rPr>
          <w:rFonts w:asciiTheme="majorHAnsi" w:hAnsiTheme="majorHAnsi" w:cs="Arial"/>
        </w:rPr>
        <w:t>razriješeni</w:t>
      </w:r>
      <w:proofErr w:type="spellEnd"/>
      <w:r w:rsidRPr="000629F4">
        <w:rPr>
          <w:rFonts w:asciiTheme="majorHAnsi" w:hAnsiTheme="majorHAnsi" w:cs="Arial"/>
        </w:rPr>
        <w:t xml:space="preserve"> pokušavaju da zadrže svoje ingerencije i status te da i dalje preduzimaju radnje i da se smatraju ovlašćenim licima, uz izgovor da odluka o njihovom </w:t>
      </w:r>
      <w:proofErr w:type="spellStart"/>
      <w:r w:rsidRPr="000629F4">
        <w:rPr>
          <w:rFonts w:asciiTheme="majorHAnsi" w:hAnsiTheme="majorHAnsi" w:cs="Arial"/>
        </w:rPr>
        <w:t>razrješenju</w:t>
      </w:r>
      <w:proofErr w:type="spellEnd"/>
      <w:r w:rsidRPr="000629F4">
        <w:rPr>
          <w:rFonts w:asciiTheme="majorHAnsi" w:hAnsiTheme="majorHAnsi" w:cs="Arial"/>
        </w:rPr>
        <w:t xml:space="preserve"> ne treba da ima pravno dejstvo i da ne treba da vrši nikakve primopredaje, te da novi upravnik nema nikakvih ovlašćenja, sve dok odluka o </w:t>
      </w:r>
      <w:proofErr w:type="spellStart"/>
      <w:r w:rsidRPr="000629F4">
        <w:rPr>
          <w:rFonts w:asciiTheme="majorHAnsi" w:hAnsiTheme="majorHAnsi" w:cs="Arial"/>
        </w:rPr>
        <w:t>razrješenju</w:t>
      </w:r>
      <w:proofErr w:type="spellEnd"/>
      <w:r w:rsidRPr="000629F4">
        <w:rPr>
          <w:rFonts w:asciiTheme="majorHAnsi" w:hAnsiTheme="majorHAnsi" w:cs="Arial"/>
        </w:rPr>
        <w:t xml:space="preserve"> upravnika ne bude pravosnažna, predložene su </w:t>
      </w:r>
      <w:proofErr w:type="spellStart"/>
      <w:r w:rsidRPr="000629F4">
        <w:rPr>
          <w:rFonts w:asciiTheme="majorHAnsi" w:hAnsiTheme="majorHAnsi" w:cs="Arial"/>
        </w:rPr>
        <w:t>izmjene</w:t>
      </w:r>
      <w:proofErr w:type="spellEnd"/>
      <w:r w:rsidRPr="000629F4">
        <w:rPr>
          <w:rFonts w:asciiTheme="majorHAnsi" w:hAnsiTheme="majorHAnsi" w:cs="Arial"/>
        </w:rPr>
        <w:t xml:space="preserve"> članom </w:t>
      </w:r>
      <w:r w:rsidR="00CC3C11">
        <w:rPr>
          <w:rFonts w:asciiTheme="majorHAnsi" w:hAnsiTheme="majorHAnsi" w:cs="Arial"/>
        </w:rPr>
        <w:t>19</w:t>
      </w:r>
      <w:r w:rsidRPr="000629F4">
        <w:rPr>
          <w:rFonts w:asciiTheme="majorHAnsi" w:hAnsiTheme="majorHAnsi" w:cs="Arial"/>
        </w:rPr>
        <w:t xml:space="preserve"> </w:t>
      </w:r>
      <w:r w:rsidR="00CC3C11">
        <w:rPr>
          <w:rFonts w:asciiTheme="majorHAnsi" w:hAnsiTheme="majorHAnsi" w:cs="Arial"/>
        </w:rPr>
        <w:t>Nacrta</w:t>
      </w:r>
      <w:r w:rsidRPr="000629F4">
        <w:rPr>
          <w:rFonts w:asciiTheme="majorHAnsi" w:hAnsiTheme="majorHAnsi" w:cs="Arial"/>
        </w:rPr>
        <w:t xml:space="preserve"> zakona. Ovakvom sadržinom postojeće norme samo se narušava zakonsko načelo stečajnog postupka da je isti hitan i da eventualne žalbe na odluke suda ne zadržavaju izvršenje </w:t>
      </w:r>
      <w:proofErr w:type="spellStart"/>
      <w:r w:rsidRPr="000629F4">
        <w:rPr>
          <w:rFonts w:asciiTheme="majorHAnsi" w:hAnsiTheme="majorHAnsi" w:cs="Arial"/>
        </w:rPr>
        <w:t>rješenja</w:t>
      </w:r>
      <w:proofErr w:type="spellEnd"/>
      <w:r w:rsidRPr="000629F4">
        <w:rPr>
          <w:rFonts w:asciiTheme="majorHAnsi" w:hAnsiTheme="majorHAnsi" w:cs="Arial"/>
        </w:rPr>
        <w:t xml:space="preserve"> suda. Nadalje omogućava se licu za koje je sud utvrdio da ga treba </w:t>
      </w:r>
      <w:proofErr w:type="spellStart"/>
      <w:r w:rsidRPr="000629F4">
        <w:rPr>
          <w:rFonts w:asciiTheme="majorHAnsi" w:hAnsiTheme="majorHAnsi" w:cs="Arial"/>
        </w:rPr>
        <w:t>razriješiti</w:t>
      </w:r>
      <w:proofErr w:type="spellEnd"/>
      <w:r w:rsidRPr="000629F4">
        <w:rPr>
          <w:rFonts w:asciiTheme="majorHAnsi" w:hAnsiTheme="majorHAnsi" w:cs="Arial"/>
        </w:rPr>
        <w:t xml:space="preserve"> da dalje opstruira postupak i da i dalje radi kao ovlašćeni zastupnik dužnika i stečajne mase, nezavisno od okolnosti da je sud našao da postoje razlozi za njegovo </w:t>
      </w:r>
      <w:proofErr w:type="spellStart"/>
      <w:r w:rsidRPr="000629F4">
        <w:rPr>
          <w:rFonts w:asciiTheme="majorHAnsi" w:hAnsiTheme="majorHAnsi" w:cs="Arial"/>
        </w:rPr>
        <w:t>razrješenje</w:t>
      </w:r>
      <w:proofErr w:type="spellEnd"/>
      <w:r w:rsidRPr="000629F4">
        <w:rPr>
          <w:rFonts w:asciiTheme="majorHAnsi" w:hAnsiTheme="majorHAnsi" w:cs="Arial"/>
        </w:rPr>
        <w:t xml:space="preserve"> te objektivne činjenice da svojim daljim radom može nastaviti sa nezakonitim ili </w:t>
      </w:r>
      <w:proofErr w:type="spellStart"/>
      <w:r w:rsidRPr="000629F4">
        <w:rPr>
          <w:rFonts w:asciiTheme="majorHAnsi" w:hAnsiTheme="majorHAnsi" w:cs="Arial"/>
        </w:rPr>
        <w:t>nesavjesnim</w:t>
      </w:r>
      <w:proofErr w:type="spellEnd"/>
      <w:r w:rsidRPr="000629F4">
        <w:rPr>
          <w:rFonts w:asciiTheme="majorHAnsi" w:hAnsiTheme="majorHAnsi" w:cs="Arial"/>
        </w:rPr>
        <w:t xml:space="preserve"> radnjama.</w:t>
      </w:r>
    </w:p>
    <w:p w14:paraId="60DF2850" w14:textId="1556B0FF" w:rsidR="00E668A4" w:rsidRPr="000629F4" w:rsidRDefault="00CC3C11" w:rsidP="00E668A4">
      <w:pPr>
        <w:spacing w:after="0"/>
        <w:ind w:firstLine="284"/>
        <w:jc w:val="both"/>
        <w:rPr>
          <w:rFonts w:asciiTheme="majorHAnsi" w:hAnsiTheme="majorHAnsi" w:cs="Arial"/>
        </w:rPr>
      </w:pPr>
      <w:r>
        <w:rPr>
          <w:rFonts w:asciiTheme="majorHAnsi" w:hAnsiTheme="majorHAnsi" w:cs="Arial"/>
        </w:rPr>
        <w:t>Članom 20</w:t>
      </w:r>
      <w:r w:rsidR="00E668A4" w:rsidRPr="000629F4">
        <w:rPr>
          <w:rFonts w:asciiTheme="majorHAnsi" w:hAnsiTheme="majorHAnsi" w:cs="Arial"/>
        </w:rPr>
        <w:t xml:space="preserve"> </w:t>
      </w:r>
      <w:r>
        <w:rPr>
          <w:rFonts w:asciiTheme="majorHAnsi" w:hAnsiTheme="majorHAnsi" w:cs="Arial"/>
        </w:rPr>
        <w:t>Nacrta</w:t>
      </w:r>
      <w:r w:rsidR="00E668A4" w:rsidRPr="000629F4">
        <w:rPr>
          <w:rFonts w:asciiTheme="majorHAnsi" w:hAnsiTheme="majorHAnsi" w:cs="Arial"/>
        </w:rPr>
        <w:t xml:space="preserve"> predviđeno je brisanje u članu 40 stava 7 Zakona o stečaju. Ovakvo ograničenje konačne nagrade i njeno prethodno uslovljavanje visinom </w:t>
      </w:r>
      <w:proofErr w:type="spellStart"/>
      <w:r w:rsidR="00E668A4" w:rsidRPr="000629F4">
        <w:rPr>
          <w:rFonts w:asciiTheme="majorHAnsi" w:hAnsiTheme="majorHAnsi" w:cs="Arial"/>
        </w:rPr>
        <w:t>mjesečne</w:t>
      </w:r>
      <w:proofErr w:type="spellEnd"/>
      <w:r w:rsidR="00E668A4" w:rsidRPr="000629F4">
        <w:rPr>
          <w:rFonts w:asciiTheme="majorHAnsi" w:hAnsiTheme="majorHAnsi" w:cs="Arial"/>
        </w:rPr>
        <w:t xml:space="preserve"> nagrade je izazvalo u praksi svoju suprotnost, odnosno uslovilo da se upravnik ograničava u konačnoj nagradi i naknadi nezavisno od efikasnosti u postupanju, složenosti postupka, obima preduzetih radnji i suprotno svim uporedno pravnim </w:t>
      </w:r>
      <w:proofErr w:type="spellStart"/>
      <w:r w:rsidR="00E668A4" w:rsidRPr="000629F4">
        <w:rPr>
          <w:rFonts w:asciiTheme="majorHAnsi" w:hAnsiTheme="majorHAnsi" w:cs="Arial"/>
        </w:rPr>
        <w:t>rješenjima</w:t>
      </w:r>
      <w:proofErr w:type="spellEnd"/>
      <w:r w:rsidR="00E668A4" w:rsidRPr="000629F4">
        <w:rPr>
          <w:rFonts w:asciiTheme="majorHAnsi" w:hAnsiTheme="majorHAnsi" w:cs="Arial"/>
        </w:rPr>
        <w:t xml:space="preserve"> (dakle zakonodavnim </w:t>
      </w:r>
      <w:proofErr w:type="spellStart"/>
      <w:r w:rsidR="00E668A4" w:rsidRPr="000629F4">
        <w:rPr>
          <w:rFonts w:asciiTheme="majorHAnsi" w:hAnsiTheme="majorHAnsi" w:cs="Arial"/>
        </w:rPr>
        <w:t>rješenjima</w:t>
      </w:r>
      <w:proofErr w:type="spellEnd"/>
      <w:r w:rsidR="00E668A4" w:rsidRPr="000629F4">
        <w:rPr>
          <w:rFonts w:asciiTheme="majorHAnsi" w:hAnsiTheme="majorHAnsi" w:cs="Arial"/>
        </w:rPr>
        <w:t xml:space="preserve"> svih država regiona ali i šire). Ovakva zaista specifična odredba (čiji cilj nije ni sasvim jasan kod svih ostalih odredbi zakona i podzakonskih akata koji se odnose na pitanje obračuna nagrada i naknada za rad upravnika) je posredno uslovila da se samo u ovom slučaju i u </w:t>
      </w:r>
      <w:proofErr w:type="spellStart"/>
      <w:r w:rsidR="00E668A4" w:rsidRPr="000629F4">
        <w:rPr>
          <w:rFonts w:asciiTheme="majorHAnsi" w:hAnsiTheme="majorHAnsi" w:cs="Arial"/>
        </w:rPr>
        <w:t>cjelini</w:t>
      </w:r>
      <w:proofErr w:type="spellEnd"/>
      <w:r w:rsidR="00E668A4" w:rsidRPr="000629F4">
        <w:rPr>
          <w:rFonts w:asciiTheme="majorHAnsi" w:hAnsiTheme="majorHAnsi" w:cs="Arial"/>
        </w:rPr>
        <w:t xml:space="preserve"> eliminiše bilo kakva konačna i objektivna nagrada, kao naknada koja treba da zavisi od složenosti predmeta, obima imovine, efikasnosti postupanja i sl., zbog čega se pokazalo da posredno </w:t>
      </w:r>
      <w:proofErr w:type="spellStart"/>
      <w:r w:rsidR="00E668A4" w:rsidRPr="000629F4">
        <w:rPr>
          <w:rFonts w:asciiTheme="majorHAnsi" w:hAnsiTheme="majorHAnsi" w:cs="Arial"/>
        </w:rPr>
        <w:t>uvijek</w:t>
      </w:r>
      <w:proofErr w:type="spellEnd"/>
      <w:r w:rsidR="00E668A4" w:rsidRPr="000629F4">
        <w:rPr>
          <w:rFonts w:asciiTheme="majorHAnsi" w:hAnsiTheme="majorHAnsi" w:cs="Arial"/>
        </w:rPr>
        <w:t xml:space="preserve"> može postojati lični interes upravnika za odugovlačenjem postupka kako bi primao što duže </w:t>
      </w:r>
      <w:proofErr w:type="spellStart"/>
      <w:r w:rsidR="00E668A4" w:rsidRPr="000629F4">
        <w:rPr>
          <w:rFonts w:asciiTheme="majorHAnsi" w:hAnsiTheme="majorHAnsi" w:cs="Arial"/>
        </w:rPr>
        <w:t>mjesečnu</w:t>
      </w:r>
      <w:proofErr w:type="spellEnd"/>
      <w:r w:rsidR="00E668A4" w:rsidRPr="000629F4">
        <w:rPr>
          <w:rFonts w:asciiTheme="majorHAnsi" w:hAnsiTheme="majorHAnsi" w:cs="Arial"/>
        </w:rPr>
        <w:t xml:space="preserve"> naknadu, samo iz razloga što je njena ograničena visina ograničila i bilo kakve mogućnosti za realnim obračunom konačne nagrade. Nadalje, u praksi se </w:t>
      </w:r>
      <w:proofErr w:type="spellStart"/>
      <w:r w:rsidR="00E668A4" w:rsidRPr="000629F4">
        <w:rPr>
          <w:rFonts w:asciiTheme="majorHAnsi" w:hAnsiTheme="majorHAnsi" w:cs="Arial"/>
        </w:rPr>
        <w:t>mjesečna</w:t>
      </w:r>
      <w:proofErr w:type="spellEnd"/>
      <w:r w:rsidR="00E668A4" w:rsidRPr="000629F4">
        <w:rPr>
          <w:rFonts w:asciiTheme="majorHAnsi" w:hAnsiTheme="majorHAnsi" w:cs="Arial"/>
        </w:rPr>
        <w:t xml:space="preserve"> nagrada ne određuje često već se u praksi više </w:t>
      </w:r>
      <w:proofErr w:type="spellStart"/>
      <w:r w:rsidR="00E668A4" w:rsidRPr="000629F4">
        <w:rPr>
          <w:rFonts w:asciiTheme="majorHAnsi" w:hAnsiTheme="majorHAnsi" w:cs="Arial"/>
        </w:rPr>
        <w:t>primjenjuje</w:t>
      </w:r>
      <w:proofErr w:type="spellEnd"/>
      <w:r w:rsidR="00E668A4" w:rsidRPr="000629F4">
        <w:rPr>
          <w:rFonts w:asciiTheme="majorHAnsi" w:hAnsiTheme="majorHAnsi" w:cs="Arial"/>
        </w:rPr>
        <w:t xml:space="preserve"> zakonski institut </w:t>
      </w:r>
      <w:proofErr w:type="spellStart"/>
      <w:r w:rsidR="00E668A4" w:rsidRPr="000629F4">
        <w:rPr>
          <w:rFonts w:asciiTheme="majorHAnsi" w:hAnsiTheme="majorHAnsi" w:cs="Arial"/>
        </w:rPr>
        <w:t>prijevremene</w:t>
      </w:r>
      <w:proofErr w:type="spellEnd"/>
      <w:r w:rsidR="00E668A4" w:rsidRPr="000629F4">
        <w:rPr>
          <w:rFonts w:asciiTheme="majorHAnsi" w:hAnsiTheme="majorHAnsi" w:cs="Arial"/>
        </w:rPr>
        <w:t xml:space="preserve"> odnosno </w:t>
      </w:r>
      <w:proofErr w:type="spellStart"/>
      <w:r w:rsidR="00E668A4" w:rsidRPr="000629F4">
        <w:rPr>
          <w:rFonts w:asciiTheme="majorHAnsi" w:hAnsiTheme="majorHAnsi" w:cs="Arial"/>
        </w:rPr>
        <w:t>akontativne</w:t>
      </w:r>
      <w:proofErr w:type="spellEnd"/>
      <w:r w:rsidR="00E668A4" w:rsidRPr="000629F4">
        <w:rPr>
          <w:rFonts w:asciiTheme="majorHAnsi" w:hAnsiTheme="majorHAnsi" w:cs="Arial"/>
        </w:rPr>
        <w:t xml:space="preserve"> ili povremene nagrade odnosno naknade koju je upravnik dužan posebno da pravda i koja se daje samo u </w:t>
      </w:r>
      <w:r w:rsidR="00E668A4" w:rsidRPr="000629F4">
        <w:rPr>
          <w:rFonts w:asciiTheme="majorHAnsi" w:hAnsiTheme="majorHAnsi" w:cs="Arial"/>
        </w:rPr>
        <w:lastRenderedPageBreak/>
        <w:t xml:space="preserve">slučajevima kada je to neophodno da bi se sprovodio postupak (potrebni posebni obrazloženi </w:t>
      </w:r>
      <w:proofErr w:type="spellStart"/>
      <w:r w:rsidR="00E668A4" w:rsidRPr="000629F4">
        <w:rPr>
          <w:rFonts w:asciiTheme="majorHAnsi" w:hAnsiTheme="majorHAnsi" w:cs="Arial"/>
        </w:rPr>
        <w:t>zahtjevi</w:t>
      </w:r>
      <w:proofErr w:type="spellEnd"/>
      <w:r w:rsidR="00E668A4" w:rsidRPr="000629F4">
        <w:rPr>
          <w:rFonts w:asciiTheme="majorHAnsi" w:hAnsiTheme="majorHAnsi" w:cs="Arial"/>
        </w:rPr>
        <w:t xml:space="preserve"> i saglasnosti) i koja se najzad uračunava i posebno ponovo preispituje kod određivanja i obračuna konačne nagrade i naknade za rad u određenom predmetu. Nadalje, očigledno je i u praksi dokazano da upravnik koji efikasnije završi veoma složen postupak, </w:t>
      </w:r>
      <w:proofErr w:type="spellStart"/>
      <w:r w:rsidR="00E668A4" w:rsidRPr="000629F4">
        <w:rPr>
          <w:rFonts w:asciiTheme="majorHAnsi" w:hAnsiTheme="majorHAnsi" w:cs="Arial"/>
        </w:rPr>
        <w:t>uslijed</w:t>
      </w:r>
      <w:proofErr w:type="spellEnd"/>
      <w:r w:rsidR="00E668A4" w:rsidRPr="000629F4">
        <w:rPr>
          <w:rFonts w:asciiTheme="majorHAnsi" w:hAnsiTheme="majorHAnsi" w:cs="Arial"/>
        </w:rPr>
        <w:t xml:space="preserve"> ovog ograničenja, kako je sada dato u zakonu, prima nagradu koja je manja od nagrade upravnika koji u postupku koji duže traje neefikasno postupa. Mora se imati u vidu da se konačna nagrada i naknada troškova </w:t>
      </w:r>
      <w:proofErr w:type="spellStart"/>
      <w:r w:rsidR="00E668A4" w:rsidRPr="000629F4">
        <w:rPr>
          <w:rFonts w:asciiTheme="majorHAnsi" w:hAnsiTheme="majorHAnsi" w:cs="Arial"/>
        </w:rPr>
        <w:t>uvijek</w:t>
      </w:r>
      <w:proofErr w:type="spellEnd"/>
      <w:r w:rsidR="00E668A4" w:rsidRPr="000629F4">
        <w:rPr>
          <w:rFonts w:asciiTheme="majorHAnsi" w:hAnsiTheme="majorHAnsi" w:cs="Arial"/>
        </w:rPr>
        <w:t xml:space="preserve"> određuju i obračunavaju u </w:t>
      </w:r>
      <w:proofErr w:type="spellStart"/>
      <w:r w:rsidR="00E668A4" w:rsidRPr="000629F4">
        <w:rPr>
          <w:rFonts w:asciiTheme="majorHAnsi" w:hAnsiTheme="majorHAnsi" w:cs="Arial"/>
        </w:rPr>
        <w:t>vrijeme</w:t>
      </w:r>
      <w:proofErr w:type="spellEnd"/>
      <w:r w:rsidR="00E668A4" w:rsidRPr="000629F4">
        <w:rPr>
          <w:rFonts w:asciiTheme="majorHAnsi" w:hAnsiTheme="majorHAnsi" w:cs="Arial"/>
        </w:rPr>
        <w:t xml:space="preserve"> zaključenja postupka i podnošenja konačnih </w:t>
      </w:r>
      <w:proofErr w:type="spellStart"/>
      <w:r w:rsidR="00E668A4" w:rsidRPr="000629F4">
        <w:rPr>
          <w:rFonts w:asciiTheme="majorHAnsi" w:hAnsiTheme="majorHAnsi" w:cs="Arial"/>
        </w:rPr>
        <w:t>izvještaja</w:t>
      </w:r>
      <w:proofErr w:type="spellEnd"/>
      <w:r w:rsidR="00E668A4" w:rsidRPr="000629F4">
        <w:rPr>
          <w:rFonts w:asciiTheme="majorHAnsi" w:hAnsiTheme="majorHAnsi" w:cs="Arial"/>
        </w:rPr>
        <w:t xml:space="preserve">, kao i da je ista </w:t>
      </w:r>
      <w:proofErr w:type="spellStart"/>
      <w:r w:rsidR="00E668A4" w:rsidRPr="000629F4">
        <w:rPr>
          <w:rFonts w:asciiTheme="majorHAnsi" w:hAnsiTheme="majorHAnsi" w:cs="Arial"/>
        </w:rPr>
        <w:t>uvijek</w:t>
      </w:r>
      <w:proofErr w:type="spellEnd"/>
      <w:r w:rsidR="00E668A4" w:rsidRPr="000629F4">
        <w:rPr>
          <w:rFonts w:asciiTheme="majorHAnsi" w:hAnsiTheme="majorHAnsi" w:cs="Arial"/>
        </w:rPr>
        <w:t xml:space="preserve"> i bez ograničenja podložna preispitivanju ne samo od suda već i od svih </w:t>
      </w:r>
      <w:proofErr w:type="spellStart"/>
      <w:r w:rsidR="00E668A4" w:rsidRPr="000629F4">
        <w:rPr>
          <w:rFonts w:asciiTheme="majorHAnsi" w:hAnsiTheme="majorHAnsi" w:cs="Arial"/>
        </w:rPr>
        <w:t>povjerilaca</w:t>
      </w:r>
      <w:proofErr w:type="spellEnd"/>
      <w:r w:rsidR="00E668A4" w:rsidRPr="000629F4">
        <w:rPr>
          <w:rFonts w:asciiTheme="majorHAnsi" w:hAnsiTheme="majorHAnsi" w:cs="Arial"/>
        </w:rPr>
        <w:t xml:space="preserve">, vlasnika kapitala ali i svih zainteresovanih lica ili bilo kojeg učesnika u postupku. Postojećom normom zakonodavac ograničava prava stranaka u postupku, odnosno normom pretpostavlja, složenost postupka i obim rada upravnika ali i interes stranaka u postupku i direktno suspenduje mogućnost da upravnik bude objektivno i uz odobrenje svih stranaka, učesnika u postupku ali i svih zainteresovanih lica nagrađen za svoj rad u složenom postupku koji je efikasno sproveo, a sve najzad i uz posebnu </w:t>
      </w:r>
      <w:proofErr w:type="spellStart"/>
      <w:r w:rsidR="00E668A4" w:rsidRPr="000629F4">
        <w:rPr>
          <w:rFonts w:asciiTheme="majorHAnsi" w:hAnsiTheme="majorHAnsi" w:cs="Arial"/>
        </w:rPr>
        <w:t>ocjenu</w:t>
      </w:r>
      <w:proofErr w:type="spellEnd"/>
      <w:r w:rsidR="00E668A4" w:rsidRPr="000629F4">
        <w:rPr>
          <w:rFonts w:asciiTheme="majorHAnsi" w:hAnsiTheme="majorHAnsi" w:cs="Arial"/>
        </w:rPr>
        <w:t xml:space="preserve"> i kontrolu suda da li je ta nagrada upodobljena složenosti predmeta, obimu radnji i dr, pri čemu su sve ove odluke javne i transparentne i podložne pravnim </w:t>
      </w:r>
      <w:proofErr w:type="spellStart"/>
      <w:r w:rsidR="00E668A4" w:rsidRPr="000629F4">
        <w:rPr>
          <w:rFonts w:asciiTheme="majorHAnsi" w:hAnsiTheme="majorHAnsi" w:cs="Arial"/>
        </w:rPr>
        <w:t>ljekovima</w:t>
      </w:r>
      <w:proofErr w:type="spellEnd"/>
      <w:r w:rsidR="00E668A4" w:rsidRPr="000629F4">
        <w:rPr>
          <w:rFonts w:asciiTheme="majorHAnsi" w:hAnsiTheme="majorHAnsi" w:cs="Arial"/>
        </w:rPr>
        <w:t xml:space="preserve"> (dakle i prigovoru i žalbi od bilo koje stranke ili zainteresovanog lica). Upravo iz navedenih razloga ovakvog specifičnog ili bar sličnog normativnog </w:t>
      </w:r>
      <w:proofErr w:type="spellStart"/>
      <w:r w:rsidR="00E668A4" w:rsidRPr="000629F4">
        <w:rPr>
          <w:rFonts w:asciiTheme="majorHAnsi" w:hAnsiTheme="majorHAnsi" w:cs="Arial"/>
        </w:rPr>
        <w:t>rješenja</w:t>
      </w:r>
      <w:proofErr w:type="spellEnd"/>
      <w:r w:rsidR="00E668A4" w:rsidRPr="000629F4">
        <w:rPr>
          <w:rFonts w:asciiTheme="majorHAnsi" w:hAnsiTheme="majorHAnsi" w:cs="Arial"/>
        </w:rPr>
        <w:t xml:space="preserve"> nema u drugim stečajnim propisima država regiona i šire.</w:t>
      </w:r>
    </w:p>
    <w:p w14:paraId="6C1A754D" w14:textId="2996D1A9"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Članom </w:t>
      </w:r>
      <w:r w:rsidR="00CC3C11">
        <w:rPr>
          <w:rFonts w:asciiTheme="majorHAnsi" w:hAnsiTheme="majorHAnsi" w:cs="Arial"/>
        </w:rPr>
        <w:t>21</w:t>
      </w:r>
      <w:r w:rsidRPr="000629F4">
        <w:rPr>
          <w:rFonts w:asciiTheme="majorHAnsi" w:hAnsiTheme="majorHAnsi" w:cs="Arial"/>
        </w:rPr>
        <w:t xml:space="preserve"> </w:t>
      </w:r>
      <w:r w:rsidR="00CC3C11">
        <w:rPr>
          <w:rFonts w:asciiTheme="majorHAnsi" w:hAnsiTheme="majorHAnsi" w:cs="Arial"/>
        </w:rPr>
        <w:t>Nacrta</w:t>
      </w:r>
      <w:r w:rsidRPr="000629F4">
        <w:rPr>
          <w:rFonts w:asciiTheme="majorHAnsi" w:hAnsiTheme="majorHAnsi" w:cs="Arial"/>
        </w:rPr>
        <w:t xml:space="preserve"> zakona predviđena je </w:t>
      </w:r>
      <w:proofErr w:type="spellStart"/>
      <w:r w:rsidRPr="000629F4">
        <w:rPr>
          <w:rFonts w:asciiTheme="majorHAnsi" w:hAnsiTheme="majorHAnsi" w:cs="Arial"/>
        </w:rPr>
        <w:t>izmjena</w:t>
      </w:r>
      <w:proofErr w:type="spellEnd"/>
      <w:r w:rsidRPr="000629F4">
        <w:rPr>
          <w:rFonts w:asciiTheme="majorHAnsi" w:hAnsiTheme="majorHAnsi" w:cs="Arial"/>
        </w:rPr>
        <w:t xml:space="preserve"> člana 44 stava 1 važećeg Zakona. Terminološki je ova </w:t>
      </w:r>
      <w:proofErr w:type="spellStart"/>
      <w:r w:rsidRPr="000629F4">
        <w:rPr>
          <w:rFonts w:asciiTheme="majorHAnsi" w:hAnsiTheme="majorHAnsi" w:cs="Arial"/>
        </w:rPr>
        <w:t>izmjena</w:t>
      </w:r>
      <w:proofErr w:type="spellEnd"/>
      <w:r w:rsidRPr="000629F4">
        <w:rPr>
          <w:rFonts w:asciiTheme="majorHAnsi" w:hAnsiTheme="majorHAnsi" w:cs="Arial"/>
        </w:rPr>
        <w:t xml:space="preserve"> neophodna i mora biti upodobljena institutima koji se </w:t>
      </w:r>
      <w:proofErr w:type="spellStart"/>
      <w:r w:rsidRPr="000629F4">
        <w:rPr>
          <w:rFonts w:asciiTheme="majorHAnsi" w:hAnsiTheme="majorHAnsi" w:cs="Arial"/>
        </w:rPr>
        <w:t>primjenjuju</w:t>
      </w:r>
      <w:proofErr w:type="spellEnd"/>
      <w:r w:rsidRPr="000629F4">
        <w:rPr>
          <w:rFonts w:asciiTheme="majorHAnsi" w:hAnsiTheme="majorHAnsi" w:cs="Arial"/>
        </w:rPr>
        <w:t xml:space="preserve"> u praksi i koji su sastavni </w:t>
      </w:r>
      <w:proofErr w:type="spellStart"/>
      <w:r w:rsidRPr="000629F4">
        <w:rPr>
          <w:rFonts w:asciiTheme="majorHAnsi" w:hAnsiTheme="majorHAnsi" w:cs="Arial"/>
        </w:rPr>
        <w:t>dio</w:t>
      </w:r>
      <w:proofErr w:type="spellEnd"/>
      <w:r w:rsidRPr="000629F4">
        <w:rPr>
          <w:rFonts w:asciiTheme="majorHAnsi" w:hAnsiTheme="majorHAnsi" w:cs="Arial"/>
        </w:rPr>
        <w:t xml:space="preserve"> stečajnog postupka. Postojeće </w:t>
      </w:r>
      <w:proofErr w:type="spellStart"/>
      <w:r w:rsidRPr="000629F4">
        <w:rPr>
          <w:rFonts w:asciiTheme="majorHAnsi" w:hAnsiTheme="majorHAnsi" w:cs="Arial"/>
        </w:rPr>
        <w:t>rješenje</w:t>
      </w:r>
      <w:proofErr w:type="spellEnd"/>
      <w:r w:rsidRPr="000629F4">
        <w:rPr>
          <w:rFonts w:asciiTheme="majorHAnsi" w:hAnsiTheme="majorHAnsi" w:cs="Arial"/>
        </w:rPr>
        <w:t xml:space="preserve"> je suprotstavljeno pravnim posljedicama radnji upravnika i konkretno pravnim dejstvima odluka upravnika o osporavanju potraživanja, zbog čega je ova </w:t>
      </w:r>
      <w:proofErr w:type="spellStart"/>
      <w:r w:rsidRPr="000629F4">
        <w:rPr>
          <w:rFonts w:asciiTheme="majorHAnsi" w:hAnsiTheme="majorHAnsi" w:cs="Arial"/>
        </w:rPr>
        <w:t>izmjena</w:t>
      </w:r>
      <w:proofErr w:type="spellEnd"/>
      <w:r w:rsidRPr="000629F4">
        <w:rPr>
          <w:rFonts w:asciiTheme="majorHAnsi" w:hAnsiTheme="majorHAnsi" w:cs="Arial"/>
        </w:rPr>
        <w:t xml:space="preserve"> i to u </w:t>
      </w:r>
      <w:proofErr w:type="spellStart"/>
      <w:r w:rsidRPr="000629F4">
        <w:rPr>
          <w:rFonts w:asciiTheme="majorHAnsi" w:hAnsiTheme="majorHAnsi" w:cs="Arial"/>
        </w:rPr>
        <w:t>dijelu</w:t>
      </w:r>
      <w:proofErr w:type="spellEnd"/>
      <w:r w:rsidRPr="000629F4">
        <w:rPr>
          <w:rFonts w:asciiTheme="majorHAnsi" w:hAnsiTheme="majorHAnsi" w:cs="Arial"/>
        </w:rPr>
        <w:t xml:space="preserve"> dopune norme kao </w:t>
      </w:r>
      <w:proofErr w:type="spellStart"/>
      <w:r w:rsidRPr="000629F4">
        <w:rPr>
          <w:rFonts w:asciiTheme="majorHAnsi" w:hAnsiTheme="majorHAnsi" w:cs="Arial"/>
        </w:rPr>
        <w:t>precizirajuća</w:t>
      </w:r>
      <w:proofErr w:type="spellEnd"/>
      <w:r w:rsidRPr="000629F4">
        <w:rPr>
          <w:rFonts w:asciiTheme="majorHAnsi" w:hAnsiTheme="majorHAnsi" w:cs="Arial"/>
        </w:rPr>
        <w:t xml:space="preserve"> neophodna.</w:t>
      </w:r>
    </w:p>
    <w:p w14:paraId="4E130EEC" w14:textId="5A8F720C"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Članom </w:t>
      </w:r>
      <w:r w:rsidR="00CC3C11">
        <w:rPr>
          <w:rFonts w:asciiTheme="majorHAnsi" w:hAnsiTheme="majorHAnsi" w:cs="Arial"/>
        </w:rPr>
        <w:t>22</w:t>
      </w:r>
      <w:r w:rsidRPr="000629F4">
        <w:rPr>
          <w:rFonts w:asciiTheme="majorHAnsi" w:hAnsiTheme="majorHAnsi" w:cs="Arial"/>
        </w:rPr>
        <w:t xml:space="preserve"> dodaju se dva nova stava u članu 46 Zakona o stečaju</w:t>
      </w:r>
      <w:r w:rsidRPr="000629F4">
        <w:rPr>
          <w:rFonts w:asciiTheme="majorHAnsi" w:hAnsiTheme="majorHAnsi" w:cs="Arial"/>
          <w:b/>
        </w:rPr>
        <w:t xml:space="preserve"> </w:t>
      </w:r>
      <w:r w:rsidRPr="000629F4">
        <w:rPr>
          <w:rFonts w:asciiTheme="majorHAnsi" w:hAnsiTheme="majorHAnsi" w:cs="Arial"/>
        </w:rPr>
        <w:t xml:space="preserve">kojima je definisano da </w:t>
      </w:r>
      <w:r w:rsidR="00CC3C11">
        <w:rPr>
          <w:rFonts w:asciiTheme="majorHAnsi" w:hAnsiTheme="majorHAnsi" w:cs="Arial"/>
        </w:rPr>
        <w:t>stečajni sudija</w:t>
      </w:r>
      <w:r w:rsidRPr="000629F4">
        <w:rPr>
          <w:rFonts w:asciiTheme="majorHAnsi" w:hAnsiTheme="majorHAnsi" w:cs="Arial"/>
        </w:rPr>
        <w:t xml:space="preserve"> može </w:t>
      </w:r>
      <w:r w:rsidR="00CC3C11">
        <w:rPr>
          <w:rFonts w:asciiTheme="majorHAnsi" w:hAnsiTheme="majorHAnsi" w:cs="Arial"/>
        </w:rPr>
        <w:t>na predlog većine članova</w:t>
      </w:r>
      <w:r w:rsidRPr="000629F4">
        <w:rPr>
          <w:rFonts w:asciiTheme="majorHAnsi" w:hAnsiTheme="majorHAnsi" w:cs="Arial"/>
        </w:rPr>
        <w:t xml:space="preserve"> odbora </w:t>
      </w:r>
      <w:proofErr w:type="spellStart"/>
      <w:r w:rsidRPr="000629F4">
        <w:rPr>
          <w:rFonts w:asciiTheme="majorHAnsi" w:hAnsiTheme="majorHAnsi" w:cs="Arial"/>
        </w:rPr>
        <w:t>povjerilaca</w:t>
      </w:r>
      <w:proofErr w:type="spellEnd"/>
      <w:r w:rsidR="00CC3C11">
        <w:rPr>
          <w:rFonts w:asciiTheme="majorHAnsi" w:hAnsiTheme="majorHAnsi" w:cs="Arial"/>
        </w:rPr>
        <w:t xml:space="preserve"> </w:t>
      </w:r>
      <w:proofErr w:type="spellStart"/>
      <w:r w:rsidR="00CC3C11">
        <w:rPr>
          <w:rFonts w:asciiTheme="majorHAnsi" w:hAnsiTheme="majorHAnsi" w:cs="Arial"/>
        </w:rPr>
        <w:t>razriješiti</w:t>
      </w:r>
      <w:proofErr w:type="spellEnd"/>
      <w:r w:rsidR="00CC3C11">
        <w:rPr>
          <w:rFonts w:asciiTheme="majorHAnsi" w:hAnsiTheme="majorHAnsi" w:cs="Arial"/>
        </w:rPr>
        <w:t xml:space="preserve"> člana odbora </w:t>
      </w:r>
      <w:proofErr w:type="spellStart"/>
      <w:r w:rsidR="00CC3C11">
        <w:rPr>
          <w:rFonts w:asciiTheme="majorHAnsi" w:hAnsiTheme="majorHAnsi" w:cs="Arial"/>
        </w:rPr>
        <w:t>povjerilaca</w:t>
      </w:r>
      <w:proofErr w:type="spellEnd"/>
      <w:r w:rsidRPr="000629F4">
        <w:rPr>
          <w:rFonts w:asciiTheme="majorHAnsi" w:hAnsiTheme="majorHAnsi" w:cs="Arial"/>
        </w:rPr>
        <w:t xml:space="preserve"> ukoliko </w:t>
      </w:r>
      <w:r w:rsidR="00CC3C11">
        <w:rPr>
          <w:rFonts w:asciiTheme="majorHAnsi" w:hAnsiTheme="majorHAnsi" w:cs="Arial"/>
        </w:rPr>
        <w:t xml:space="preserve">je takav njihov predlog opravdam odnosno ukoliko sudija </w:t>
      </w:r>
      <w:proofErr w:type="spellStart"/>
      <w:r w:rsidRPr="000629F4">
        <w:rPr>
          <w:rFonts w:asciiTheme="majorHAnsi" w:hAnsiTheme="majorHAnsi" w:cs="Arial"/>
        </w:rPr>
        <w:t>procjeni</w:t>
      </w:r>
      <w:proofErr w:type="spellEnd"/>
      <w:r w:rsidRPr="000629F4">
        <w:rPr>
          <w:rFonts w:asciiTheme="majorHAnsi" w:hAnsiTheme="majorHAnsi" w:cs="Arial"/>
        </w:rPr>
        <w:t xml:space="preserve"> da isti opstruira stečajni postupak i preduzima radnje koje štete interesima stečajnog dužnika i ostalih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U dosadašnjoj praksi suda postupajuće stečajne sudije često se </w:t>
      </w:r>
      <w:proofErr w:type="spellStart"/>
      <w:r w:rsidRPr="000629F4">
        <w:rPr>
          <w:rFonts w:asciiTheme="majorHAnsi" w:hAnsiTheme="majorHAnsi" w:cs="Arial"/>
        </w:rPr>
        <w:t>susrijeću</w:t>
      </w:r>
      <w:proofErr w:type="spellEnd"/>
      <w:r w:rsidRPr="000629F4">
        <w:rPr>
          <w:rFonts w:asciiTheme="majorHAnsi" w:hAnsiTheme="majorHAnsi" w:cs="Arial"/>
        </w:rPr>
        <w:t xml:space="preserve"> sa situacijama kada član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koristi svoju poziciju da opstruira stečajni postupak ili da preduzima radnje koje štete interesima stečajnog dužnika i ostalih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zastupajući samo svoje interese. Iako su te situacije ponekad očigledne, sud koji je nadležan za vođenje stečajnog postupka nema zakonske mogućnosti da </w:t>
      </w:r>
      <w:proofErr w:type="spellStart"/>
      <w:r w:rsidRPr="000629F4">
        <w:rPr>
          <w:rFonts w:asciiTheme="majorHAnsi" w:hAnsiTheme="majorHAnsi" w:cs="Arial"/>
        </w:rPr>
        <w:t>spriječi</w:t>
      </w:r>
      <w:proofErr w:type="spellEnd"/>
      <w:r w:rsidRPr="000629F4">
        <w:rPr>
          <w:rFonts w:asciiTheme="majorHAnsi" w:hAnsiTheme="majorHAnsi" w:cs="Arial"/>
        </w:rPr>
        <w:t xml:space="preserve"> postupanje člana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koje šteti, kako interesima stečajnog dužnika a samim tim i interesima ostalih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koji nisu članovi odbora. Propisivanjem da sud</w:t>
      </w:r>
      <w:r w:rsidR="00CC3C11">
        <w:rPr>
          <w:rFonts w:asciiTheme="majorHAnsi" w:hAnsiTheme="majorHAnsi" w:cs="Arial"/>
        </w:rPr>
        <w:t>ija</w:t>
      </w:r>
      <w:r w:rsidRPr="000629F4">
        <w:rPr>
          <w:rFonts w:asciiTheme="majorHAnsi" w:hAnsiTheme="majorHAnsi" w:cs="Arial"/>
        </w:rPr>
        <w:t xml:space="preserve"> može </w:t>
      </w:r>
      <w:r w:rsidR="00CC3C11">
        <w:rPr>
          <w:rFonts w:asciiTheme="majorHAnsi" w:hAnsiTheme="majorHAnsi" w:cs="Arial"/>
        </w:rPr>
        <w:t>na predlog većine članova</w:t>
      </w:r>
      <w:r w:rsidR="00CC3C11" w:rsidRPr="000629F4">
        <w:rPr>
          <w:rFonts w:asciiTheme="majorHAnsi" w:hAnsiTheme="majorHAnsi" w:cs="Arial"/>
        </w:rPr>
        <w:t xml:space="preserve"> odbora </w:t>
      </w:r>
      <w:proofErr w:type="spellStart"/>
      <w:r w:rsidR="00CC3C11" w:rsidRPr="000629F4">
        <w:rPr>
          <w:rFonts w:asciiTheme="majorHAnsi" w:hAnsiTheme="majorHAnsi" w:cs="Arial"/>
        </w:rPr>
        <w:t>povjerilaca</w:t>
      </w:r>
      <w:proofErr w:type="spellEnd"/>
      <w:r w:rsidR="00CC3C11">
        <w:rPr>
          <w:rFonts w:asciiTheme="majorHAnsi" w:hAnsiTheme="majorHAnsi" w:cs="Arial"/>
        </w:rPr>
        <w:t xml:space="preserve"> </w:t>
      </w:r>
      <w:proofErr w:type="spellStart"/>
      <w:r w:rsidR="00CC3C11">
        <w:rPr>
          <w:rFonts w:asciiTheme="majorHAnsi" w:hAnsiTheme="majorHAnsi" w:cs="Arial"/>
        </w:rPr>
        <w:t>razriješiti</w:t>
      </w:r>
      <w:proofErr w:type="spellEnd"/>
      <w:r w:rsidR="00CC3C11">
        <w:rPr>
          <w:rFonts w:asciiTheme="majorHAnsi" w:hAnsiTheme="majorHAnsi" w:cs="Arial"/>
        </w:rPr>
        <w:t xml:space="preserve"> člana odbora </w:t>
      </w:r>
      <w:proofErr w:type="spellStart"/>
      <w:r w:rsidR="00CC3C11">
        <w:rPr>
          <w:rFonts w:asciiTheme="majorHAnsi" w:hAnsiTheme="majorHAnsi" w:cs="Arial"/>
        </w:rPr>
        <w:t>povjerilaca</w:t>
      </w:r>
      <w:proofErr w:type="spellEnd"/>
      <w:r w:rsidRPr="000629F4">
        <w:rPr>
          <w:rFonts w:asciiTheme="majorHAnsi" w:hAnsiTheme="majorHAnsi" w:cs="Arial"/>
        </w:rPr>
        <w:t xml:space="preserve"> ukoliko </w:t>
      </w:r>
      <w:proofErr w:type="spellStart"/>
      <w:r w:rsidRPr="000629F4">
        <w:rPr>
          <w:rFonts w:asciiTheme="majorHAnsi" w:hAnsiTheme="majorHAnsi" w:cs="Arial"/>
        </w:rPr>
        <w:t>procjeni</w:t>
      </w:r>
      <w:proofErr w:type="spellEnd"/>
      <w:r w:rsidRPr="000629F4">
        <w:rPr>
          <w:rFonts w:asciiTheme="majorHAnsi" w:hAnsiTheme="majorHAnsi" w:cs="Arial"/>
        </w:rPr>
        <w:t xml:space="preserve"> da isti opstruira stečajni postupak i preduzima radnje koje štete interesima stečajnog dužnika i ostalih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daje se mogućnost </w:t>
      </w:r>
      <w:r w:rsidR="00CC3C11">
        <w:rPr>
          <w:rFonts w:asciiTheme="majorHAnsi" w:hAnsiTheme="majorHAnsi" w:cs="Arial"/>
        </w:rPr>
        <w:t>sudiji</w:t>
      </w:r>
      <w:r w:rsidRPr="000629F4">
        <w:rPr>
          <w:rFonts w:asciiTheme="majorHAnsi" w:hAnsiTheme="majorHAnsi" w:cs="Arial"/>
        </w:rPr>
        <w:t xml:space="preserve"> da </w:t>
      </w:r>
      <w:proofErr w:type="spellStart"/>
      <w:r w:rsidRPr="000629F4">
        <w:rPr>
          <w:rFonts w:asciiTheme="majorHAnsi" w:hAnsiTheme="majorHAnsi" w:cs="Arial"/>
        </w:rPr>
        <w:t>spriječi</w:t>
      </w:r>
      <w:proofErr w:type="spellEnd"/>
      <w:r w:rsidRPr="000629F4">
        <w:rPr>
          <w:rFonts w:asciiTheme="majorHAnsi" w:hAnsiTheme="majorHAnsi" w:cs="Arial"/>
        </w:rPr>
        <w:t xml:space="preserve"> postupanja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koja mogu štetiti interesima stečajnog dužnika i stečajnih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koja se protive osnovnim načelima stečajnog postupka. Definisanjem da ako bi nakon </w:t>
      </w:r>
      <w:proofErr w:type="spellStart"/>
      <w:r w:rsidRPr="000629F4">
        <w:rPr>
          <w:rFonts w:asciiTheme="majorHAnsi" w:hAnsiTheme="majorHAnsi" w:cs="Arial"/>
        </w:rPr>
        <w:t>razrješenja</w:t>
      </w:r>
      <w:proofErr w:type="spellEnd"/>
      <w:r w:rsidRPr="000629F4">
        <w:rPr>
          <w:rFonts w:asciiTheme="majorHAnsi" w:hAnsiTheme="majorHAnsi" w:cs="Arial"/>
        </w:rPr>
        <w:t xml:space="preserve"> člana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ili gubitka svojstva člana na drugi način, broj članova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bio manji od tri, </w:t>
      </w:r>
      <w:r w:rsidR="00CC3C11">
        <w:rPr>
          <w:rFonts w:asciiTheme="majorHAnsi" w:hAnsiTheme="majorHAnsi" w:cs="Arial"/>
        </w:rPr>
        <w:t xml:space="preserve">ili bi se sveo na paran broj, </w:t>
      </w:r>
      <w:r w:rsidRPr="000629F4">
        <w:rPr>
          <w:rFonts w:asciiTheme="majorHAnsi" w:hAnsiTheme="majorHAnsi" w:cs="Arial"/>
        </w:rPr>
        <w:t xml:space="preserve">na </w:t>
      </w:r>
      <w:proofErr w:type="spellStart"/>
      <w:r w:rsidRPr="000629F4">
        <w:rPr>
          <w:rFonts w:asciiTheme="majorHAnsi" w:hAnsiTheme="majorHAnsi" w:cs="Arial"/>
        </w:rPr>
        <w:t>zahtjev</w:t>
      </w:r>
      <w:proofErr w:type="spellEnd"/>
      <w:r w:rsidRPr="000629F4">
        <w:rPr>
          <w:rFonts w:asciiTheme="majorHAnsi" w:hAnsiTheme="majorHAnsi" w:cs="Arial"/>
        </w:rPr>
        <w:t xml:space="preserve"> bilo kog </w:t>
      </w:r>
      <w:proofErr w:type="spellStart"/>
      <w:r w:rsidRPr="000629F4">
        <w:rPr>
          <w:rFonts w:asciiTheme="majorHAnsi" w:hAnsiTheme="majorHAnsi" w:cs="Arial"/>
        </w:rPr>
        <w:t>povjerioca</w:t>
      </w:r>
      <w:proofErr w:type="spellEnd"/>
      <w:r w:rsidRPr="000629F4">
        <w:rPr>
          <w:rFonts w:asciiTheme="majorHAnsi" w:hAnsiTheme="majorHAnsi" w:cs="Arial"/>
        </w:rPr>
        <w:t xml:space="preserve"> stečajni upravnik je dužan da sazove sastanak svih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radi formiranja novog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w:t>
      </w:r>
      <w:proofErr w:type="spellStart"/>
      <w:r w:rsidRPr="000629F4">
        <w:rPr>
          <w:rFonts w:asciiTheme="majorHAnsi" w:hAnsiTheme="majorHAnsi" w:cs="Arial"/>
        </w:rPr>
        <w:t>sprječava</w:t>
      </w:r>
      <w:proofErr w:type="spellEnd"/>
      <w:r w:rsidRPr="000629F4">
        <w:rPr>
          <w:rFonts w:asciiTheme="majorHAnsi" w:hAnsiTheme="majorHAnsi" w:cs="Arial"/>
        </w:rPr>
        <w:t xml:space="preserve"> se situacija dođe do blokade rada odbora i nemogućnosti formiranja novog odbora. Naime, u situaciji kada se </w:t>
      </w:r>
      <w:proofErr w:type="spellStart"/>
      <w:r w:rsidRPr="000629F4">
        <w:rPr>
          <w:rFonts w:asciiTheme="majorHAnsi" w:hAnsiTheme="majorHAnsi" w:cs="Arial"/>
        </w:rPr>
        <w:t>razriješi</w:t>
      </w:r>
      <w:proofErr w:type="spellEnd"/>
      <w:r w:rsidRPr="000629F4">
        <w:rPr>
          <w:rFonts w:asciiTheme="majorHAnsi" w:hAnsiTheme="majorHAnsi" w:cs="Arial"/>
        </w:rPr>
        <w:t xml:space="preserve"> član tročlanog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odbor po samom zakonu prestaje da postoji i isti ne može u takvom sastavu donositi bilo kakve odluke, pa je neophodno sazvati sastanak svih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kako bi se birao novi odbor. </w:t>
      </w:r>
    </w:p>
    <w:p w14:paraId="4C3048A1" w14:textId="10722D25"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Članom 2</w:t>
      </w:r>
      <w:r w:rsidR="00CC3C11">
        <w:rPr>
          <w:rFonts w:asciiTheme="majorHAnsi" w:hAnsiTheme="majorHAnsi" w:cs="Arial"/>
        </w:rPr>
        <w:t>3</w:t>
      </w:r>
      <w:r w:rsidRPr="000629F4">
        <w:rPr>
          <w:rFonts w:asciiTheme="majorHAnsi" w:hAnsiTheme="majorHAnsi" w:cs="Arial"/>
        </w:rPr>
        <w:t xml:space="preserve"> </w:t>
      </w:r>
      <w:r w:rsidR="00CC3C11">
        <w:rPr>
          <w:rFonts w:asciiTheme="majorHAnsi" w:hAnsiTheme="majorHAnsi" w:cs="Arial"/>
        </w:rPr>
        <w:t>Nacrta</w:t>
      </w:r>
      <w:r w:rsidRPr="000629F4">
        <w:rPr>
          <w:rFonts w:asciiTheme="majorHAnsi" w:hAnsiTheme="majorHAnsi" w:cs="Arial"/>
        </w:rPr>
        <w:t xml:space="preserve"> predložena je </w:t>
      </w:r>
      <w:proofErr w:type="spellStart"/>
      <w:r w:rsidRPr="000629F4">
        <w:rPr>
          <w:rFonts w:asciiTheme="majorHAnsi" w:hAnsiTheme="majorHAnsi" w:cs="Arial"/>
        </w:rPr>
        <w:t>izmjena</w:t>
      </w:r>
      <w:proofErr w:type="spellEnd"/>
      <w:r w:rsidRPr="000629F4">
        <w:rPr>
          <w:rFonts w:asciiTheme="majorHAnsi" w:hAnsiTheme="majorHAnsi" w:cs="Arial"/>
        </w:rPr>
        <w:t xml:space="preserve"> član 49 i 51 zato što se pravna dejstva ove norme moraju odnositi na sve </w:t>
      </w:r>
      <w:proofErr w:type="spellStart"/>
      <w:r w:rsidRPr="000629F4">
        <w:rPr>
          <w:rFonts w:asciiTheme="majorHAnsi" w:hAnsiTheme="majorHAnsi" w:cs="Arial"/>
        </w:rPr>
        <w:t>povjerioce</w:t>
      </w:r>
      <w:proofErr w:type="spellEnd"/>
      <w:r w:rsidRPr="000629F4">
        <w:rPr>
          <w:rFonts w:asciiTheme="majorHAnsi" w:hAnsiTheme="majorHAnsi" w:cs="Arial"/>
        </w:rPr>
        <w:t xml:space="preserve"> a ne samo na stečajne zbog čega treba brisati atribut „stečajni“.</w:t>
      </w:r>
    </w:p>
    <w:p w14:paraId="735F1A9B" w14:textId="6F5E52F8"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Članom 2</w:t>
      </w:r>
      <w:r w:rsidR="00CC3C11">
        <w:rPr>
          <w:rFonts w:asciiTheme="majorHAnsi" w:hAnsiTheme="majorHAnsi" w:cs="Arial"/>
        </w:rPr>
        <w:t>4</w:t>
      </w:r>
      <w:r w:rsidRPr="000629F4">
        <w:rPr>
          <w:rFonts w:asciiTheme="majorHAnsi" w:hAnsiTheme="majorHAnsi" w:cs="Arial"/>
        </w:rPr>
        <w:t xml:space="preserve"> </w:t>
      </w:r>
      <w:r w:rsidR="00CC3C11">
        <w:rPr>
          <w:rFonts w:asciiTheme="majorHAnsi" w:hAnsiTheme="majorHAnsi" w:cs="Arial"/>
        </w:rPr>
        <w:t>Nacrta</w:t>
      </w:r>
      <w:r w:rsidRPr="000629F4">
        <w:rPr>
          <w:rFonts w:asciiTheme="majorHAnsi" w:hAnsiTheme="majorHAnsi" w:cs="Arial"/>
        </w:rPr>
        <w:t xml:space="preserve"> predložena je dopuna člana 53 Zakon o stečaju koji ne reguliše položaj </w:t>
      </w:r>
      <w:proofErr w:type="spellStart"/>
      <w:r w:rsidRPr="000629F4">
        <w:rPr>
          <w:rFonts w:asciiTheme="majorHAnsi" w:hAnsiTheme="majorHAnsi" w:cs="Arial"/>
        </w:rPr>
        <w:t>fiducijarnih</w:t>
      </w:r>
      <w:proofErr w:type="spellEnd"/>
      <w:r w:rsidRPr="000629F4">
        <w:rPr>
          <w:rFonts w:asciiTheme="majorHAnsi" w:hAnsiTheme="majorHAnsi" w:cs="Arial"/>
        </w:rPr>
        <w:t xml:space="preserve"> </w:t>
      </w:r>
      <w:proofErr w:type="spellStart"/>
      <w:r w:rsidRPr="000629F4">
        <w:rPr>
          <w:rFonts w:asciiTheme="majorHAnsi" w:hAnsiTheme="majorHAnsi" w:cs="Arial"/>
        </w:rPr>
        <w:t>povjerilaca</w:t>
      </w:r>
      <w:proofErr w:type="spellEnd"/>
      <w:r w:rsidRPr="000629F4">
        <w:rPr>
          <w:rFonts w:asciiTheme="majorHAnsi" w:hAnsiTheme="majorHAnsi" w:cs="Arial"/>
        </w:rPr>
        <w:t xml:space="preserve"> u stečaju. Član 53 Zakona o stečaju koji određuje pojam </w:t>
      </w:r>
      <w:proofErr w:type="spellStart"/>
      <w:r w:rsidRPr="000629F4">
        <w:rPr>
          <w:rFonts w:asciiTheme="majorHAnsi" w:hAnsiTheme="majorHAnsi" w:cs="Arial"/>
        </w:rPr>
        <w:t>razlučnog</w:t>
      </w:r>
      <w:proofErr w:type="spellEnd"/>
      <w:r w:rsidRPr="000629F4">
        <w:rPr>
          <w:rFonts w:asciiTheme="majorHAnsi" w:hAnsiTheme="majorHAnsi" w:cs="Arial"/>
        </w:rPr>
        <w:t xml:space="preserve"> </w:t>
      </w:r>
      <w:proofErr w:type="spellStart"/>
      <w:r w:rsidRPr="000629F4">
        <w:rPr>
          <w:rFonts w:asciiTheme="majorHAnsi" w:hAnsiTheme="majorHAnsi" w:cs="Arial"/>
        </w:rPr>
        <w:t>povjerioca</w:t>
      </w:r>
      <w:proofErr w:type="spellEnd"/>
      <w:r w:rsidRPr="000629F4">
        <w:rPr>
          <w:rFonts w:asciiTheme="majorHAnsi" w:hAnsiTheme="majorHAnsi" w:cs="Arial"/>
        </w:rPr>
        <w:t xml:space="preserve"> ne predviđa izričito da se </w:t>
      </w:r>
      <w:proofErr w:type="spellStart"/>
      <w:r w:rsidRPr="000629F4">
        <w:rPr>
          <w:rFonts w:asciiTheme="majorHAnsi" w:hAnsiTheme="majorHAnsi" w:cs="Arial"/>
        </w:rPr>
        <w:t>razlučnim</w:t>
      </w:r>
      <w:proofErr w:type="spellEnd"/>
      <w:r w:rsidRPr="000629F4">
        <w:rPr>
          <w:rFonts w:asciiTheme="majorHAnsi" w:hAnsiTheme="majorHAnsi" w:cs="Arial"/>
        </w:rPr>
        <w:t xml:space="preserve"> </w:t>
      </w:r>
      <w:proofErr w:type="spellStart"/>
      <w:r w:rsidRPr="000629F4">
        <w:rPr>
          <w:rFonts w:asciiTheme="majorHAnsi" w:hAnsiTheme="majorHAnsi" w:cs="Arial"/>
        </w:rPr>
        <w:t>povjeriocem</w:t>
      </w:r>
      <w:proofErr w:type="spellEnd"/>
      <w:r w:rsidRPr="000629F4">
        <w:rPr>
          <w:rFonts w:asciiTheme="majorHAnsi" w:hAnsiTheme="majorHAnsi" w:cs="Arial"/>
        </w:rPr>
        <w:t xml:space="preserve"> smatra i </w:t>
      </w:r>
      <w:proofErr w:type="spellStart"/>
      <w:r w:rsidRPr="000629F4">
        <w:rPr>
          <w:rFonts w:asciiTheme="majorHAnsi" w:hAnsiTheme="majorHAnsi" w:cs="Arial"/>
        </w:rPr>
        <w:t>fiducijarni</w:t>
      </w:r>
      <w:proofErr w:type="spellEnd"/>
      <w:r w:rsidRPr="000629F4">
        <w:rPr>
          <w:rFonts w:asciiTheme="majorHAnsi" w:hAnsiTheme="majorHAnsi" w:cs="Arial"/>
        </w:rPr>
        <w:t xml:space="preserve"> </w:t>
      </w:r>
      <w:proofErr w:type="spellStart"/>
      <w:r w:rsidRPr="000629F4">
        <w:rPr>
          <w:rFonts w:asciiTheme="majorHAnsi" w:hAnsiTheme="majorHAnsi" w:cs="Arial"/>
        </w:rPr>
        <w:t>povjerilac</w:t>
      </w:r>
      <w:proofErr w:type="spellEnd"/>
      <w:r w:rsidRPr="000629F4">
        <w:rPr>
          <w:rFonts w:asciiTheme="majorHAnsi" w:hAnsiTheme="majorHAnsi" w:cs="Arial"/>
        </w:rPr>
        <w:t xml:space="preserve">. Zbog neprecizne zakonske regulative, ostaje sporno pitanje položaja </w:t>
      </w:r>
      <w:proofErr w:type="spellStart"/>
      <w:r w:rsidRPr="000629F4">
        <w:rPr>
          <w:rFonts w:asciiTheme="majorHAnsi" w:hAnsiTheme="majorHAnsi" w:cs="Arial"/>
        </w:rPr>
        <w:t>fiducijarnog</w:t>
      </w:r>
      <w:proofErr w:type="spellEnd"/>
      <w:r w:rsidRPr="000629F4">
        <w:rPr>
          <w:rFonts w:asciiTheme="majorHAnsi" w:hAnsiTheme="majorHAnsi" w:cs="Arial"/>
        </w:rPr>
        <w:t xml:space="preserve"> </w:t>
      </w:r>
      <w:proofErr w:type="spellStart"/>
      <w:r w:rsidRPr="000629F4">
        <w:rPr>
          <w:rFonts w:asciiTheme="majorHAnsi" w:hAnsiTheme="majorHAnsi" w:cs="Arial"/>
        </w:rPr>
        <w:t>povjerioca</w:t>
      </w:r>
      <w:proofErr w:type="spellEnd"/>
      <w:r w:rsidRPr="000629F4">
        <w:rPr>
          <w:rFonts w:asciiTheme="majorHAnsi" w:hAnsiTheme="majorHAnsi" w:cs="Arial"/>
        </w:rPr>
        <w:t xml:space="preserve"> u stečaju. Postavlja se pitanje koja su prava </w:t>
      </w:r>
      <w:proofErr w:type="spellStart"/>
      <w:r w:rsidRPr="000629F4">
        <w:rPr>
          <w:rFonts w:asciiTheme="majorHAnsi" w:hAnsiTheme="majorHAnsi" w:cs="Arial"/>
        </w:rPr>
        <w:t>fiducijarnog</w:t>
      </w:r>
      <w:proofErr w:type="spellEnd"/>
      <w:r w:rsidRPr="000629F4">
        <w:rPr>
          <w:rFonts w:asciiTheme="majorHAnsi" w:hAnsiTheme="majorHAnsi" w:cs="Arial"/>
        </w:rPr>
        <w:t xml:space="preserve"> </w:t>
      </w:r>
      <w:proofErr w:type="spellStart"/>
      <w:r w:rsidRPr="000629F4">
        <w:rPr>
          <w:rFonts w:asciiTheme="majorHAnsi" w:hAnsiTheme="majorHAnsi" w:cs="Arial"/>
        </w:rPr>
        <w:t>povjerioca</w:t>
      </w:r>
      <w:proofErr w:type="spellEnd"/>
      <w:r w:rsidRPr="000629F4">
        <w:rPr>
          <w:rFonts w:asciiTheme="majorHAnsi" w:hAnsiTheme="majorHAnsi" w:cs="Arial"/>
        </w:rPr>
        <w:t xml:space="preserve"> u stečajnom postupku, da li </w:t>
      </w:r>
      <w:proofErr w:type="spellStart"/>
      <w:r w:rsidRPr="000629F4">
        <w:rPr>
          <w:rFonts w:asciiTheme="majorHAnsi" w:hAnsiTheme="majorHAnsi" w:cs="Arial"/>
        </w:rPr>
        <w:t>fiducijarni</w:t>
      </w:r>
      <w:proofErr w:type="spellEnd"/>
      <w:r w:rsidRPr="000629F4">
        <w:rPr>
          <w:rFonts w:asciiTheme="majorHAnsi" w:hAnsiTheme="majorHAnsi" w:cs="Arial"/>
        </w:rPr>
        <w:t xml:space="preserve"> </w:t>
      </w:r>
      <w:proofErr w:type="spellStart"/>
      <w:r w:rsidRPr="000629F4">
        <w:rPr>
          <w:rFonts w:asciiTheme="majorHAnsi" w:hAnsiTheme="majorHAnsi" w:cs="Arial"/>
        </w:rPr>
        <w:t>povjerilac</w:t>
      </w:r>
      <w:proofErr w:type="spellEnd"/>
      <w:r w:rsidRPr="000629F4">
        <w:rPr>
          <w:rFonts w:asciiTheme="majorHAnsi" w:hAnsiTheme="majorHAnsi" w:cs="Arial"/>
        </w:rPr>
        <w:t xml:space="preserve"> naplatu svog potraživanja može ostvariti izvan stečajnog postupka u skladu sa odredbama Zakona o svojinsko-pravnim odnosima i ugovora o </w:t>
      </w:r>
      <w:proofErr w:type="spellStart"/>
      <w:r w:rsidRPr="000629F4">
        <w:rPr>
          <w:rFonts w:asciiTheme="majorHAnsi" w:hAnsiTheme="majorHAnsi" w:cs="Arial"/>
        </w:rPr>
        <w:t>fiducijarnoj</w:t>
      </w:r>
      <w:proofErr w:type="spellEnd"/>
      <w:r w:rsidRPr="000629F4">
        <w:rPr>
          <w:rFonts w:asciiTheme="majorHAnsi" w:hAnsiTheme="majorHAnsi" w:cs="Arial"/>
        </w:rPr>
        <w:t xml:space="preserve"> svojini koji je zaključio sa dužnikom ili to pravo ostvaruje u stečajnom postupku. U praksi ova pravna praznina se prevazilazila na način što se isti tretirao kao </w:t>
      </w:r>
      <w:proofErr w:type="spellStart"/>
      <w:r w:rsidRPr="000629F4">
        <w:rPr>
          <w:rFonts w:asciiTheme="majorHAnsi" w:hAnsiTheme="majorHAnsi" w:cs="Arial"/>
        </w:rPr>
        <w:t>razlučni</w:t>
      </w:r>
      <w:proofErr w:type="spellEnd"/>
      <w:r w:rsidRPr="000629F4">
        <w:rPr>
          <w:rFonts w:asciiTheme="majorHAnsi" w:hAnsiTheme="majorHAnsi" w:cs="Arial"/>
        </w:rPr>
        <w:t xml:space="preserve"> </w:t>
      </w:r>
      <w:proofErr w:type="spellStart"/>
      <w:r w:rsidRPr="000629F4">
        <w:rPr>
          <w:rFonts w:asciiTheme="majorHAnsi" w:hAnsiTheme="majorHAnsi" w:cs="Arial"/>
        </w:rPr>
        <w:t>povjerilac</w:t>
      </w:r>
      <w:proofErr w:type="spellEnd"/>
      <w:r w:rsidRPr="000629F4">
        <w:rPr>
          <w:rFonts w:asciiTheme="majorHAnsi" w:hAnsiTheme="majorHAnsi" w:cs="Arial"/>
        </w:rPr>
        <w:t xml:space="preserve">. Da bi </w:t>
      </w:r>
      <w:proofErr w:type="spellStart"/>
      <w:r w:rsidRPr="000629F4">
        <w:rPr>
          <w:rFonts w:asciiTheme="majorHAnsi" w:hAnsiTheme="majorHAnsi" w:cs="Arial"/>
        </w:rPr>
        <w:t>izbjegli</w:t>
      </w:r>
      <w:proofErr w:type="spellEnd"/>
      <w:r w:rsidRPr="000629F4">
        <w:rPr>
          <w:rFonts w:asciiTheme="majorHAnsi" w:hAnsiTheme="majorHAnsi" w:cs="Arial"/>
        </w:rPr>
        <w:t xml:space="preserve"> različita tumačenja položaja </w:t>
      </w:r>
      <w:proofErr w:type="spellStart"/>
      <w:r w:rsidRPr="000629F4">
        <w:rPr>
          <w:rFonts w:asciiTheme="majorHAnsi" w:hAnsiTheme="majorHAnsi" w:cs="Arial"/>
        </w:rPr>
        <w:t>razlučnih</w:t>
      </w:r>
      <w:proofErr w:type="spellEnd"/>
      <w:r w:rsidRPr="000629F4">
        <w:rPr>
          <w:rFonts w:asciiTheme="majorHAnsi" w:hAnsiTheme="majorHAnsi" w:cs="Arial"/>
        </w:rPr>
        <w:t xml:space="preserve"> </w:t>
      </w:r>
      <w:proofErr w:type="spellStart"/>
      <w:r w:rsidRPr="000629F4">
        <w:rPr>
          <w:rFonts w:asciiTheme="majorHAnsi" w:hAnsiTheme="majorHAnsi" w:cs="Arial"/>
        </w:rPr>
        <w:t>povjerilaca</w:t>
      </w:r>
      <w:proofErr w:type="spellEnd"/>
      <w:r w:rsidRPr="000629F4">
        <w:rPr>
          <w:rFonts w:asciiTheme="majorHAnsi" w:hAnsiTheme="majorHAnsi" w:cs="Arial"/>
        </w:rPr>
        <w:t xml:space="preserve"> </w:t>
      </w:r>
      <w:r w:rsidRPr="000629F4">
        <w:rPr>
          <w:rFonts w:asciiTheme="majorHAnsi" w:hAnsiTheme="majorHAnsi" w:cs="Arial"/>
        </w:rPr>
        <w:lastRenderedPageBreak/>
        <w:t xml:space="preserve">do kojih neminovno dolazi </w:t>
      </w:r>
      <w:proofErr w:type="spellStart"/>
      <w:r w:rsidRPr="000629F4">
        <w:rPr>
          <w:rFonts w:asciiTheme="majorHAnsi" w:hAnsiTheme="majorHAnsi" w:cs="Arial"/>
        </w:rPr>
        <w:t>uslijed</w:t>
      </w:r>
      <w:proofErr w:type="spellEnd"/>
      <w:r w:rsidRPr="000629F4">
        <w:rPr>
          <w:rFonts w:asciiTheme="majorHAnsi" w:hAnsiTheme="majorHAnsi" w:cs="Arial"/>
        </w:rPr>
        <w:t xml:space="preserve"> odsustva zakonske norme, predloženo je da po ugledu na neka </w:t>
      </w:r>
      <w:proofErr w:type="spellStart"/>
      <w:r w:rsidRPr="000629F4">
        <w:rPr>
          <w:rFonts w:asciiTheme="majorHAnsi" w:hAnsiTheme="majorHAnsi" w:cs="Arial"/>
        </w:rPr>
        <w:t>rješenja</w:t>
      </w:r>
      <w:proofErr w:type="spellEnd"/>
      <w:r w:rsidRPr="000629F4">
        <w:rPr>
          <w:rFonts w:asciiTheme="majorHAnsi" w:hAnsiTheme="majorHAnsi" w:cs="Arial"/>
        </w:rPr>
        <w:t xml:space="preserve"> zemalja iz regiona (Republika Hrvatska) da se u zakonski tekst doda novi član 53 a koji predviđa da </w:t>
      </w:r>
      <w:proofErr w:type="spellStart"/>
      <w:r w:rsidRPr="000629F4">
        <w:rPr>
          <w:rFonts w:asciiTheme="majorHAnsi" w:hAnsiTheme="majorHAnsi" w:cs="Arial"/>
        </w:rPr>
        <w:t>povjerilac</w:t>
      </w:r>
      <w:proofErr w:type="spellEnd"/>
      <w:r w:rsidRPr="000629F4">
        <w:rPr>
          <w:rFonts w:asciiTheme="majorHAnsi" w:hAnsiTheme="majorHAnsi" w:cs="Arial"/>
        </w:rPr>
        <w:t xml:space="preserve"> čija prava proizilaze iz ugovora o </w:t>
      </w:r>
      <w:proofErr w:type="spellStart"/>
      <w:r w:rsidRPr="000629F4">
        <w:rPr>
          <w:rFonts w:asciiTheme="majorHAnsi" w:hAnsiTheme="majorHAnsi" w:cs="Arial"/>
        </w:rPr>
        <w:t>fiducijarnom</w:t>
      </w:r>
      <w:proofErr w:type="spellEnd"/>
      <w:r w:rsidRPr="000629F4">
        <w:rPr>
          <w:rFonts w:asciiTheme="majorHAnsi" w:hAnsiTheme="majorHAnsi" w:cs="Arial"/>
        </w:rPr>
        <w:t xml:space="preserve"> prenosu prava svojine ima u stečajnom postupku pravni položaj </w:t>
      </w:r>
      <w:proofErr w:type="spellStart"/>
      <w:r w:rsidRPr="000629F4">
        <w:rPr>
          <w:rFonts w:asciiTheme="majorHAnsi" w:hAnsiTheme="majorHAnsi" w:cs="Arial"/>
        </w:rPr>
        <w:t>razlučnog</w:t>
      </w:r>
      <w:proofErr w:type="spellEnd"/>
      <w:r w:rsidRPr="000629F4">
        <w:rPr>
          <w:rFonts w:asciiTheme="majorHAnsi" w:hAnsiTheme="majorHAnsi" w:cs="Arial"/>
        </w:rPr>
        <w:t xml:space="preserve"> </w:t>
      </w:r>
      <w:proofErr w:type="spellStart"/>
      <w:r w:rsidRPr="000629F4">
        <w:rPr>
          <w:rFonts w:asciiTheme="majorHAnsi" w:hAnsiTheme="majorHAnsi" w:cs="Arial"/>
        </w:rPr>
        <w:t>povjerioca</w:t>
      </w:r>
      <w:proofErr w:type="spellEnd"/>
      <w:r w:rsidRPr="000629F4">
        <w:rPr>
          <w:rFonts w:asciiTheme="majorHAnsi" w:hAnsiTheme="majorHAnsi" w:cs="Arial"/>
        </w:rPr>
        <w:t xml:space="preserve">, da otvaranjem stečajnog postupka </w:t>
      </w:r>
      <w:proofErr w:type="spellStart"/>
      <w:r w:rsidRPr="000629F4">
        <w:rPr>
          <w:rFonts w:asciiTheme="majorHAnsi" w:hAnsiTheme="majorHAnsi" w:cs="Arial"/>
        </w:rPr>
        <w:t>povjerilac</w:t>
      </w:r>
      <w:proofErr w:type="spellEnd"/>
      <w:r w:rsidRPr="000629F4">
        <w:rPr>
          <w:rFonts w:asciiTheme="majorHAnsi" w:hAnsiTheme="majorHAnsi" w:cs="Arial"/>
        </w:rPr>
        <w:t xml:space="preserve"> iz stava 1 ovog člana gubi pravo otuđenja i druga prava iz ugovora o </w:t>
      </w:r>
      <w:proofErr w:type="spellStart"/>
      <w:r w:rsidRPr="000629F4">
        <w:rPr>
          <w:rFonts w:asciiTheme="majorHAnsi" w:hAnsiTheme="majorHAnsi" w:cs="Arial"/>
        </w:rPr>
        <w:t>fiducijarnom</w:t>
      </w:r>
      <w:proofErr w:type="spellEnd"/>
      <w:r w:rsidRPr="000629F4">
        <w:rPr>
          <w:rFonts w:asciiTheme="majorHAnsi" w:hAnsiTheme="majorHAnsi" w:cs="Arial"/>
        </w:rPr>
        <w:t xml:space="preserve"> prenosu prava svojine i da je ugovor zaključen protivno odredbi stava 2 ovog člana je ništavan.</w:t>
      </w:r>
    </w:p>
    <w:p w14:paraId="228CAF83" w14:textId="3A0049A9" w:rsidR="00E668A4" w:rsidRDefault="00CC3C11" w:rsidP="00E668A4">
      <w:pPr>
        <w:spacing w:after="0"/>
        <w:ind w:firstLine="284"/>
        <w:jc w:val="both"/>
        <w:rPr>
          <w:rFonts w:asciiTheme="majorHAnsi" w:hAnsiTheme="majorHAnsi" w:cs="Arial"/>
        </w:rPr>
      </w:pPr>
      <w:r>
        <w:rPr>
          <w:rFonts w:asciiTheme="majorHAnsi" w:hAnsiTheme="majorHAnsi" w:cs="Arial"/>
        </w:rPr>
        <w:t>U članu 25</w:t>
      </w:r>
      <w:r w:rsidR="00E668A4" w:rsidRPr="000629F4">
        <w:rPr>
          <w:rFonts w:asciiTheme="majorHAnsi" w:hAnsiTheme="majorHAnsi" w:cs="Arial"/>
        </w:rPr>
        <w:t xml:space="preserve"> </w:t>
      </w:r>
      <w:r>
        <w:rPr>
          <w:rFonts w:asciiTheme="majorHAnsi" w:hAnsiTheme="majorHAnsi" w:cs="Arial"/>
        </w:rPr>
        <w:t>Nacrta</w:t>
      </w:r>
      <w:r w:rsidR="00E668A4" w:rsidRPr="000629F4">
        <w:rPr>
          <w:rFonts w:asciiTheme="majorHAnsi" w:hAnsiTheme="majorHAnsi" w:cs="Arial"/>
        </w:rPr>
        <w:t xml:space="preserve"> predložene su </w:t>
      </w:r>
      <w:proofErr w:type="spellStart"/>
      <w:r w:rsidR="00E668A4" w:rsidRPr="000629F4">
        <w:rPr>
          <w:rFonts w:asciiTheme="majorHAnsi" w:hAnsiTheme="majorHAnsi" w:cs="Arial"/>
        </w:rPr>
        <w:t>izmjene</w:t>
      </w:r>
      <w:proofErr w:type="spellEnd"/>
      <w:r w:rsidR="00E668A4" w:rsidRPr="000629F4">
        <w:rPr>
          <w:rFonts w:asciiTheme="majorHAnsi" w:hAnsiTheme="majorHAnsi" w:cs="Arial"/>
        </w:rPr>
        <w:t xml:space="preserve"> člana 55 stav 1 Zakona o stečaju u odnosu na </w:t>
      </w:r>
      <w:proofErr w:type="spellStart"/>
      <w:r w:rsidR="00E668A4" w:rsidRPr="000629F4">
        <w:rPr>
          <w:rFonts w:asciiTheme="majorHAnsi" w:hAnsiTheme="majorHAnsi" w:cs="Arial"/>
        </w:rPr>
        <w:t>opredjeljenje</w:t>
      </w:r>
      <w:proofErr w:type="spellEnd"/>
      <w:r w:rsidR="00E668A4" w:rsidRPr="000629F4">
        <w:rPr>
          <w:rFonts w:asciiTheme="majorHAnsi" w:hAnsiTheme="majorHAnsi" w:cs="Arial"/>
        </w:rPr>
        <w:t xml:space="preserve"> suda kao institucije sistema, ali i </w:t>
      </w:r>
      <w:proofErr w:type="spellStart"/>
      <w:r w:rsidR="00E668A4" w:rsidRPr="000629F4">
        <w:rPr>
          <w:rFonts w:asciiTheme="majorHAnsi" w:hAnsiTheme="majorHAnsi" w:cs="Arial"/>
        </w:rPr>
        <w:t>predsjednika</w:t>
      </w:r>
      <w:proofErr w:type="spellEnd"/>
      <w:r w:rsidR="00E668A4" w:rsidRPr="000629F4">
        <w:rPr>
          <w:rFonts w:asciiTheme="majorHAnsi" w:hAnsiTheme="majorHAnsi" w:cs="Arial"/>
        </w:rPr>
        <w:t xml:space="preserve"> i sudija ovog suda kao članova stečajnog </w:t>
      </w:r>
      <w:proofErr w:type="spellStart"/>
      <w:r w:rsidR="00E668A4" w:rsidRPr="000629F4">
        <w:rPr>
          <w:rFonts w:asciiTheme="majorHAnsi" w:hAnsiTheme="majorHAnsi" w:cs="Arial"/>
        </w:rPr>
        <w:t>odjeljenja</w:t>
      </w:r>
      <w:proofErr w:type="spellEnd"/>
      <w:r w:rsidR="00E668A4" w:rsidRPr="000629F4">
        <w:rPr>
          <w:rFonts w:asciiTheme="majorHAnsi" w:hAnsiTheme="majorHAnsi" w:cs="Arial"/>
        </w:rPr>
        <w:t xml:space="preserve">, zauzet je stav da se socijalni status zaposlenih, odnosno bivših zaposlenih u stečajnom dužniku (u širem pojmu radnika), treba </w:t>
      </w:r>
      <w:proofErr w:type="spellStart"/>
      <w:r w:rsidR="00E668A4" w:rsidRPr="000629F4">
        <w:rPr>
          <w:rFonts w:asciiTheme="majorHAnsi" w:hAnsiTheme="majorHAnsi" w:cs="Arial"/>
        </w:rPr>
        <w:t>rješavati</w:t>
      </w:r>
      <w:proofErr w:type="spellEnd"/>
      <w:r w:rsidR="00E668A4" w:rsidRPr="000629F4">
        <w:rPr>
          <w:rFonts w:asciiTheme="majorHAnsi" w:hAnsiTheme="majorHAnsi" w:cs="Arial"/>
        </w:rPr>
        <w:t xml:space="preserve"> na najpovoljniji način za ovu kategoriju stečajnih </w:t>
      </w:r>
      <w:proofErr w:type="spellStart"/>
      <w:r w:rsidR="00E668A4" w:rsidRPr="000629F4">
        <w:rPr>
          <w:rFonts w:asciiTheme="majorHAnsi" w:hAnsiTheme="majorHAnsi" w:cs="Arial"/>
        </w:rPr>
        <w:t>povjerilaca</w:t>
      </w:r>
      <w:proofErr w:type="spellEnd"/>
      <w:r w:rsidR="00E668A4" w:rsidRPr="000629F4">
        <w:rPr>
          <w:rFonts w:asciiTheme="majorHAnsi" w:hAnsiTheme="majorHAnsi" w:cs="Arial"/>
        </w:rPr>
        <w:t xml:space="preserve">, a sve na osnovu dosadašnjih pravnih i činjeničnih iskustava u </w:t>
      </w:r>
      <w:proofErr w:type="spellStart"/>
      <w:r w:rsidR="00E668A4" w:rsidRPr="000629F4">
        <w:rPr>
          <w:rFonts w:asciiTheme="majorHAnsi" w:hAnsiTheme="majorHAnsi" w:cs="Arial"/>
        </w:rPr>
        <w:t>dijelu</w:t>
      </w:r>
      <w:proofErr w:type="spellEnd"/>
      <w:r w:rsidR="00E668A4" w:rsidRPr="000629F4">
        <w:rPr>
          <w:rFonts w:asciiTheme="majorHAnsi" w:hAnsiTheme="majorHAnsi" w:cs="Arial"/>
        </w:rPr>
        <w:t xml:space="preserve"> praktične i teoretske </w:t>
      </w:r>
      <w:proofErr w:type="spellStart"/>
      <w:r w:rsidR="00E668A4" w:rsidRPr="000629F4">
        <w:rPr>
          <w:rFonts w:asciiTheme="majorHAnsi" w:hAnsiTheme="majorHAnsi" w:cs="Arial"/>
        </w:rPr>
        <w:t>primjene</w:t>
      </w:r>
      <w:proofErr w:type="spellEnd"/>
      <w:r w:rsidR="00E668A4" w:rsidRPr="000629F4">
        <w:rPr>
          <w:rFonts w:asciiTheme="majorHAnsi" w:hAnsiTheme="majorHAnsi" w:cs="Arial"/>
        </w:rPr>
        <w:t xml:space="preserve"> ove konkretne odredbe stečajnih propisa, kako na planu nacionalnog tako i na planu međunarodnog zakonodavstva.</w:t>
      </w:r>
    </w:p>
    <w:p w14:paraId="334AE826" w14:textId="3A5D99E2" w:rsidR="007A4426" w:rsidRPr="000629F4" w:rsidRDefault="00CB4C7F" w:rsidP="00E668A4">
      <w:pPr>
        <w:spacing w:after="0"/>
        <w:ind w:firstLine="284"/>
        <w:jc w:val="both"/>
        <w:rPr>
          <w:rFonts w:asciiTheme="majorHAnsi" w:hAnsiTheme="majorHAnsi" w:cs="Arial"/>
        </w:rPr>
      </w:pPr>
      <w:r>
        <w:rPr>
          <w:rFonts w:asciiTheme="majorHAnsi" w:hAnsiTheme="majorHAnsi" w:cs="Arial"/>
        </w:rPr>
        <w:t xml:space="preserve">Članom 26 Nacrta predviđa se </w:t>
      </w:r>
      <w:proofErr w:type="spellStart"/>
      <w:r>
        <w:rPr>
          <w:rFonts w:asciiTheme="majorHAnsi" w:hAnsiTheme="majorHAnsi" w:cs="Arial"/>
        </w:rPr>
        <w:t>izmjena</w:t>
      </w:r>
      <w:proofErr w:type="spellEnd"/>
      <w:r>
        <w:rPr>
          <w:rFonts w:asciiTheme="majorHAnsi" w:hAnsiTheme="majorHAnsi" w:cs="Arial"/>
        </w:rPr>
        <w:t xml:space="preserve"> člana 60 važećeg zakona, u </w:t>
      </w:r>
      <w:proofErr w:type="spellStart"/>
      <w:r>
        <w:rPr>
          <w:rFonts w:asciiTheme="majorHAnsi" w:hAnsiTheme="majorHAnsi" w:cs="Arial"/>
        </w:rPr>
        <w:t>dijelu</w:t>
      </w:r>
      <w:proofErr w:type="spellEnd"/>
      <w:r>
        <w:rPr>
          <w:rFonts w:asciiTheme="majorHAnsi" w:hAnsiTheme="majorHAnsi" w:cs="Arial"/>
        </w:rPr>
        <w:t xml:space="preserve"> koji se odnosi na utvrđivanje avansa na ime troškova stečajnog postupka. </w:t>
      </w:r>
      <w:proofErr w:type="spellStart"/>
      <w:r>
        <w:rPr>
          <w:rFonts w:asciiTheme="majorHAnsi" w:hAnsiTheme="majorHAnsi" w:cs="Arial"/>
        </w:rPr>
        <w:t>Izmjenama</w:t>
      </w:r>
      <w:proofErr w:type="spellEnd"/>
      <w:r>
        <w:rPr>
          <w:rFonts w:asciiTheme="majorHAnsi" w:hAnsiTheme="majorHAnsi" w:cs="Arial"/>
        </w:rPr>
        <w:t xml:space="preserve"> je predviđeno da je stečajni sudija dužan da nalog za uplatu avans </w:t>
      </w:r>
      <w:proofErr w:type="spellStart"/>
      <w:r>
        <w:rPr>
          <w:rFonts w:asciiTheme="majorHAnsi" w:hAnsiTheme="majorHAnsi" w:cs="Arial"/>
        </w:rPr>
        <w:t>dostavit</w:t>
      </w:r>
      <w:proofErr w:type="spellEnd"/>
      <w:r>
        <w:rPr>
          <w:rFonts w:asciiTheme="majorHAnsi" w:hAnsiTheme="majorHAnsi" w:cs="Arial"/>
        </w:rPr>
        <w:t xml:space="preserve"> predlagaču u formi </w:t>
      </w:r>
      <w:proofErr w:type="spellStart"/>
      <w:r>
        <w:rPr>
          <w:rFonts w:asciiTheme="majorHAnsi" w:hAnsiTheme="majorHAnsi" w:cs="Arial"/>
        </w:rPr>
        <w:t>rješenja</w:t>
      </w:r>
      <w:proofErr w:type="spellEnd"/>
      <w:r>
        <w:rPr>
          <w:rFonts w:asciiTheme="majorHAnsi" w:hAnsiTheme="majorHAnsi" w:cs="Arial"/>
        </w:rPr>
        <w:t xml:space="preserve">, što </w:t>
      </w:r>
      <w:proofErr w:type="spellStart"/>
      <w:r>
        <w:rPr>
          <w:rFonts w:asciiTheme="majorHAnsi" w:hAnsiTheme="majorHAnsi" w:cs="Arial"/>
        </w:rPr>
        <w:t>što</w:t>
      </w:r>
      <w:proofErr w:type="spellEnd"/>
      <w:r>
        <w:rPr>
          <w:rFonts w:asciiTheme="majorHAnsi" w:hAnsiTheme="majorHAnsi" w:cs="Arial"/>
        </w:rPr>
        <w:t xml:space="preserve"> znači da je protiv istog dozvoljena žalba u smislu stava 1 člana 19 Zakona. Po ovom pitanju je postojala neujednačena </w:t>
      </w:r>
      <w:proofErr w:type="spellStart"/>
      <w:r>
        <w:rPr>
          <w:rFonts w:asciiTheme="majorHAnsi" w:hAnsiTheme="majorHAnsi" w:cs="Arial"/>
        </w:rPr>
        <w:t>primjena</w:t>
      </w:r>
      <w:proofErr w:type="spellEnd"/>
      <w:r>
        <w:rPr>
          <w:rFonts w:asciiTheme="majorHAnsi" w:hAnsiTheme="majorHAnsi" w:cs="Arial"/>
        </w:rPr>
        <w:t xml:space="preserve"> zakona, tako da je široko neprecizno ranije zakonsko određenje prema kojem sudija daje nalog za uplatu avansu, dovodilo do situacije da neke sudije nalog za uplatu avansa dostavljaju u formi </w:t>
      </w:r>
      <w:proofErr w:type="spellStart"/>
      <w:r>
        <w:rPr>
          <w:rFonts w:asciiTheme="majorHAnsi" w:hAnsiTheme="majorHAnsi" w:cs="Arial"/>
        </w:rPr>
        <w:t>rješenje</w:t>
      </w:r>
      <w:proofErr w:type="spellEnd"/>
      <w:r>
        <w:rPr>
          <w:rFonts w:asciiTheme="majorHAnsi" w:hAnsiTheme="majorHAnsi" w:cs="Arial"/>
        </w:rPr>
        <w:t xml:space="preserve">, protiv kojeg je dozvoljena žalba, a neki u formi zaključka, protiv koga nije dozvoljena žalba u smislu stava 9 člana 19 zakona. Određenjem da se nalog za uplatu avansa donosi u formi </w:t>
      </w:r>
      <w:proofErr w:type="spellStart"/>
      <w:r>
        <w:rPr>
          <w:rFonts w:asciiTheme="majorHAnsi" w:hAnsiTheme="majorHAnsi" w:cs="Arial"/>
        </w:rPr>
        <w:t>rješenja</w:t>
      </w:r>
      <w:proofErr w:type="spellEnd"/>
      <w:r>
        <w:rPr>
          <w:rFonts w:asciiTheme="majorHAnsi" w:hAnsiTheme="majorHAnsi" w:cs="Arial"/>
        </w:rPr>
        <w:t xml:space="preserve"> uvodi se pravna sigurnost u postupku. Druga predložena </w:t>
      </w:r>
      <w:proofErr w:type="spellStart"/>
      <w:r>
        <w:rPr>
          <w:rFonts w:asciiTheme="majorHAnsi" w:hAnsiTheme="majorHAnsi" w:cs="Arial"/>
        </w:rPr>
        <w:t>izmjena</w:t>
      </w:r>
      <w:proofErr w:type="spellEnd"/>
      <w:r>
        <w:rPr>
          <w:rFonts w:asciiTheme="majorHAnsi" w:hAnsiTheme="majorHAnsi" w:cs="Arial"/>
        </w:rPr>
        <w:t xml:space="preserve"> ogleda se u maksimalnoj visini avansa, koji ne može biti preko 5</w:t>
      </w:r>
      <w:r w:rsidR="006227EF">
        <w:rPr>
          <w:rFonts w:asciiTheme="majorHAnsi" w:hAnsiTheme="majorHAnsi" w:cs="Arial"/>
        </w:rPr>
        <w:t xml:space="preserve">.000 eura. Postavljanje gornje granice prije svega ima za cilj zaštitu predlagača, budući da isti u ovom slučaju imaju bar jednu značajnu odrednicu kojom mogu </w:t>
      </w:r>
      <w:proofErr w:type="spellStart"/>
      <w:r w:rsidR="006227EF">
        <w:rPr>
          <w:rFonts w:asciiTheme="majorHAnsi" w:hAnsiTheme="majorHAnsi" w:cs="Arial"/>
        </w:rPr>
        <w:t>predvidjeti</w:t>
      </w:r>
      <w:proofErr w:type="spellEnd"/>
      <w:r w:rsidR="006227EF">
        <w:rPr>
          <w:rFonts w:asciiTheme="majorHAnsi" w:hAnsiTheme="majorHAnsi" w:cs="Arial"/>
        </w:rPr>
        <w:t xml:space="preserve"> troškove pokretanja stečajnog postupka, dok krajnju </w:t>
      </w:r>
      <w:proofErr w:type="spellStart"/>
      <w:r w:rsidR="006227EF">
        <w:rPr>
          <w:rFonts w:asciiTheme="majorHAnsi" w:hAnsiTheme="majorHAnsi" w:cs="Arial"/>
        </w:rPr>
        <w:t>procjenu</w:t>
      </w:r>
      <w:proofErr w:type="spellEnd"/>
      <w:r w:rsidR="006227EF">
        <w:rPr>
          <w:rFonts w:asciiTheme="majorHAnsi" w:hAnsiTheme="majorHAnsi" w:cs="Arial"/>
        </w:rPr>
        <w:t xml:space="preserve"> opravdane visine avansa donosi stečajni sudija. </w:t>
      </w:r>
    </w:p>
    <w:p w14:paraId="0A35EA2B" w14:textId="5CDD5D23" w:rsidR="00E668A4" w:rsidRPr="000629F4" w:rsidRDefault="00E668A4" w:rsidP="00E668A4">
      <w:pPr>
        <w:spacing w:after="0"/>
        <w:ind w:firstLine="284"/>
        <w:jc w:val="both"/>
        <w:rPr>
          <w:rFonts w:asciiTheme="majorHAnsi" w:hAnsiTheme="majorHAnsi" w:cs="Arial"/>
        </w:rPr>
      </w:pPr>
      <w:proofErr w:type="spellStart"/>
      <w:r w:rsidRPr="000629F4">
        <w:rPr>
          <w:rFonts w:asciiTheme="majorHAnsi" w:hAnsiTheme="majorHAnsi" w:cs="Arial"/>
        </w:rPr>
        <w:t>Izmjenom</w:t>
      </w:r>
      <w:proofErr w:type="spellEnd"/>
      <w:r w:rsidRPr="000629F4">
        <w:rPr>
          <w:rFonts w:asciiTheme="majorHAnsi" w:hAnsiTheme="majorHAnsi" w:cs="Arial"/>
        </w:rPr>
        <w:t xml:space="preserve"> definisanom članom 2</w:t>
      </w:r>
      <w:r w:rsidR="007A4426">
        <w:rPr>
          <w:rFonts w:asciiTheme="majorHAnsi" w:hAnsiTheme="majorHAnsi" w:cs="Arial"/>
        </w:rPr>
        <w:t>7</w:t>
      </w:r>
      <w:r w:rsidRPr="000629F4">
        <w:rPr>
          <w:rFonts w:asciiTheme="majorHAnsi" w:hAnsiTheme="majorHAnsi" w:cs="Arial"/>
        </w:rPr>
        <w:t xml:space="preserve"> </w:t>
      </w:r>
      <w:r w:rsidR="00CC3C11">
        <w:rPr>
          <w:rFonts w:asciiTheme="majorHAnsi" w:hAnsiTheme="majorHAnsi" w:cs="Arial"/>
        </w:rPr>
        <w:t>Nacrta</w:t>
      </w:r>
      <w:r w:rsidRPr="000629F4">
        <w:rPr>
          <w:rFonts w:asciiTheme="majorHAnsi" w:hAnsiTheme="majorHAnsi" w:cs="Arial"/>
        </w:rPr>
        <w:t xml:space="preserve"> predložena je </w:t>
      </w:r>
      <w:proofErr w:type="spellStart"/>
      <w:r w:rsidRPr="000629F4">
        <w:rPr>
          <w:rFonts w:asciiTheme="majorHAnsi" w:hAnsiTheme="majorHAnsi" w:cs="Arial"/>
        </w:rPr>
        <w:t>izmjena</w:t>
      </w:r>
      <w:proofErr w:type="spellEnd"/>
      <w:r w:rsidRPr="000629F4">
        <w:rPr>
          <w:rFonts w:asciiTheme="majorHAnsi" w:hAnsiTheme="majorHAnsi" w:cs="Arial"/>
        </w:rPr>
        <w:t xml:space="preserve"> član 69 stav 1 važećeg Zakona, imajući u vidu da je </w:t>
      </w:r>
      <w:proofErr w:type="spellStart"/>
      <w:r w:rsidRPr="000629F4">
        <w:rPr>
          <w:rFonts w:asciiTheme="majorHAnsi" w:hAnsiTheme="majorHAnsi" w:cs="Arial"/>
        </w:rPr>
        <w:t>neprimjenljiva</w:t>
      </w:r>
      <w:proofErr w:type="spellEnd"/>
      <w:r w:rsidRPr="000629F4">
        <w:rPr>
          <w:rFonts w:asciiTheme="majorHAnsi" w:hAnsiTheme="majorHAnsi" w:cs="Arial"/>
        </w:rPr>
        <w:t xml:space="preserve"> norma onako kako glasi jer je prethodni postupak vezan za niz procesno pravnih pretpostavki koje u pogledu ispunjenja nijesu u isključivoj nadležnosti suda, a pravo je stranke na uredno </w:t>
      </w:r>
      <w:proofErr w:type="spellStart"/>
      <w:r w:rsidRPr="000629F4">
        <w:rPr>
          <w:rFonts w:asciiTheme="majorHAnsi" w:hAnsiTheme="majorHAnsi" w:cs="Arial"/>
        </w:rPr>
        <w:t>obavještavanje</w:t>
      </w:r>
      <w:proofErr w:type="spellEnd"/>
      <w:r w:rsidRPr="000629F4">
        <w:rPr>
          <w:rFonts w:asciiTheme="majorHAnsi" w:hAnsiTheme="majorHAnsi" w:cs="Arial"/>
        </w:rPr>
        <w:t xml:space="preserve">, pristup sudu, pravo na raspravljanje i dr. Upravo zbog navedenog treba ukazati da ovaj postupak po pravilu traje kratko </w:t>
      </w:r>
      <w:proofErr w:type="spellStart"/>
      <w:r w:rsidRPr="000629F4">
        <w:rPr>
          <w:rFonts w:asciiTheme="majorHAnsi" w:hAnsiTheme="majorHAnsi" w:cs="Arial"/>
        </w:rPr>
        <w:t>vrijeme</w:t>
      </w:r>
      <w:proofErr w:type="spellEnd"/>
      <w:r w:rsidRPr="000629F4">
        <w:rPr>
          <w:rFonts w:asciiTheme="majorHAnsi" w:hAnsiTheme="majorHAnsi" w:cs="Arial"/>
        </w:rPr>
        <w:t xml:space="preserve"> ako su ispunjene sve procesne pretpostavke, odnosno da se isti sprovodi na jednom ročištu u najvećem broju slučajeva, ali ne i u slučajevima ako je postupak neophodno sprovesti u dužem vremenu zbog procesno pravnih i objektivnih prava koja imaju stranke. Dakle objektivna pitanja (</w:t>
      </w:r>
      <w:proofErr w:type="spellStart"/>
      <w:r w:rsidRPr="000629F4">
        <w:rPr>
          <w:rFonts w:asciiTheme="majorHAnsi" w:hAnsiTheme="majorHAnsi" w:cs="Arial"/>
        </w:rPr>
        <w:t>sjedišta</w:t>
      </w:r>
      <w:proofErr w:type="spellEnd"/>
      <w:r w:rsidRPr="000629F4">
        <w:rPr>
          <w:rFonts w:asciiTheme="majorHAnsi" w:hAnsiTheme="majorHAnsi" w:cs="Arial"/>
        </w:rPr>
        <w:t xml:space="preserve"> stranke u inostranstvu, neuredna dostava, </w:t>
      </w:r>
      <w:proofErr w:type="spellStart"/>
      <w:r w:rsidRPr="000629F4">
        <w:rPr>
          <w:rFonts w:asciiTheme="majorHAnsi" w:hAnsiTheme="majorHAnsi" w:cs="Arial"/>
        </w:rPr>
        <w:t>zahtjev</w:t>
      </w:r>
      <w:proofErr w:type="spellEnd"/>
      <w:r w:rsidRPr="000629F4">
        <w:rPr>
          <w:rFonts w:asciiTheme="majorHAnsi" w:hAnsiTheme="majorHAnsi" w:cs="Arial"/>
        </w:rPr>
        <w:t xml:space="preserve"> za odlaganjima ročišta iz zakonskih razloga, postupanje stranaka na ročištu, </w:t>
      </w:r>
      <w:proofErr w:type="spellStart"/>
      <w:r w:rsidRPr="000629F4">
        <w:rPr>
          <w:rFonts w:asciiTheme="majorHAnsi" w:hAnsiTheme="majorHAnsi" w:cs="Arial"/>
        </w:rPr>
        <w:t>promjene</w:t>
      </w:r>
      <w:proofErr w:type="spellEnd"/>
      <w:r w:rsidRPr="000629F4">
        <w:rPr>
          <w:rFonts w:asciiTheme="majorHAnsi" w:hAnsiTheme="majorHAnsi" w:cs="Arial"/>
        </w:rPr>
        <w:t xml:space="preserve"> punomoćnika, potrebe za </w:t>
      </w:r>
      <w:proofErr w:type="spellStart"/>
      <w:r w:rsidRPr="000629F4">
        <w:rPr>
          <w:rFonts w:asciiTheme="majorHAnsi" w:hAnsiTheme="majorHAnsi" w:cs="Arial"/>
        </w:rPr>
        <w:t>vještačenjem</w:t>
      </w:r>
      <w:proofErr w:type="spellEnd"/>
      <w:r w:rsidRPr="000629F4">
        <w:rPr>
          <w:rFonts w:asciiTheme="majorHAnsi" w:hAnsiTheme="majorHAnsi" w:cs="Arial"/>
        </w:rPr>
        <w:t xml:space="preserve"> i tako dalje) su objektivne okolnosti na koje sud ne može uticati te treba urediti normu na način koji </w:t>
      </w:r>
      <w:proofErr w:type="spellStart"/>
      <w:r w:rsidRPr="000629F4">
        <w:rPr>
          <w:rFonts w:asciiTheme="majorHAnsi" w:hAnsiTheme="majorHAnsi" w:cs="Arial"/>
        </w:rPr>
        <w:t>obezbjeđuje</w:t>
      </w:r>
      <w:proofErr w:type="spellEnd"/>
      <w:r w:rsidRPr="000629F4">
        <w:rPr>
          <w:rFonts w:asciiTheme="majorHAnsi" w:hAnsiTheme="majorHAnsi" w:cs="Arial"/>
        </w:rPr>
        <w:t xml:space="preserve"> njenu </w:t>
      </w:r>
      <w:proofErr w:type="spellStart"/>
      <w:r w:rsidRPr="000629F4">
        <w:rPr>
          <w:rFonts w:asciiTheme="majorHAnsi" w:hAnsiTheme="majorHAnsi" w:cs="Arial"/>
        </w:rPr>
        <w:t>promjenljivost</w:t>
      </w:r>
      <w:proofErr w:type="spellEnd"/>
      <w:r w:rsidRPr="000629F4">
        <w:rPr>
          <w:rFonts w:asciiTheme="majorHAnsi" w:hAnsiTheme="majorHAnsi" w:cs="Arial"/>
        </w:rPr>
        <w:t xml:space="preserve">. </w:t>
      </w:r>
    </w:p>
    <w:p w14:paraId="5165223A" w14:textId="55757AE6"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Imajući u vidu da su stečajni dužnik i stečajna masa </w:t>
      </w:r>
      <w:proofErr w:type="spellStart"/>
      <w:r w:rsidRPr="000629F4">
        <w:rPr>
          <w:rFonts w:asciiTheme="majorHAnsi" w:hAnsiTheme="majorHAnsi" w:cs="Arial"/>
        </w:rPr>
        <w:t>uvijek</w:t>
      </w:r>
      <w:proofErr w:type="spellEnd"/>
      <w:r w:rsidRPr="000629F4">
        <w:rPr>
          <w:rFonts w:asciiTheme="majorHAnsi" w:hAnsiTheme="majorHAnsi" w:cs="Arial"/>
        </w:rPr>
        <w:t xml:space="preserve"> u određenim dužničko-</w:t>
      </w:r>
      <w:proofErr w:type="spellStart"/>
      <w:r w:rsidRPr="000629F4">
        <w:rPr>
          <w:rFonts w:asciiTheme="majorHAnsi" w:hAnsiTheme="majorHAnsi" w:cs="Arial"/>
        </w:rPr>
        <w:t>povjerilačkim</w:t>
      </w:r>
      <w:proofErr w:type="spellEnd"/>
      <w:r w:rsidRPr="000629F4">
        <w:rPr>
          <w:rFonts w:asciiTheme="majorHAnsi" w:hAnsiTheme="majorHAnsi" w:cs="Arial"/>
        </w:rPr>
        <w:t xml:space="preserve"> odnosima i realno se u praksi stvaraju situacije da je stečajna masa dužna da namiri </w:t>
      </w:r>
      <w:proofErr w:type="spellStart"/>
      <w:r w:rsidRPr="000629F4">
        <w:rPr>
          <w:rFonts w:asciiTheme="majorHAnsi" w:hAnsiTheme="majorHAnsi" w:cs="Arial"/>
        </w:rPr>
        <w:t>povjerioca</w:t>
      </w:r>
      <w:proofErr w:type="spellEnd"/>
      <w:r w:rsidRPr="000629F4">
        <w:rPr>
          <w:rFonts w:asciiTheme="majorHAnsi" w:hAnsiTheme="majorHAnsi" w:cs="Arial"/>
        </w:rPr>
        <w:t xml:space="preserve"> za prijavljeno potraživanje, ali i da taj </w:t>
      </w:r>
      <w:proofErr w:type="spellStart"/>
      <w:r w:rsidRPr="000629F4">
        <w:rPr>
          <w:rFonts w:asciiTheme="majorHAnsi" w:hAnsiTheme="majorHAnsi" w:cs="Arial"/>
        </w:rPr>
        <w:t>povjerilac</w:t>
      </w:r>
      <w:proofErr w:type="spellEnd"/>
      <w:r w:rsidRPr="000629F4">
        <w:rPr>
          <w:rFonts w:asciiTheme="majorHAnsi" w:hAnsiTheme="majorHAnsi" w:cs="Arial"/>
        </w:rPr>
        <w:t xml:space="preserve"> ima obaveze prema stečajnoj masi koje su nastale radnjama tog </w:t>
      </w:r>
      <w:proofErr w:type="spellStart"/>
      <w:r w:rsidRPr="000629F4">
        <w:rPr>
          <w:rFonts w:asciiTheme="majorHAnsi" w:hAnsiTheme="majorHAnsi" w:cs="Arial"/>
        </w:rPr>
        <w:t>povjerioca</w:t>
      </w:r>
      <w:proofErr w:type="spellEnd"/>
      <w:r w:rsidRPr="000629F4">
        <w:rPr>
          <w:rFonts w:asciiTheme="majorHAnsi" w:hAnsiTheme="majorHAnsi" w:cs="Arial"/>
        </w:rPr>
        <w:t xml:space="preserve"> nakon otvaranja stečajnog postupka,</w:t>
      </w:r>
      <w:r w:rsidR="00CC3C11">
        <w:rPr>
          <w:rFonts w:asciiTheme="majorHAnsi" w:hAnsiTheme="majorHAnsi" w:cs="Arial"/>
        </w:rPr>
        <w:t xml:space="preserve"> pr</w:t>
      </w:r>
      <w:r w:rsidR="007A4426">
        <w:rPr>
          <w:rFonts w:asciiTheme="majorHAnsi" w:hAnsiTheme="majorHAnsi" w:cs="Arial"/>
        </w:rPr>
        <w:t xml:space="preserve">edložene su </w:t>
      </w:r>
      <w:proofErr w:type="spellStart"/>
      <w:r w:rsidR="007A4426">
        <w:rPr>
          <w:rFonts w:asciiTheme="majorHAnsi" w:hAnsiTheme="majorHAnsi" w:cs="Arial"/>
        </w:rPr>
        <w:t>izmjene</w:t>
      </w:r>
      <w:proofErr w:type="spellEnd"/>
      <w:r w:rsidR="007A4426">
        <w:rPr>
          <w:rFonts w:asciiTheme="majorHAnsi" w:hAnsiTheme="majorHAnsi" w:cs="Arial"/>
        </w:rPr>
        <w:t xml:space="preserve"> članom 28</w:t>
      </w:r>
      <w:r w:rsidRPr="000629F4">
        <w:rPr>
          <w:rFonts w:asciiTheme="majorHAnsi" w:hAnsiTheme="majorHAnsi" w:cs="Arial"/>
        </w:rPr>
        <w:t xml:space="preserve"> </w:t>
      </w:r>
      <w:r w:rsidR="00CC3C11">
        <w:rPr>
          <w:rFonts w:asciiTheme="majorHAnsi" w:hAnsiTheme="majorHAnsi" w:cs="Arial"/>
        </w:rPr>
        <w:t>Nacrta</w:t>
      </w:r>
      <w:r w:rsidRPr="000629F4">
        <w:rPr>
          <w:rFonts w:asciiTheme="majorHAnsi" w:hAnsiTheme="majorHAnsi" w:cs="Arial"/>
        </w:rPr>
        <w:t xml:space="preserve">. Kod postojećih zakonskih </w:t>
      </w:r>
      <w:proofErr w:type="spellStart"/>
      <w:r w:rsidRPr="000629F4">
        <w:rPr>
          <w:rFonts w:asciiTheme="majorHAnsi" w:hAnsiTheme="majorHAnsi" w:cs="Arial"/>
        </w:rPr>
        <w:t>rješenja</w:t>
      </w:r>
      <w:proofErr w:type="spellEnd"/>
      <w:r w:rsidRPr="000629F4">
        <w:rPr>
          <w:rFonts w:asciiTheme="majorHAnsi" w:hAnsiTheme="majorHAnsi" w:cs="Arial"/>
        </w:rPr>
        <w:t xml:space="preserve"> realna je i u praksi prisutna situacija da određeni </w:t>
      </w:r>
      <w:proofErr w:type="spellStart"/>
      <w:r w:rsidRPr="000629F4">
        <w:rPr>
          <w:rFonts w:asciiTheme="majorHAnsi" w:hAnsiTheme="majorHAnsi" w:cs="Arial"/>
        </w:rPr>
        <w:t>povjerilac</w:t>
      </w:r>
      <w:proofErr w:type="spellEnd"/>
      <w:r w:rsidRPr="000629F4">
        <w:rPr>
          <w:rFonts w:asciiTheme="majorHAnsi" w:hAnsiTheme="majorHAnsi" w:cs="Arial"/>
        </w:rPr>
        <w:t xml:space="preserve"> dobije sredstva i namiri u </w:t>
      </w:r>
      <w:proofErr w:type="spellStart"/>
      <w:r w:rsidRPr="000629F4">
        <w:rPr>
          <w:rFonts w:asciiTheme="majorHAnsi" w:hAnsiTheme="majorHAnsi" w:cs="Arial"/>
        </w:rPr>
        <w:t>cjelini</w:t>
      </w:r>
      <w:proofErr w:type="spellEnd"/>
      <w:r w:rsidRPr="000629F4">
        <w:rPr>
          <w:rFonts w:asciiTheme="majorHAnsi" w:hAnsiTheme="majorHAnsi" w:cs="Arial"/>
        </w:rPr>
        <w:t xml:space="preserve"> svoje potraživanje iz stečajne mase, a da stečajna masa, nakon što je u </w:t>
      </w:r>
      <w:proofErr w:type="spellStart"/>
      <w:r w:rsidRPr="000629F4">
        <w:rPr>
          <w:rFonts w:asciiTheme="majorHAnsi" w:hAnsiTheme="majorHAnsi" w:cs="Arial"/>
        </w:rPr>
        <w:t>cjelini</w:t>
      </w:r>
      <w:proofErr w:type="spellEnd"/>
      <w:r w:rsidRPr="000629F4">
        <w:rPr>
          <w:rFonts w:asciiTheme="majorHAnsi" w:hAnsiTheme="majorHAnsi" w:cs="Arial"/>
        </w:rPr>
        <w:t xml:space="preserve"> isplatila </w:t>
      </w:r>
      <w:proofErr w:type="spellStart"/>
      <w:r w:rsidRPr="000629F4">
        <w:rPr>
          <w:rFonts w:asciiTheme="majorHAnsi" w:hAnsiTheme="majorHAnsi" w:cs="Arial"/>
        </w:rPr>
        <w:t>povjerioca</w:t>
      </w:r>
      <w:proofErr w:type="spellEnd"/>
      <w:r w:rsidRPr="000629F4">
        <w:rPr>
          <w:rFonts w:asciiTheme="majorHAnsi" w:hAnsiTheme="majorHAnsi" w:cs="Arial"/>
        </w:rPr>
        <w:t xml:space="preserve">, više ne može namiriti svoje potraživanje prema istom </w:t>
      </w:r>
      <w:proofErr w:type="spellStart"/>
      <w:r w:rsidRPr="000629F4">
        <w:rPr>
          <w:rFonts w:asciiTheme="majorHAnsi" w:hAnsiTheme="majorHAnsi" w:cs="Arial"/>
        </w:rPr>
        <w:t>povjeriocu</w:t>
      </w:r>
      <w:proofErr w:type="spellEnd"/>
      <w:r w:rsidRPr="000629F4">
        <w:rPr>
          <w:rFonts w:asciiTheme="majorHAnsi" w:hAnsiTheme="majorHAnsi" w:cs="Arial"/>
        </w:rPr>
        <w:t xml:space="preserve"> utvrđeno pravosnažnim sudskim odlukama. Dakle, u toku stečajnog postupka </w:t>
      </w:r>
      <w:proofErr w:type="spellStart"/>
      <w:r w:rsidRPr="000629F4">
        <w:rPr>
          <w:rFonts w:asciiTheme="majorHAnsi" w:hAnsiTheme="majorHAnsi" w:cs="Arial"/>
        </w:rPr>
        <w:t>povjerilac</w:t>
      </w:r>
      <w:proofErr w:type="spellEnd"/>
      <w:r w:rsidRPr="000629F4">
        <w:rPr>
          <w:rFonts w:asciiTheme="majorHAnsi" w:hAnsiTheme="majorHAnsi" w:cs="Arial"/>
        </w:rPr>
        <w:t xml:space="preserve"> je pokretao posebne sporove protiv stečajne mase odnosno stečajnog dužnika koje je izgubio i pravosnažno je obavezan da namiri troškove takvih izgubljenih postupaka po pravosnažnim presudama, zbog čega se mora </w:t>
      </w:r>
      <w:proofErr w:type="spellStart"/>
      <w:r w:rsidRPr="000629F4">
        <w:rPr>
          <w:rFonts w:asciiTheme="majorHAnsi" w:hAnsiTheme="majorHAnsi" w:cs="Arial"/>
        </w:rPr>
        <w:t>obezbijediti</w:t>
      </w:r>
      <w:proofErr w:type="spellEnd"/>
      <w:r w:rsidRPr="000629F4">
        <w:rPr>
          <w:rFonts w:asciiTheme="majorHAnsi" w:hAnsiTheme="majorHAnsi" w:cs="Arial"/>
        </w:rPr>
        <w:t xml:space="preserve"> zakonski uslov za ovu vrstu prebijanja koje se vrši prilikom namirenja potraživanja određenog </w:t>
      </w:r>
      <w:proofErr w:type="spellStart"/>
      <w:r w:rsidRPr="000629F4">
        <w:rPr>
          <w:rFonts w:asciiTheme="majorHAnsi" w:hAnsiTheme="majorHAnsi" w:cs="Arial"/>
        </w:rPr>
        <w:t>povjerioca</w:t>
      </w:r>
      <w:proofErr w:type="spellEnd"/>
      <w:r w:rsidRPr="000629F4">
        <w:rPr>
          <w:rFonts w:asciiTheme="majorHAnsi" w:hAnsiTheme="majorHAnsi" w:cs="Arial"/>
        </w:rPr>
        <w:t xml:space="preserve"> koji ima svoje potraživanje prema stečajnoj masi ali i dug i obavezu da plati troškove koje je sam izazvao vođenjem izgubljenih sporova nakon otvaranja stečajnog postupka. U praksi se pokazalo da </w:t>
      </w:r>
      <w:proofErr w:type="spellStart"/>
      <w:r w:rsidRPr="000629F4">
        <w:rPr>
          <w:rFonts w:asciiTheme="majorHAnsi" w:hAnsiTheme="majorHAnsi" w:cs="Arial"/>
        </w:rPr>
        <w:t>povjerilac</w:t>
      </w:r>
      <w:proofErr w:type="spellEnd"/>
      <w:r w:rsidRPr="000629F4">
        <w:rPr>
          <w:rFonts w:asciiTheme="majorHAnsi" w:hAnsiTheme="majorHAnsi" w:cs="Arial"/>
        </w:rPr>
        <w:t xml:space="preserve"> koji naplati svoje potraživanje iz stečajne mase ne želi i </w:t>
      </w:r>
      <w:proofErr w:type="spellStart"/>
      <w:r w:rsidRPr="000629F4">
        <w:rPr>
          <w:rFonts w:asciiTheme="majorHAnsi" w:hAnsiTheme="majorHAnsi" w:cs="Arial"/>
        </w:rPr>
        <w:t>izbjegava</w:t>
      </w:r>
      <w:proofErr w:type="spellEnd"/>
      <w:r w:rsidRPr="000629F4">
        <w:rPr>
          <w:rFonts w:asciiTheme="majorHAnsi" w:hAnsiTheme="majorHAnsi" w:cs="Arial"/>
        </w:rPr>
        <w:t xml:space="preserve"> plaćanje bilo kakvih troškova prema stečajnoj masi, pa upravnik i stečajna masa moraju pokretati posebne postupke prinudne naplate i sl. što samo usložnjava i prolongira postupak. Bilo je i slučajeva da </w:t>
      </w:r>
      <w:proofErr w:type="spellStart"/>
      <w:r w:rsidRPr="000629F4">
        <w:rPr>
          <w:rFonts w:asciiTheme="majorHAnsi" w:hAnsiTheme="majorHAnsi" w:cs="Arial"/>
        </w:rPr>
        <w:t>povjerilac</w:t>
      </w:r>
      <w:proofErr w:type="spellEnd"/>
      <w:r w:rsidRPr="000629F4">
        <w:rPr>
          <w:rFonts w:asciiTheme="majorHAnsi" w:hAnsiTheme="majorHAnsi" w:cs="Arial"/>
        </w:rPr>
        <w:t xml:space="preserve"> naplati svoje potraživanje i odmah potroši sva naplaćena sredstva, tako da se stečajna masa ne može naknadno naplatiti od </w:t>
      </w:r>
      <w:proofErr w:type="spellStart"/>
      <w:r w:rsidRPr="000629F4">
        <w:rPr>
          <w:rFonts w:asciiTheme="majorHAnsi" w:hAnsiTheme="majorHAnsi" w:cs="Arial"/>
        </w:rPr>
        <w:t>povjerioca</w:t>
      </w:r>
      <w:proofErr w:type="spellEnd"/>
      <w:r w:rsidRPr="000629F4">
        <w:rPr>
          <w:rFonts w:asciiTheme="majorHAnsi" w:hAnsiTheme="majorHAnsi" w:cs="Arial"/>
        </w:rPr>
        <w:t xml:space="preserve"> ni putem prinudnog izvršenja.</w:t>
      </w:r>
    </w:p>
    <w:p w14:paraId="2FDEE429" w14:textId="09202538" w:rsidR="00E668A4" w:rsidRPr="000629F4" w:rsidRDefault="00E668A4" w:rsidP="00E668A4">
      <w:pPr>
        <w:spacing w:after="0"/>
        <w:ind w:firstLine="284"/>
        <w:jc w:val="both"/>
        <w:rPr>
          <w:rFonts w:asciiTheme="majorHAnsi" w:hAnsiTheme="majorHAnsi" w:cs="Arial"/>
        </w:rPr>
      </w:pPr>
      <w:proofErr w:type="spellStart"/>
      <w:r w:rsidRPr="000629F4">
        <w:rPr>
          <w:rFonts w:asciiTheme="majorHAnsi" w:hAnsiTheme="majorHAnsi" w:cs="Arial"/>
        </w:rPr>
        <w:lastRenderedPageBreak/>
        <w:t>Izmjenama</w:t>
      </w:r>
      <w:proofErr w:type="spellEnd"/>
      <w:r w:rsidRPr="000629F4">
        <w:rPr>
          <w:rFonts w:asciiTheme="majorHAnsi" w:hAnsiTheme="majorHAnsi" w:cs="Arial"/>
        </w:rPr>
        <w:t xml:space="preserve"> predloženim u član</w:t>
      </w:r>
      <w:r w:rsidR="007A4426">
        <w:rPr>
          <w:rFonts w:asciiTheme="majorHAnsi" w:hAnsiTheme="majorHAnsi" w:cs="Arial"/>
        </w:rPr>
        <w:t xml:space="preserve">u 29 </w:t>
      </w:r>
      <w:r w:rsidR="00CC3C11">
        <w:rPr>
          <w:rFonts w:asciiTheme="majorHAnsi" w:hAnsiTheme="majorHAnsi" w:cs="Arial"/>
        </w:rPr>
        <w:t>Nacrta</w:t>
      </w:r>
      <w:r w:rsidRPr="000629F4">
        <w:rPr>
          <w:rFonts w:asciiTheme="majorHAnsi" w:hAnsiTheme="majorHAnsi" w:cs="Arial"/>
        </w:rPr>
        <w:t xml:space="preserve"> sada se precizira se da u situaciji kada stečajni upravnik zatraži od stečajnog sudije da hitno naloži i sprovede prinudno izvršenje, ako stečajni dužnik ili treće lice odbije da izvrši predaju stvari koje ulaze u imovinu stečajnog dužnika, da stečajni sud dostavi </w:t>
      </w:r>
      <w:proofErr w:type="spellStart"/>
      <w:r w:rsidRPr="000629F4">
        <w:rPr>
          <w:rFonts w:asciiTheme="majorHAnsi" w:hAnsiTheme="majorHAnsi" w:cs="Arial"/>
        </w:rPr>
        <w:t>zahtjev</w:t>
      </w:r>
      <w:proofErr w:type="spellEnd"/>
      <w:r w:rsidRPr="000629F4">
        <w:rPr>
          <w:rFonts w:asciiTheme="majorHAnsi" w:hAnsiTheme="majorHAnsi" w:cs="Arial"/>
        </w:rPr>
        <w:t xml:space="preserve"> protivniku predlagača i zakaže ročište po odlučivanju po predlogu. Naime, u važećem čl. 107 stav 2 Zakona o stečaju na </w:t>
      </w:r>
      <w:proofErr w:type="spellStart"/>
      <w:r w:rsidRPr="000629F4">
        <w:rPr>
          <w:rFonts w:asciiTheme="majorHAnsi" w:hAnsiTheme="majorHAnsi" w:cs="Arial"/>
        </w:rPr>
        <w:t>zahtjev</w:t>
      </w:r>
      <w:proofErr w:type="spellEnd"/>
      <w:r w:rsidRPr="000629F4">
        <w:rPr>
          <w:rFonts w:asciiTheme="majorHAnsi" w:hAnsiTheme="majorHAnsi" w:cs="Arial"/>
        </w:rPr>
        <w:t xml:space="preserve"> stečajnog upravnika stečajni sudija može da naloži i sprovede prinudno izvršenje radi predaje stvari koje ulaze u imovinu stečajnog dužnika, a da prethodno nije dao mogućnost licu koje je u državini stvari da se izjasni i da na ročištu raspravi sve bitne činjenice od značaja za donošenje odluke. Definisanjem da stečajni sud dostavlja </w:t>
      </w:r>
      <w:proofErr w:type="spellStart"/>
      <w:r w:rsidRPr="000629F4">
        <w:rPr>
          <w:rFonts w:asciiTheme="majorHAnsi" w:hAnsiTheme="majorHAnsi" w:cs="Arial"/>
        </w:rPr>
        <w:t>zahtjev</w:t>
      </w:r>
      <w:proofErr w:type="spellEnd"/>
      <w:r w:rsidRPr="000629F4">
        <w:rPr>
          <w:rFonts w:asciiTheme="majorHAnsi" w:hAnsiTheme="majorHAnsi" w:cs="Arial"/>
        </w:rPr>
        <w:t xml:space="preserve"> protivniku predlagača i zakazuje ročište za odlučivanje po predlogu, daje se mogućnost da lice koje je u državini stvari istakne sve prigovore koji idu njemu u prilog, a koji su bitni za donošenje odluke.</w:t>
      </w:r>
    </w:p>
    <w:p w14:paraId="14E3D19D" w14:textId="626D107D"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Kako je stav 3 člana 111</w:t>
      </w:r>
      <w:r w:rsidRPr="000629F4">
        <w:rPr>
          <w:rFonts w:asciiTheme="majorHAnsi" w:hAnsiTheme="majorHAnsi" w:cs="Arial"/>
          <w:b/>
        </w:rPr>
        <w:t xml:space="preserve"> </w:t>
      </w:r>
      <w:proofErr w:type="spellStart"/>
      <w:r w:rsidRPr="000629F4">
        <w:rPr>
          <w:rFonts w:asciiTheme="majorHAnsi" w:hAnsiTheme="majorHAnsi" w:cs="Arial"/>
        </w:rPr>
        <w:t>neprimjenljiv</w:t>
      </w:r>
      <w:proofErr w:type="spellEnd"/>
      <w:r w:rsidRPr="000629F4">
        <w:rPr>
          <w:rFonts w:asciiTheme="majorHAnsi" w:hAnsiTheme="majorHAnsi" w:cs="Arial"/>
        </w:rPr>
        <w:t xml:space="preserve"> u </w:t>
      </w:r>
      <w:proofErr w:type="spellStart"/>
      <w:r w:rsidRPr="000629F4">
        <w:rPr>
          <w:rFonts w:asciiTheme="majorHAnsi" w:hAnsiTheme="majorHAnsi" w:cs="Arial"/>
        </w:rPr>
        <w:t>dijelu</w:t>
      </w:r>
      <w:proofErr w:type="spellEnd"/>
      <w:r w:rsidRPr="000629F4">
        <w:rPr>
          <w:rFonts w:asciiTheme="majorHAnsi" w:hAnsiTheme="majorHAnsi" w:cs="Arial"/>
        </w:rPr>
        <w:t xml:space="preserve"> dostave odboru </w:t>
      </w:r>
      <w:proofErr w:type="spellStart"/>
      <w:r w:rsidRPr="000629F4">
        <w:rPr>
          <w:rFonts w:asciiTheme="majorHAnsi" w:hAnsiTheme="majorHAnsi" w:cs="Arial"/>
        </w:rPr>
        <w:t>povjerilaca</w:t>
      </w:r>
      <w:proofErr w:type="spellEnd"/>
      <w:r w:rsidRPr="000629F4">
        <w:rPr>
          <w:rFonts w:asciiTheme="majorHAnsi" w:hAnsiTheme="majorHAnsi" w:cs="Arial"/>
        </w:rPr>
        <w:t xml:space="preserve"> jer ovaj organ u toj fazi postupka nije ni formiran, budući da se formira tek na prvom sastanku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predložena je </w:t>
      </w:r>
      <w:proofErr w:type="spellStart"/>
      <w:r w:rsidRPr="000629F4">
        <w:rPr>
          <w:rFonts w:asciiTheme="majorHAnsi" w:hAnsiTheme="majorHAnsi" w:cs="Arial"/>
        </w:rPr>
        <w:t>izmjen</w:t>
      </w:r>
      <w:r w:rsidR="007A4426">
        <w:rPr>
          <w:rFonts w:asciiTheme="majorHAnsi" w:hAnsiTheme="majorHAnsi" w:cs="Arial"/>
        </w:rPr>
        <w:t>a</w:t>
      </w:r>
      <w:proofErr w:type="spellEnd"/>
      <w:r w:rsidR="007A4426">
        <w:rPr>
          <w:rFonts w:asciiTheme="majorHAnsi" w:hAnsiTheme="majorHAnsi" w:cs="Arial"/>
        </w:rPr>
        <w:t xml:space="preserve"> članom 30</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Ova jednostavna nelogičnost je uslovila predlog da se određene </w:t>
      </w:r>
      <w:proofErr w:type="spellStart"/>
      <w:r w:rsidRPr="000629F4">
        <w:rPr>
          <w:rFonts w:asciiTheme="majorHAnsi" w:hAnsiTheme="majorHAnsi" w:cs="Arial"/>
        </w:rPr>
        <w:t>riječi</w:t>
      </w:r>
      <w:proofErr w:type="spellEnd"/>
      <w:r w:rsidRPr="000629F4">
        <w:rPr>
          <w:rFonts w:asciiTheme="majorHAnsi" w:hAnsiTheme="majorHAnsi" w:cs="Arial"/>
        </w:rPr>
        <w:t xml:space="preserve"> brišu kako je to u nacrtu i dato. Nadalje terminološki zakon ne poznaje „prvo </w:t>
      </w:r>
      <w:proofErr w:type="spellStart"/>
      <w:r w:rsidRPr="000629F4">
        <w:rPr>
          <w:rFonts w:asciiTheme="majorHAnsi" w:hAnsiTheme="majorHAnsi" w:cs="Arial"/>
        </w:rPr>
        <w:t>povjerilačko</w:t>
      </w:r>
      <w:proofErr w:type="spellEnd"/>
      <w:r w:rsidRPr="000629F4">
        <w:rPr>
          <w:rFonts w:asciiTheme="majorHAnsi" w:hAnsiTheme="majorHAnsi" w:cs="Arial"/>
        </w:rPr>
        <w:t xml:space="preserve"> ročište“ već prvi sastanak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tako da je i ovu terminološku </w:t>
      </w:r>
      <w:proofErr w:type="spellStart"/>
      <w:r w:rsidRPr="000629F4">
        <w:rPr>
          <w:rFonts w:asciiTheme="majorHAnsi" w:hAnsiTheme="majorHAnsi" w:cs="Arial"/>
        </w:rPr>
        <w:t>nedoslijednost</w:t>
      </w:r>
      <w:proofErr w:type="spellEnd"/>
      <w:r w:rsidRPr="000629F4">
        <w:rPr>
          <w:rFonts w:asciiTheme="majorHAnsi" w:hAnsiTheme="majorHAnsi" w:cs="Arial"/>
        </w:rPr>
        <w:t xml:space="preserve"> trebalo ispraviti, te i rok vezati za dan prvog sastanka odbora </w:t>
      </w:r>
      <w:proofErr w:type="spellStart"/>
      <w:r w:rsidRPr="000629F4">
        <w:rPr>
          <w:rFonts w:asciiTheme="majorHAnsi" w:hAnsiTheme="majorHAnsi" w:cs="Arial"/>
        </w:rPr>
        <w:t>povjerilaca</w:t>
      </w:r>
      <w:proofErr w:type="spellEnd"/>
      <w:r w:rsidRPr="000629F4">
        <w:rPr>
          <w:rFonts w:asciiTheme="majorHAnsi" w:hAnsiTheme="majorHAnsi" w:cs="Arial"/>
        </w:rPr>
        <w:t xml:space="preserve"> kako iz pravnih tako i praktičnih razloga kako bi ova norma bila </w:t>
      </w:r>
      <w:proofErr w:type="spellStart"/>
      <w:r w:rsidRPr="000629F4">
        <w:rPr>
          <w:rFonts w:asciiTheme="majorHAnsi" w:hAnsiTheme="majorHAnsi" w:cs="Arial"/>
        </w:rPr>
        <w:t>primjenjiva</w:t>
      </w:r>
      <w:proofErr w:type="spellEnd"/>
      <w:r w:rsidRPr="000629F4">
        <w:rPr>
          <w:rFonts w:asciiTheme="majorHAnsi" w:hAnsiTheme="majorHAnsi" w:cs="Arial"/>
        </w:rPr>
        <w:t>.</w:t>
      </w:r>
    </w:p>
    <w:p w14:paraId="02ED29EA" w14:textId="39710DDF" w:rsidR="00E668A4" w:rsidRDefault="00E668A4" w:rsidP="00E668A4">
      <w:pPr>
        <w:spacing w:after="0"/>
        <w:ind w:firstLine="284"/>
        <w:jc w:val="both"/>
        <w:rPr>
          <w:rFonts w:asciiTheme="majorHAnsi" w:hAnsiTheme="majorHAnsi" w:cs="Arial"/>
        </w:rPr>
      </w:pPr>
      <w:r w:rsidRPr="000629F4">
        <w:rPr>
          <w:rFonts w:asciiTheme="majorHAnsi" w:hAnsiTheme="majorHAnsi" w:cs="Arial"/>
        </w:rPr>
        <w:t>Članom 112 Zakona o stečaju</w:t>
      </w:r>
      <w:r w:rsidRPr="000629F4">
        <w:rPr>
          <w:rFonts w:asciiTheme="majorHAnsi" w:hAnsiTheme="majorHAnsi" w:cs="Arial"/>
          <w:b/>
        </w:rPr>
        <w:t xml:space="preserve"> </w:t>
      </w:r>
      <w:r w:rsidRPr="000629F4">
        <w:rPr>
          <w:rFonts w:asciiTheme="majorHAnsi" w:hAnsiTheme="majorHAnsi" w:cs="Arial"/>
        </w:rPr>
        <w:t xml:space="preserve">uređeno je na koji način </w:t>
      </w:r>
      <w:proofErr w:type="spellStart"/>
      <w:r w:rsidRPr="000629F4">
        <w:rPr>
          <w:rFonts w:asciiTheme="majorHAnsi" w:hAnsiTheme="majorHAnsi" w:cs="Arial"/>
        </w:rPr>
        <w:t>povjerioci</w:t>
      </w:r>
      <w:proofErr w:type="spellEnd"/>
      <w:r w:rsidRPr="000629F4">
        <w:rPr>
          <w:rFonts w:asciiTheme="majorHAnsi" w:hAnsiTheme="majorHAnsi" w:cs="Arial"/>
        </w:rPr>
        <w:t xml:space="preserve"> prijavljuju svoja potraživanja u stečajnom postupku u kom roku, posljedice podnošenja neblagovremene prijave i šta prijava potraživanja mora da sadrži. Iako se iz formulacije navedene zakonske odredbe može zaključiti da se ista odnosi kako na stečajne </w:t>
      </w:r>
      <w:proofErr w:type="spellStart"/>
      <w:r w:rsidRPr="000629F4">
        <w:rPr>
          <w:rFonts w:asciiTheme="majorHAnsi" w:hAnsiTheme="majorHAnsi" w:cs="Arial"/>
        </w:rPr>
        <w:t>povjerioce</w:t>
      </w:r>
      <w:proofErr w:type="spellEnd"/>
      <w:r w:rsidRPr="000629F4">
        <w:rPr>
          <w:rFonts w:asciiTheme="majorHAnsi" w:hAnsiTheme="majorHAnsi" w:cs="Arial"/>
        </w:rPr>
        <w:t xml:space="preserve"> tako i na </w:t>
      </w:r>
      <w:proofErr w:type="spellStart"/>
      <w:r w:rsidRPr="000629F4">
        <w:rPr>
          <w:rFonts w:asciiTheme="majorHAnsi" w:hAnsiTheme="majorHAnsi" w:cs="Arial"/>
        </w:rPr>
        <w:t>razlučne</w:t>
      </w:r>
      <w:proofErr w:type="spellEnd"/>
      <w:r w:rsidRPr="000629F4">
        <w:rPr>
          <w:rFonts w:asciiTheme="majorHAnsi" w:hAnsiTheme="majorHAnsi" w:cs="Arial"/>
        </w:rPr>
        <w:t xml:space="preserve"> </w:t>
      </w:r>
      <w:proofErr w:type="spellStart"/>
      <w:r w:rsidRPr="000629F4">
        <w:rPr>
          <w:rFonts w:asciiTheme="majorHAnsi" w:hAnsiTheme="majorHAnsi" w:cs="Arial"/>
        </w:rPr>
        <w:t>povjerioce</w:t>
      </w:r>
      <w:proofErr w:type="spellEnd"/>
      <w:r w:rsidRPr="000629F4">
        <w:rPr>
          <w:rFonts w:asciiTheme="majorHAnsi" w:hAnsiTheme="majorHAnsi" w:cs="Arial"/>
        </w:rPr>
        <w:t xml:space="preserve">, na koji zaključak posebno upućuje tačka 5 stava 1 ovog člana, u sudskoj praksi je preovladao stav da se navedena odredba odnosi samo na stečajne </w:t>
      </w:r>
      <w:proofErr w:type="spellStart"/>
      <w:r w:rsidRPr="000629F4">
        <w:rPr>
          <w:rFonts w:asciiTheme="majorHAnsi" w:hAnsiTheme="majorHAnsi" w:cs="Arial"/>
        </w:rPr>
        <w:t>povjerioce</w:t>
      </w:r>
      <w:proofErr w:type="spellEnd"/>
      <w:r w:rsidRPr="000629F4">
        <w:rPr>
          <w:rFonts w:asciiTheme="majorHAnsi" w:hAnsiTheme="majorHAnsi" w:cs="Arial"/>
        </w:rPr>
        <w:t xml:space="preserve">, a ne i na </w:t>
      </w:r>
      <w:proofErr w:type="spellStart"/>
      <w:r w:rsidRPr="000629F4">
        <w:rPr>
          <w:rFonts w:asciiTheme="majorHAnsi" w:hAnsiTheme="majorHAnsi" w:cs="Arial"/>
        </w:rPr>
        <w:t>razlučne</w:t>
      </w:r>
      <w:proofErr w:type="spellEnd"/>
      <w:r w:rsidRPr="000629F4">
        <w:rPr>
          <w:rFonts w:asciiTheme="majorHAnsi" w:hAnsiTheme="majorHAnsi" w:cs="Arial"/>
        </w:rPr>
        <w:t xml:space="preserve"> </w:t>
      </w:r>
      <w:proofErr w:type="spellStart"/>
      <w:r w:rsidRPr="000629F4">
        <w:rPr>
          <w:rFonts w:asciiTheme="majorHAnsi" w:hAnsiTheme="majorHAnsi" w:cs="Arial"/>
        </w:rPr>
        <w:t>povjerioce</w:t>
      </w:r>
      <w:proofErr w:type="spellEnd"/>
      <w:r w:rsidRPr="000629F4">
        <w:rPr>
          <w:rFonts w:asciiTheme="majorHAnsi" w:hAnsiTheme="majorHAnsi" w:cs="Arial"/>
        </w:rPr>
        <w:t xml:space="preserve">. Smatramo da se navedena odredba odnosi i na </w:t>
      </w:r>
      <w:proofErr w:type="spellStart"/>
      <w:r w:rsidRPr="000629F4">
        <w:rPr>
          <w:rFonts w:asciiTheme="majorHAnsi" w:hAnsiTheme="majorHAnsi" w:cs="Arial"/>
        </w:rPr>
        <w:t>razlučne</w:t>
      </w:r>
      <w:proofErr w:type="spellEnd"/>
      <w:r w:rsidRPr="000629F4">
        <w:rPr>
          <w:rFonts w:asciiTheme="majorHAnsi" w:hAnsiTheme="majorHAnsi" w:cs="Arial"/>
        </w:rPr>
        <w:t xml:space="preserve"> </w:t>
      </w:r>
      <w:proofErr w:type="spellStart"/>
      <w:r w:rsidRPr="000629F4">
        <w:rPr>
          <w:rFonts w:asciiTheme="majorHAnsi" w:hAnsiTheme="majorHAnsi" w:cs="Arial"/>
        </w:rPr>
        <w:t>povjerioce</w:t>
      </w:r>
      <w:proofErr w:type="spellEnd"/>
      <w:r w:rsidRPr="000629F4">
        <w:rPr>
          <w:rFonts w:asciiTheme="majorHAnsi" w:hAnsiTheme="majorHAnsi" w:cs="Arial"/>
        </w:rPr>
        <w:t xml:space="preserve">, pa da su samim tim i </w:t>
      </w:r>
      <w:proofErr w:type="spellStart"/>
      <w:r w:rsidRPr="000629F4">
        <w:rPr>
          <w:rFonts w:asciiTheme="majorHAnsi" w:hAnsiTheme="majorHAnsi" w:cs="Arial"/>
        </w:rPr>
        <w:t>razlučni</w:t>
      </w:r>
      <w:proofErr w:type="spellEnd"/>
      <w:r w:rsidRPr="000629F4">
        <w:rPr>
          <w:rFonts w:asciiTheme="majorHAnsi" w:hAnsiTheme="majorHAnsi" w:cs="Arial"/>
        </w:rPr>
        <w:t xml:space="preserve"> </w:t>
      </w:r>
      <w:proofErr w:type="spellStart"/>
      <w:r w:rsidRPr="000629F4">
        <w:rPr>
          <w:rFonts w:asciiTheme="majorHAnsi" w:hAnsiTheme="majorHAnsi" w:cs="Arial"/>
        </w:rPr>
        <w:t>povjerioci</w:t>
      </w:r>
      <w:proofErr w:type="spellEnd"/>
      <w:r w:rsidRPr="000629F4">
        <w:rPr>
          <w:rFonts w:asciiTheme="majorHAnsi" w:hAnsiTheme="majorHAnsi" w:cs="Arial"/>
        </w:rPr>
        <w:t xml:space="preserve"> dužni da podnesu prijavu potraživanja u roku koji je određen navedenim članom, kao i da nema opravdanja da se tretiraju na drugačiji način u odnosu na stečajne </w:t>
      </w:r>
      <w:proofErr w:type="spellStart"/>
      <w:r w:rsidRPr="000629F4">
        <w:rPr>
          <w:rFonts w:asciiTheme="majorHAnsi" w:hAnsiTheme="majorHAnsi" w:cs="Arial"/>
        </w:rPr>
        <w:t>povjerioce</w:t>
      </w:r>
      <w:proofErr w:type="spellEnd"/>
      <w:r w:rsidRPr="000629F4">
        <w:rPr>
          <w:rFonts w:asciiTheme="majorHAnsi" w:hAnsiTheme="majorHAnsi" w:cs="Arial"/>
        </w:rPr>
        <w:t xml:space="preserve">. Stoga, kako bi se </w:t>
      </w:r>
      <w:proofErr w:type="spellStart"/>
      <w:r w:rsidRPr="000629F4">
        <w:rPr>
          <w:rFonts w:asciiTheme="majorHAnsi" w:hAnsiTheme="majorHAnsi" w:cs="Arial"/>
        </w:rPr>
        <w:t>izbjegla</w:t>
      </w:r>
      <w:proofErr w:type="spellEnd"/>
      <w:r w:rsidRPr="000629F4">
        <w:rPr>
          <w:rFonts w:asciiTheme="majorHAnsi" w:hAnsiTheme="majorHAnsi" w:cs="Arial"/>
        </w:rPr>
        <w:t xml:space="preserve"> bilo kakva dilema oko tumačenja odredbe člana 112, odnosno dilema oko toga da li se ista odnosi i na </w:t>
      </w:r>
      <w:proofErr w:type="spellStart"/>
      <w:r w:rsidRPr="000629F4">
        <w:rPr>
          <w:rFonts w:asciiTheme="majorHAnsi" w:hAnsiTheme="majorHAnsi" w:cs="Arial"/>
        </w:rPr>
        <w:t>razlučne</w:t>
      </w:r>
      <w:proofErr w:type="spellEnd"/>
      <w:r w:rsidRPr="000629F4">
        <w:rPr>
          <w:rFonts w:asciiTheme="majorHAnsi" w:hAnsiTheme="majorHAnsi" w:cs="Arial"/>
        </w:rPr>
        <w:t xml:space="preserve"> </w:t>
      </w:r>
      <w:proofErr w:type="spellStart"/>
      <w:r w:rsidRPr="000629F4">
        <w:rPr>
          <w:rFonts w:asciiTheme="majorHAnsi" w:hAnsiTheme="majorHAnsi" w:cs="Arial"/>
        </w:rPr>
        <w:t>povjerioce</w:t>
      </w:r>
      <w:proofErr w:type="spellEnd"/>
      <w:r w:rsidRPr="000629F4">
        <w:rPr>
          <w:rFonts w:asciiTheme="majorHAnsi" w:hAnsiTheme="majorHAnsi" w:cs="Arial"/>
        </w:rPr>
        <w:t xml:space="preserve">, predloženo je da se poslije člana 112 doda novi član 112a odnosno član </w:t>
      </w:r>
      <w:r w:rsidR="007A4426">
        <w:rPr>
          <w:rFonts w:asciiTheme="majorHAnsi" w:hAnsiTheme="majorHAnsi" w:cs="Arial"/>
        </w:rPr>
        <w:t>31</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kojim bi bilo predviđeno da </w:t>
      </w:r>
      <w:proofErr w:type="spellStart"/>
      <w:r w:rsidRPr="000629F4">
        <w:rPr>
          <w:rFonts w:asciiTheme="majorHAnsi" w:hAnsiTheme="majorHAnsi" w:cs="Arial"/>
        </w:rPr>
        <w:t>razlučni</w:t>
      </w:r>
      <w:proofErr w:type="spellEnd"/>
      <w:r w:rsidRPr="000629F4">
        <w:rPr>
          <w:rFonts w:asciiTheme="majorHAnsi" w:hAnsiTheme="majorHAnsi" w:cs="Arial"/>
        </w:rPr>
        <w:t xml:space="preserve"> </w:t>
      </w:r>
      <w:proofErr w:type="spellStart"/>
      <w:r w:rsidRPr="000629F4">
        <w:rPr>
          <w:rFonts w:asciiTheme="majorHAnsi" w:hAnsiTheme="majorHAnsi" w:cs="Arial"/>
        </w:rPr>
        <w:t>povjerioci</w:t>
      </w:r>
      <w:proofErr w:type="spellEnd"/>
      <w:r w:rsidRPr="000629F4">
        <w:rPr>
          <w:rFonts w:asciiTheme="majorHAnsi" w:hAnsiTheme="majorHAnsi" w:cs="Arial"/>
        </w:rPr>
        <w:t xml:space="preserve"> podnose prijavu potraživanja na način i pod uslovima iz člana 112 ovog zakona.</w:t>
      </w:r>
    </w:p>
    <w:p w14:paraId="412DEB7E" w14:textId="5FA2A7B7" w:rsidR="007A4426" w:rsidRPr="000629F4" w:rsidRDefault="00752BCC" w:rsidP="00E668A4">
      <w:pPr>
        <w:spacing w:after="0"/>
        <w:ind w:firstLine="284"/>
        <w:jc w:val="both"/>
        <w:rPr>
          <w:rFonts w:asciiTheme="majorHAnsi" w:hAnsiTheme="majorHAnsi" w:cs="Arial"/>
        </w:rPr>
      </w:pPr>
      <w:r>
        <w:rPr>
          <w:rFonts w:asciiTheme="majorHAnsi" w:hAnsiTheme="majorHAnsi" w:cs="Arial"/>
        </w:rPr>
        <w:t xml:space="preserve">Članom 32 Nacrt predviđa se obaveza izlučnog </w:t>
      </w:r>
      <w:proofErr w:type="spellStart"/>
      <w:r>
        <w:rPr>
          <w:rFonts w:asciiTheme="majorHAnsi" w:hAnsiTheme="majorHAnsi" w:cs="Arial"/>
        </w:rPr>
        <w:t>povjerioca</w:t>
      </w:r>
      <w:proofErr w:type="spellEnd"/>
      <w:r>
        <w:rPr>
          <w:rFonts w:asciiTheme="majorHAnsi" w:hAnsiTheme="majorHAnsi" w:cs="Arial"/>
        </w:rPr>
        <w:t xml:space="preserve"> o dostavljanju </w:t>
      </w:r>
      <w:proofErr w:type="spellStart"/>
      <w:r>
        <w:rPr>
          <w:rFonts w:asciiTheme="majorHAnsi" w:hAnsiTheme="majorHAnsi" w:cs="Arial"/>
        </w:rPr>
        <w:t>obavještenja</w:t>
      </w:r>
      <w:proofErr w:type="spellEnd"/>
      <w:r>
        <w:rPr>
          <w:rFonts w:asciiTheme="majorHAnsi" w:hAnsiTheme="majorHAnsi" w:cs="Arial"/>
        </w:rPr>
        <w:t xml:space="preserve"> stečajnom sudiji i stečajnom upravniku o </w:t>
      </w:r>
      <w:proofErr w:type="spellStart"/>
      <w:r>
        <w:rPr>
          <w:rFonts w:asciiTheme="majorHAnsi" w:hAnsiTheme="majorHAnsi" w:cs="Arial"/>
        </w:rPr>
        <w:t>namjeri</w:t>
      </w:r>
      <w:proofErr w:type="spellEnd"/>
      <w:r>
        <w:rPr>
          <w:rFonts w:asciiTheme="majorHAnsi" w:hAnsiTheme="majorHAnsi" w:cs="Arial"/>
        </w:rPr>
        <w:t xml:space="preserve"> da pravo na izlučenje ostvari u drugom sudskom postupku. Cilj ove dopune je postizanje veće efikasnosti u postupku, u smislu da će sudiji i upravniku </w:t>
      </w:r>
      <w:proofErr w:type="spellStart"/>
      <w:r>
        <w:rPr>
          <w:rFonts w:asciiTheme="majorHAnsi" w:hAnsiTheme="majorHAnsi" w:cs="Arial"/>
        </w:rPr>
        <w:t>unaprijed</w:t>
      </w:r>
      <w:proofErr w:type="spellEnd"/>
      <w:r>
        <w:rPr>
          <w:rFonts w:asciiTheme="majorHAnsi" w:hAnsiTheme="majorHAnsi" w:cs="Arial"/>
        </w:rPr>
        <w:t xml:space="preserve"> biti poznato da određeni </w:t>
      </w:r>
      <w:proofErr w:type="spellStart"/>
      <w:r>
        <w:rPr>
          <w:rFonts w:asciiTheme="majorHAnsi" w:hAnsiTheme="majorHAnsi" w:cs="Arial"/>
        </w:rPr>
        <w:t>povjerilac</w:t>
      </w:r>
      <w:proofErr w:type="spellEnd"/>
      <w:r>
        <w:rPr>
          <w:rFonts w:asciiTheme="majorHAnsi" w:hAnsiTheme="majorHAnsi" w:cs="Arial"/>
        </w:rPr>
        <w:t xml:space="preserve"> i dalje pretenduje na izlučnu stvar, pa će samim tim </w:t>
      </w:r>
      <w:proofErr w:type="spellStart"/>
      <w:r>
        <w:rPr>
          <w:rFonts w:asciiTheme="majorHAnsi" w:hAnsiTheme="majorHAnsi" w:cs="Arial"/>
        </w:rPr>
        <w:t>cjelishodnije</w:t>
      </w:r>
      <w:proofErr w:type="spellEnd"/>
      <w:r>
        <w:rPr>
          <w:rFonts w:asciiTheme="majorHAnsi" w:hAnsiTheme="majorHAnsi" w:cs="Arial"/>
        </w:rPr>
        <w:t xml:space="preserve"> postupati sa stečajnom masom</w:t>
      </w:r>
      <w:r w:rsidR="00C404E4">
        <w:rPr>
          <w:rFonts w:asciiTheme="majorHAnsi" w:hAnsiTheme="majorHAnsi" w:cs="Arial"/>
        </w:rPr>
        <w:t xml:space="preserve">, i napraviti eventualne rezervacije za slučaj da izlučni </w:t>
      </w:r>
      <w:proofErr w:type="spellStart"/>
      <w:r w:rsidR="00C404E4">
        <w:rPr>
          <w:rFonts w:asciiTheme="majorHAnsi" w:hAnsiTheme="majorHAnsi" w:cs="Arial"/>
        </w:rPr>
        <w:t>povjerilac</w:t>
      </w:r>
      <w:proofErr w:type="spellEnd"/>
      <w:r w:rsidR="00C404E4">
        <w:rPr>
          <w:rFonts w:asciiTheme="majorHAnsi" w:hAnsiTheme="majorHAnsi" w:cs="Arial"/>
        </w:rPr>
        <w:t xml:space="preserve"> </w:t>
      </w:r>
      <w:proofErr w:type="spellStart"/>
      <w:r w:rsidR="00C404E4">
        <w:rPr>
          <w:rFonts w:asciiTheme="majorHAnsi" w:hAnsiTheme="majorHAnsi" w:cs="Arial"/>
        </w:rPr>
        <w:t>uspije</w:t>
      </w:r>
      <w:proofErr w:type="spellEnd"/>
      <w:r w:rsidR="00C404E4">
        <w:rPr>
          <w:rFonts w:asciiTheme="majorHAnsi" w:hAnsiTheme="majorHAnsi" w:cs="Arial"/>
        </w:rPr>
        <w:t xml:space="preserve"> u sporu.</w:t>
      </w:r>
    </w:p>
    <w:p w14:paraId="5F6D9A1F" w14:textId="36F80CB2"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Članom 122 stav 4 važećeg Zakona predviđeno je da se pobijanje može vršiti od dana otvaranja stečajnog postupka do dana održavanja ročišta za glavnu diobu. Iz navedene odredbe proizilazi da je posljednji momenat do kada se može </w:t>
      </w:r>
      <w:proofErr w:type="spellStart"/>
      <w:r w:rsidRPr="000629F4">
        <w:rPr>
          <w:rFonts w:asciiTheme="majorHAnsi" w:hAnsiTheme="majorHAnsi" w:cs="Arial"/>
        </w:rPr>
        <w:t>podnijeti</w:t>
      </w:r>
      <w:proofErr w:type="spellEnd"/>
      <w:r w:rsidRPr="000629F4">
        <w:rPr>
          <w:rFonts w:asciiTheme="majorHAnsi" w:hAnsiTheme="majorHAnsi" w:cs="Arial"/>
        </w:rPr>
        <w:t xml:space="preserve"> tužba za pobijanje pravnih radnji stečajnog dužnika ročište za glavnu diobu. Problem nastaje ako se podnosi tužba za pobijanje pravnih radnji stečajnog dužnika u situaciji kada stečajni dužnik ne </w:t>
      </w:r>
      <w:proofErr w:type="spellStart"/>
      <w:r w:rsidRPr="000629F4">
        <w:rPr>
          <w:rFonts w:asciiTheme="majorHAnsi" w:hAnsiTheme="majorHAnsi" w:cs="Arial"/>
        </w:rPr>
        <w:t>posjeduje</w:t>
      </w:r>
      <w:proofErr w:type="spellEnd"/>
      <w:r w:rsidRPr="000629F4">
        <w:rPr>
          <w:rFonts w:asciiTheme="majorHAnsi" w:hAnsiTheme="majorHAnsi" w:cs="Arial"/>
        </w:rPr>
        <w:t xml:space="preserve"> imovinu iz koje bi se formirala stečajna masa iz kog razloga se ne održava ročište za glavnu diobu. U tom slučaju se u praksi postavilo pitanje do kada se može </w:t>
      </w:r>
      <w:proofErr w:type="spellStart"/>
      <w:r w:rsidRPr="000629F4">
        <w:rPr>
          <w:rFonts w:asciiTheme="majorHAnsi" w:hAnsiTheme="majorHAnsi" w:cs="Arial"/>
        </w:rPr>
        <w:t>podnijetu</w:t>
      </w:r>
      <w:proofErr w:type="spellEnd"/>
      <w:r w:rsidRPr="000629F4">
        <w:rPr>
          <w:rFonts w:asciiTheme="majorHAnsi" w:hAnsiTheme="majorHAnsi" w:cs="Arial"/>
        </w:rPr>
        <w:t xml:space="preserve"> tužba za pobijanje pravnih radnji stečajnog dužnika ako nema stečajne mase, pa ni ročište za glavnu diobu, obzirom da zakon ne reguliše tu situaciju. Sudska praksa je stala na stanovište da se tužba u tom slučaju može </w:t>
      </w:r>
      <w:proofErr w:type="spellStart"/>
      <w:r w:rsidRPr="000629F4">
        <w:rPr>
          <w:rFonts w:asciiTheme="majorHAnsi" w:hAnsiTheme="majorHAnsi" w:cs="Arial"/>
        </w:rPr>
        <w:t>podnijeti</w:t>
      </w:r>
      <w:proofErr w:type="spellEnd"/>
      <w:r w:rsidRPr="000629F4">
        <w:rPr>
          <w:rFonts w:asciiTheme="majorHAnsi" w:hAnsiTheme="majorHAnsi" w:cs="Arial"/>
        </w:rPr>
        <w:t xml:space="preserve"> do pravnosnažnosti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o zaključenju stečajnog postupka. Iz tih razloga je predložena </w:t>
      </w:r>
      <w:proofErr w:type="spellStart"/>
      <w:r w:rsidRPr="000629F4">
        <w:rPr>
          <w:rFonts w:asciiTheme="majorHAnsi" w:hAnsiTheme="majorHAnsi" w:cs="Arial"/>
        </w:rPr>
        <w:t>izmjena</w:t>
      </w:r>
      <w:proofErr w:type="spellEnd"/>
      <w:r w:rsidRPr="000629F4">
        <w:rPr>
          <w:rFonts w:asciiTheme="majorHAnsi" w:hAnsiTheme="majorHAnsi" w:cs="Arial"/>
        </w:rPr>
        <w:t xml:space="preserve"> u članu </w:t>
      </w:r>
      <w:r w:rsidR="007A4426">
        <w:rPr>
          <w:rFonts w:asciiTheme="majorHAnsi" w:hAnsiTheme="majorHAnsi" w:cs="Arial"/>
        </w:rPr>
        <w:t>33</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na način što će se </w:t>
      </w:r>
      <w:proofErr w:type="spellStart"/>
      <w:r w:rsidRPr="000629F4">
        <w:rPr>
          <w:rFonts w:asciiTheme="majorHAnsi" w:hAnsiTheme="majorHAnsi" w:cs="Arial"/>
        </w:rPr>
        <w:t>predvidjeti</w:t>
      </w:r>
      <w:proofErr w:type="spellEnd"/>
      <w:r w:rsidRPr="000629F4">
        <w:rPr>
          <w:rFonts w:asciiTheme="majorHAnsi" w:hAnsiTheme="majorHAnsi" w:cs="Arial"/>
        </w:rPr>
        <w:t xml:space="preserve"> da se pobijanje može vršiti do dana održavanja ročišta za glavnu diobu, odnosno ako ročište za glavnu diobu nije održano, do pravnosnažnosti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o zaključenju stečajnog postupka.</w:t>
      </w:r>
    </w:p>
    <w:p w14:paraId="0ABE863D" w14:textId="02C78BCD" w:rsidR="00E668A4" w:rsidRDefault="00E668A4" w:rsidP="00E668A4">
      <w:pPr>
        <w:spacing w:after="0"/>
        <w:ind w:firstLine="284"/>
        <w:jc w:val="both"/>
        <w:rPr>
          <w:rFonts w:asciiTheme="majorHAnsi" w:hAnsiTheme="majorHAnsi" w:cs="Arial"/>
        </w:rPr>
      </w:pPr>
      <w:r w:rsidRPr="000629F4">
        <w:rPr>
          <w:rFonts w:asciiTheme="majorHAnsi" w:hAnsiTheme="majorHAnsi" w:cs="Arial"/>
        </w:rPr>
        <w:t xml:space="preserve">Članom 131 stav 1 Zakona o stečaju propisuje da u postupku pobijanja tužioci mogu biti </w:t>
      </w:r>
      <w:proofErr w:type="spellStart"/>
      <w:r w:rsidRPr="000629F4">
        <w:rPr>
          <w:rFonts w:asciiTheme="majorHAnsi" w:hAnsiTheme="majorHAnsi" w:cs="Arial"/>
        </w:rPr>
        <w:t>povjerilac</w:t>
      </w:r>
      <w:proofErr w:type="spellEnd"/>
      <w:r w:rsidRPr="000629F4">
        <w:rPr>
          <w:rFonts w:asciiTheme="majorHAnsi" w:hAnsiTheme="majorHAnsi" w:cs="Arial"/>
        </w:rPr>
        <w:t xml:space="preserve"> i stečajni upravnik. U članu 122 stav 1 istog zakona predviđeno je da pravne poslove i druge pravne radnje zaključene, odnosno preduzete prije otvaranja stečajnog postupka, kojima se narušava </w:t>
      </w:r>
      <w:proofErr w:type="spellStart"/>
      <w:r w:rsidRPr="000629F4">
        <w:rPr>
          <w:rFonts w:asciiTheme="majorHAnsi" w:hAnsiTheme="majorHAnsi" w:cs="Arial"/>
        </w:rPr>
        <w:t>ravnomjerno</w:t>
      </w:r>
      <w:proofErr w:type="spellEnd"/>
      <w:r w:rsidRPr="000629F4">
        <w:rPr>
          <w:rFonts w:asciiTheme="majorHAnsi" w:hAnsiTheme="majorHAnsi" w:cs="Arial"/>
        </w:rPr>
        <w:t xml:space="preserve"> namirenje stečajnih </w:t>
      </w:r>
      <w:proofErr w:type="spellStart"/>
      <w:r w:rsidRPr="000629F4">
        <w:rPr>
          <w:rFonts w:asciiTheme="majorHAnsi" w:hAnsiTheme="majorHAnsi" w:cs="Arial"/>
        </w:rPr>
        <w:t>povjerilaca</w:t>
      </w:r>
      <w:proofErr w:type="spellEnd"/>
      <w:r w:rsidRPr="000629F4">
        <w:rPr>
          <w:rFonts w:asciiTheme="majorHAnsi" w:hAnsiTheme="majorHAnsi" w:cs="Arial"/>
        </w:rPr>
        <w:t xml:space="preserve"> ili oštećuju </w:t>
      </w:r>
      <w:proofErr w:type="spellStart"/>
      <w:r w:rsidRPr="000629F4">
        <w:rPr>
          <w:rFonts w:asciiTheme="majorHAnsi" w:hAnsiTheme="majorHAnsi" w:cs="Arial"/>
        </w:rPr>
        <w:t>povjerioci</w:t>
      </w:r>
      <w:proofErr w:type="spellEnd"/>
      <w:r w:rsidRPr="000629F4">
        <w:rPr>
          <w:rFonts w:asciiTheme="majorHAnsi" w:hAnsiTheme="majorHAnsi" w:cs="Arial"/>
        </w:rPr>
        <w:t xml:space="preserve">, kao i pravne poslove i druge pravne radnje kojima se pojedini </w:t>
      </w:r>
      <w:proofErr w:type="spellStart"/>
      <w:r w:rsidRPr="000629F4">
        <w:rPr>
          <w:rFonts w:asciiTheme="majorHAnsi" w:hAnsiTheme="majorHAnsi" w:cs="Arial"/>
        </w:rPr>
        <w:t>povjerioci</w:t>
      </w:r>
      <w:proofErr w:type="spellEnd"/>
      <w:r w:rsidRPr="000629F4">
        <w:rPr>
          <w:rFonts w:asciiTheme="majorHAnsi" w:hAnsiTheme="majorHAnsi" w:cs="Arial"/>
        </w:rPr>
        <w:t xml:space="preserve"> stavljaju u povoljniji položaj, mogu pobijati stečajni upravnik, u ime stečajnog dužnika, i </w:t>
      </w:r>
      <w:proofErr w:type="spellStart"/>
      <w:r w:rsidRPr="000629F4">
        <w:rPr>
          <w:rFonts w:asciiTheme="majorHAnsi" w:hAnsiTheme="majorHAnsi" w:cs="Arial"/>
        </w:rPr>
        <w:t>povjerioci</w:t>
      </w:r>
      <w:proofErr w:type="spellEnd"/>
      <w:r w:rsidRPr="000629F4">
        <w:rPr>
          <w:rFonts w:asciiTheme="majorHAnsi" w:hAnsiTheme="majorHAnsi" w:cs="Arial"/>
        </w:rPr>
        <w:t xml:space="preserve">, u skladu sa odredbama ovog zakona. Da bi se </w:t>
      </w:r>
      <w:proofErr w:type="spellStart"/>
      <w:r w:rsidRPr="000629F4">
        <w:rPr>
          <w:rFonts w:asciiTheme="majorHAnsi" w:hAnsiTheme="majorHAnsi" w:cs="Arial"/>
        </w:rPr>
        <w:t>izbjegla</w:t>
      </w:r>
      <w:proofErr w:type="spellEnd"/>
      <w:r w:rsidRPr="000629F4">
        <w:rPr>
          <w:rFonts w:asciiTheme="majorHAnsi" w:hAnsiTheme="majorHAnsi" w:cs="Arial"/>
        </w:rPr>
        <w:t xml:space="preserve"> nejasnoća oko aktivne legitimacije u sporu za pobijanje pravnih radnji stečajnog dužnika obzirom na različita </w:t>
      </w:r>
      <w:proofErr w:type="spellStart"/>
      <w:r w:rsidRPr="000629F4">
        <w:rPr>
          <w:rFonts w:asciiTheme="majorHAnsi" w:hAnsiTheme="majorHAnsi" w:cs="Arial"/>
        </w:rPr>
        <w:t>rješenja</w:t>
      </w:r>
      <w:proofErr w:type="spellEnd"/>
      <w:r w:rsidRPr="000629F4">
        <w:rPr>
          <w:rFonts w:asciiTheme="majorHAnsi" w:hAnsiTheme="majorHAnsi" w:cs="Arial"/>
        </w:rPr>
        <w:t xml:space="preserve"> u članu 122 stav 1 i članu 131 stav 1 Zakona o stečajnom postupku i nedoumice ko može </w:t>
      </w:r>
      <w:proofErr w:type="spellStart"/>
      <w:r w:rsidRPr="000629F4">
        <w:rPr>
          <w:rFonts w:asciiTheme="majorHAnsi" w:hAnsiTheme="majorHAnsi" w:cs="Arial"/>
        </w:rPr>
        <w:t>podnijeti</w:t>
      </w:r>
      <w:proofErr w:type="spellEnd"/>
      <w:r w:rsidRPr="000629F4">
        <w:rPr>
          <w:rFonts w:asciiTheme="majorHAnsi" w:hAnsiTheme="majorHAnsi" w:cs="Arial"/>
        </w:rPr>
        <w:t xml:space="preserve"> navedenu tužbu da li stečajni upravnik kao fizičko lice ili stečajni upravnik u ime </w:t>
      </w:r>
      <w:r w:rsidRPr="000629F4">
        <w:rPr>
          <w:rFonts w:asciiTheme="majorHAnsi" w:hAnsiTheme="majorHAnsi" w:cs="Arial"/>
        </w:rPr>
        <w:lastRenderedPageBreak/>
        <w:t xml:space="preserve">stečajnog dužnika, odnosno stečajne mase, predlaže se </w:t>
      </w:r>
      <w:proofErr w:type="spellStart"/>
      <w:r w:rsidRPr="000629F4">
        <w:rPr>
          <w:rFonts w:asciiTheme="majorHAnsi" w:hAnsiTheme="majorHAnsi" w:cs="Arial"/>
        </w:rPr>
        <w:t>izmjena</w:t>
      </w:r>
      <w:proofErr w:type="spellEnd"/>
      <w:r w:rsidRPr="000629F4">
        <w:rPr>
          <w:rFonts w:asciiTheme="majorHAnsi" w:hAnsiTheme="majorHAnsi" w:cs="Arial"/>
        </w:rPr>
        <w:t xml:space="preserve"> članom </w:t>
      </w:r>
      <w:r w:rsidR="007A4426">
        <w:rPr>
          <w:rFonts w:asciiTheme="majorHAnsi" w:hAnsiTheme="majorHAnsi" w:cs="Arial"/>
        </w:rPr>
        <w:t>34</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na način što će se član 131 u stavu 1 uskladiti sa članom 122 stav 1 Zakona o stečaju i </w:t>
      </w:r>
      <w:proofErr w:type="spellStart"/>
      <w:r w:rsidRPr="000629F4">
        <w:rPr>
          <w:rFonts w:asciiTheme="majorHAnsi" w:hAnsiTheme="majorHAnsi" w:cs="Arial"/>
        </w:rPr>
        <w:t>predvidjeti</w:t>
      </w:r>
      <w:proofErr w:type="spellEnd"/>
      <w:r w:rsidRPr="000629F4">
        <w:rPr>
          <w:rFonts w:asciiTheme="majorHAnsi" w:hAnsiTheme="majorHAnsi" w:cs="Arial"/>
        </w:rPr>
        <w:t xml:space="preserve"> da tužioci mogu biti </w:t>
      </w:r>
      <w:proofErr w:type="spellStart"/>
      <w:r w:rsidRPr="000629F4">
        <w:rPr>
          <w:rFonts w:asciiTheme="majorHAnsi" w:hAnsiTheme="majorHAnsi" w:cs="Arial"/>
        </w:rPr>
        <w:t>povjerilac</w:t>
      </w:r>
      <w:proofErr w:type="spellEnd"/>
      <w:r w:rsidRPr="000629F4">
        <w:rPr>
          <w:rFonts w:asciiTheme="majorHAnsi" w:hAnsiTheme="majorHAnsi" w:cs="Arial"/>
        </w:rPr>
        <w:t xml:space="preserve"> i stečajni upravnik u ime stečajnog dužnika, ili kao zastupnik stečajne mase.</w:t>
      </w:r>
    </w:p>
    <w:p w14:paraId="7579F8EC" w14:textId="60D130C8" w:rsidR="007A4426" w:rsidRDefault="004F0B4E" w:rsidP="00E668A4">
      <w:pPr>
        <w:spacing w:after="0"/>
        <w:ind w:firstLine="284"/>
        <w:jc w:val="both"/>
        <w:rPr>
          <w:rFonts w:asciiTheme="majorHAnsi" w:hAnsiTheme="majorHAnsi" w:cs="Arial"/>
        </w:rPr>
      </w:pPr>
      <w:r>
        <w:rPr>
          <w:rFonts w:asciiTheme="majorHAnsi" w:hAnsiTheme="majorHAnsi" w:cs="Arial"/>
        </w:rPr>
        <w:t xml:space="preserve">Članom 35 Nacrta precizirano je da će se </w:t>
      </w:r>
      <w:proofErr w:type="spellStart"/>
      <w:r>
        <w:rPr>
          <w:rFonts w:asciiTheme="majorHAnsi" w:hAnsiTheme="majorHAnsi" w:cs="Arial"/>
        </w:rPr>
        <w:t>obavještenje</w:t>
      </w:r>
      <w:proofErr w:type="spellEnd"/>
      <w:r>
        <w:rPr>
          <w:rFonts w:asciiTheme="majorHAnsi" w:hAnsiTheme="majorHAnsi" w:cs="Arial"/>
        </w:rPr>
        <w:t xml:space="preserve"> o </w:t>
      </w:r>
      <w:proofErr w:type="spellStart"/>
      <w:r>
        <w:rPr>
          <w:rFonts w:asciiTheme="majorHAnsi" w:hAnsiTheme="majorHAnsi" w:cs="Arial"/>
        </w:rPr>
        <w:t>namjeri</w:t>
      </w:r>
      <w:proofErr w:type="spellEnd"/>
      <w:r>
        <w:rPr>
          <w:rFonts w:asciiTheme="majorHAnsi" w:hAnsiTheme="majorHAnsi" w:cs="Arial"/>
        </w:rPr>
        <w:t xml:space="preserve"> prodaje imovine stečajnog dužnika smatrati dostavljeno širem krugu lica zbog kojih se </w:t>
      </w:r>
      <w:proofErr w:type="spellStart"/>
      <w:r>
        <w:rPr>
          <w:rFonts w:asciiTheme="majorHAnsi" w:hAnsiTheme="majorHAnsi" w:cs="Arial"/>
        </w:rPr>
        <w:t>obavještenje</w:t>
      </w:r>
      <w:proofErr w:type="spellEnd"/>
      <w:r>
        <w:rPr>
          <w:rFonts w:asciiTheme="majorHAnsi" w:hAnsiTheme="majorHAnsi" w:cs="Arial"/>
        </w:rPr>
        <w:t xml:space="preserve"> objavljuje u 2 </w:t>
      </w:r>
      <w:proofErr w:type="spellStart"/>
      <w:r>
        <w:rPr>
          <w:rFonts w:asciiTheme="majorHAnsi" w:hAnsiTheme="majorHAnsi" w:cs="Arial"/>
        </w:rPr>
        <w:t>visokotiruažna</w:t>
      </w:r>
      <w:proofErr w:type="spellEnd"/>
      <w:r>
        <w:rPr>
          <w:rFonts w:asciiTheme="majorHAnsi" w:hAnsiTheme="majorHAnsi" w:cs="Arial"/>
        </w:rPr>
        <w:t xml:space="preserve"> štampana medija, s tim što je </w:t>
      </w:r>
      <w:proofErr w:type="spellStart"/>
      <w:r>
        <w:rPr>
          <w:rFonts w:asciiTheme="majorHAnsi" w:hAnsiTheme="majorHAnsi" w:cs="Arial"/>
        </w:rPr>
        <w:t>cjelishodno</w:t>
      </w:r>
      <w:proofErr w:type="spellEnd"/>
      <w:r>
        <w:rPr>
          <w:rFonts w:asciiTheme="majorHAnsi" w:hAnsiTheme="majorHAnsi" w:cs="Arial"/>
        </w:rPr>
        <w:t xml:space="preserve"> da upravnik o </w:t>
      </w:r>
      <w:proofErr w:type="spellStart"/>
      <w:r>
        <w:rPr>
          <w:rFonts w:asciiTheme="majorHAnsi" w:hAnsiTheme="majorHAnsi" w:cs="Arial"/>
        </w:rPr>
        <w:t>namjeri</w:t>
      </w:r>
      <w:proofErr w:type="spellEnd"/>
      <w:r>
        <w:rPr>
          <w:rFonts w:asciiTheme="majorHAnsi" w:hAnsiTheme="majorHAnsi" w:cs="Arial"/>
        </w:rPr>
        <w:t xml:space="preserve"> prodaje imovine </w:t>
      </w:r>
      <w:proofErr w:type="spellStart"/>
      <w:r>
        <w:rPr>
          <w:rFonts w:asciiTheme="majorHAnsi" w:hAnsiTheme="majorHAnsi" w:cs="Arial"/>
        </w:rPr>
        <w:t>obavijesti</w:t>
      </w:r>
      <w:proofErr w:type="spellEnd"/>
      <w:r>
        <w:rPr>
          <w:rFonts w:asciiTheme="majorHAnsi" w:hAnsiTheme="majorHAnsi" w:cs="Arial"/>
        </w:rPr>
        <w:t xml:space="preserve"> stečajnog sudiju i stečajnog dužnika u skladu sa stavom 1 člana 135.</w:t>
      </w:r>
    </w:p>
    <w:p w14:paraId="165E75C5" w14:textId="0B416182" w:rsidR="007A4426" w:rsidRPr="000629F4" w:rsidRDefault="004F0B4E" w:rsidP="00E668A4">
      <w:pPr>
        <w:spacing w:after="0"/>
        <w:ind w:firstLine="284"/>
        <w:jc w:val="both"/>
        <w:rPr>
          <w:rFonts w:asciiTheme="majorHAnsi" w:hAnsiTheme="majorHAnsi" w:cs="Arial"/>
        </w:rPr>
      </w:pPr>
      <w:r>
        <w:rPr>
          <w:rFonts w:asciiTheme="majorHAnsi" w:hAnsiTheme="majorHAnsi" w:cs="Arial"/>
        </w:rPr>
        <w:t>Članom 3</w:t>
      </w:r>
      <w:r w:rsidR="002C3571">
        <w:rPr>
          <w:rFonts w:asciiTheme="majorHAnsi" w:hAnsiTheme="majorHAnsi" w:cs="Arial"/>
        </w:rPr>
        <w:t>6</w:t>
      </w:r>
      <w:r>
        <w:rPr>
          <w:rFonts w:asciiTheme="majorHAnsi" w:hAnsiTheme="majorHAnsi" w:cs="Arial"/>
        </w:rPr>
        <w:t xml:space="preserve"> Nacrta predloženo je preciziranje stava 1 člana 137 Zakona o stečaju. Preciziranje se ogleda u tome što se </w:t>
      </w:r>
      <w:r w:rsidR="002C3571">
        <w:rPr>
          <w:rFonts w:asciiTheme="majorHAnsi" w:hAnsiTheme="majorHAnsi" w:cs="Arial"/>
        </w:rPr>
        <w:t xml:space="preserve">eksplicitno dozvoljava </w:t>
      </w:r>
      <w:proofErr w:type="spellStart"/>
      <w:r w:rsidR="002C3571">
        <w:rPr>
          <w:rFonts w:asciiTheme="majorHAnsi" w:hAnsiTheme="majorHAnsi" w:cs="Arial"/>
        </w:rPr>
        <w:t>razlučnim</w:t>
      </w:r>
      <w:proofErr w:type="spellEnd"/>
      <w:r w:rsidR="002C3571">
        <w:rPr>
          <w:rFonts w:asciiTheme="majorHAnsi" w:hAnsiTheme="majorHAnsi" w:cs="Arial"/>
        </w:rPr>
        <w:t xml:space="preserve"> </w:t>
      </w:r>
      <w:proofErr w:type="spellStart"/>
      <w:r w:rsidR="002C3571">
        <w:rPr>
          <w:rFonts w:asciiTheme="majorHAnsi" w:hAnsiTheme="majorHAnsi" w:cs="Arial"/>
        </w:rPr>
        <w:t>povjeriocima</w:t>
      </w:r>
      <w:proofErr w:type="spellEnd"/>
      <w:r w:rsidR="002C3571">
        <w:rPr>
          <w:rFonts w:asciiTheme="majorHAnsi" w:hAnsiTheme="majorHAnsi" w:cs="Arial"/>
        </w:rPr>
        <w:t xml:space="preserve"> da unovče imovinu time što će da prebiju svoje </w:t>
      </w:r>
      <w:proofErr w:type="spellStart"/>
      <w:r w:rsidR="002C3571">
        <w:rPr>
          <w:rFonts w:asciiTheme="majorHAnsi" w:hAnsiTheme="majorHAnsi" w:cs="Arial"/>
        </w:rPr>
        <w:t>obezbijeđeno</w:t>
      </w:r>
      <w:proofErr w:type="spellEnd"/>
      <w:r w:rsidR="002C3571">
        <w:rPr>
          <w:rFonts w:asciiTheme="majorHAnsi" w:hAnsiTheme="majorHAnsi" w:cs="Arial"/>
        </w:rPr>
        <w:t xml:space="preserve"> potraživanje, što povoljan i efikasan način unovčenja imovine. </w:t>
      </w:r>
      <w:proofErr w:type="spellStart"/>
      <w:r w:rsidR="002C3571">
        <w:rPr>
          <w:rFonts w:asciiTheme="majorHAnsi" w:hAnsiTheme="majorHAnsi" w:cs="Arial"/>
        </w:rPr>
        <w:t>Ovime</w:t>
      </w:r>
      <w:proofErr w:type="spellEnd"/>
      <w:r w:rsidR="002C3571">
        <w:rPr>
          <w:rFonts w:asciiTheme="majorHAnsi" w:hAnsiTheme="majorHAnsi" w:cs="Arial"/>
        </w:rPr>
        <w:t xml:space="preserve"> se </w:t>
      </w:r>
      <w:proofErr w:type="spellStart"/>
      <w:r w:rsidR="002C3571">
        <w:rPr>
          <w:rFonts w:asciiTheme="majorHAnsi" w:hAnsiTheme="majorHAnsi" w:cs="Arial"/>
        </w:rPr>
        <w:t>izbjegava</w:t>
      </w:r>
      <w:proofErr w:type="spellEnd"/>
      <w:r w:rsidR="002C3571">
        <w:rPr>
          <w:rFonts w:asciiTheme="majorHAnsi" w:hAnsiTheme="majorHAnsi" w:cs="Arial"/>
        </w:rPr>
        <w:t xml:space="preserve"> situacija koja se trenutno javlja u praksi, a to je da se od </w:t>
      </w:r>
      <w:proofErr w:type="spellStart"/>
      <w:r w:rsidR="002C3571">
        <w:rPr>
          <w:rFonts w:asciiTheme="majorHAnsi" w:hAnsiTheme="majorHAnsi" w:cs="Arial"/>
        </w:rPr>
        <w:t>razlučnih</w:t>
      </w:r>
      <w:proofErr w:type="spellEnd"/>
      <w:r w:rsidR="002C3571">
        <w:rPr>
          <w:rFonts w:asciiTheme="majorHAnsi" w:hAnsiTheme="majorHAnsi" w:cs="Arial"/>
        </w:rPr>
        <w:t xml:space="preserve"> </w:t>
      </w:r>
      <w:proofErr w:type="spellStart"/>
      <w:r w:rsidR="002C3571">
        <w:rPr>
          <w:rFonts w:asciiTheme="majorHAnsi" w:hAnsiTheme="majorHAnsi" w:cs="Arial"/>
        </w:rPr>
        <w:t>povjerioca</w:t>
      </w:r>
      <w:proofErr w:type="spellEnd"/>
      <w:r w:rsidR="002C3571">
        <w:rPr>
          <w:rFonts w:asciiTheme="majorHAnsi" w:hAnsiTheme="majorHAnsi" w:cs="Arial"/>
        </w:rPr>
        <w:t xml:space="preserve"> traži da prvo otkupe imovinu, a onda iz stečajne mase, odnosno nakon unovčenja, potražuju povraćaj tako </w:t>
      </w:r>
      <w:proofErr w:type="spellStart"/>
      <w:r w:rsidR="002C3571">
        <w:rPr>
          <w:rFonts w:asciiTheme="majorHAnsi" w:hAnsiTheme="majorHAnsi" w:cs="Arial"/>
        </w:rPr>
        <w:t>uplaćenih</w:t>
      </w:r>
      <w:proofErr w:type="spellEnd"/>
      <w:r w:rsidR="002C3571">
        <w:rPr>
          <w:rFonts w:asciiTheme="majorHAnsi" w:hAnsiTheme="majorHAnsi" w:cs="Arial"/>
        </w:rPr>
        <w:t xml:space="preserve"> sredstava na ime svog </w:t>
      </w:r>
      <w:proofErr w:type="spellStart"/>
      <w:r w:rsidR="002C3571">
        <w:rPr>
          <w:rFonts w:asciiTheme="majorHAnsi" w:hAnsiTheme="majorHAnsi" w:cs="Arial"/>
        </w:rPr>
        <w:t>razlučnog</w:t>
      </w:r>
      <w:proofErr w:type="spellEnd"/>
      <w:r w:rsidR="002C3571">
        <w:rPr>
          <w:rFonts w:asciiTheme="majorHAnsi" w:hAnsiTheme="majorHAnsi" w:cs="Arial"/>
        </w:rPr>
        <w:t xml:space="preserve"> potraživanja.</w:t>
      </w:r>
    </w:p>
    <w:p w14:paraId="4A3076A6" w14:textId="28D7AFA4"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Članom 3</w:t>
      </w:r>
      <w:r w:rsidR="007A4426">
        <w:rPr>
          <w:rFonts w:asciiTheme="majorHAnsi" w:hAnsiTheme="majorHAnsi" w:cs="Arial"/>
        </w:rPr>
        <w:t>7</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predložena je </w:t>
      </w:r>
      <w:proofErr w:type="spellStart"/>
      <w:r w:rsidRPr="000629F4">
        <w:rPr>
          <w:rFonts w:asciiTheme="majorHAnsi" w:hAnsiTheme="majorHAnsi" w:cs="Arial"/>
        </w:rPr>
        <w:t>izmjena</w:t>
      </w:r>
      <w:proofErr w:type="spellEnd"/>
      <w:r w:rsidRPr="000629F4">
        <w:rPr>
          <w:rFonts w:asciiTheme="majorHAnsi" w:hAnsiTheme="majorHAnsi" w:cs="Arial"/>
        </w:rPr>
        <w:t xml:space="preserve"> člana 139 stav 2 Zakona o stečaju. Ova zakonska </w:t>
      </w:r>
      <w:proofErr w:type="spellStart"/>
      <w:r w:rsidRPr="000629F4">
        <w:rPr>
          <w:rFonts w:asciiTheme="majorHAnsi" w:hAnsiTheme="majorHAnsi" w:cs="Arial"/>
        </w:rPr>
        <w:t>izmjena</w:t>
      </w:r>
      <w:proofErr w:type="spellEnd"/>
      <w:r w:rsidRPr="000629F4">
        <w:rPr>
          <w:rFonts w:asciiTheme="majorHAnsi" w:hAnsiTheme="majorHAnsi" w:cs="Arial"/>
        </w:rPr>
        <w:t xml:space="preserve"> je neophodna jer je </w:t>
      </w:r>
      <w:proofErr w:type="spellStart"/>
      <w:r w:rsidRPr="000629F4">
        <w:rPr>
          <w:rFonts w:asciiTheme="majorHAnsi" w:hAnsiTheme="majorHAnsi" w:cs="Arial"/>
        </w:rPr>
        <w:t>neprimjenljiva</w:t>
      </w:r>
      <w:proofErr w:type="spellEnd"/>
      <w:r w:rsidRPr="000629F4">
        <w:rPr>
          <w:rFonts w:asciiTheme="majorHAnsi" w:hAnsiTheme="majorHAnsi" w:cs="Arial"/>
        </w:rPr>
        <w:t xml:space="preserve"> onako kako glasi. Naime, u duhu zakona i načela, te prava stranaka koje imaju u postupku odluka o namirenju </w:t>
      </w:r>
      <w:proofErr w:type="spellStart"/>
      <w:r w:rsidRPr="000629F4">
        <w:rPr>
          <w:rFonts w:asciiTheme="majorHAnsi" w:hAnsiTheme="majorHAnsi" w:cs="Arial"/>
        </w:rPr>
        <w:t>razlučnog</w:t>
      </w:r>
      <w:proofErr w:type="spellEnd"/>
      <w:r w:rsidRPr="000629F4">
        <w:rPr>
          <w:rFonts w:asciiTheme="majorHAnsi" w:hAnsiTheme="majorHAnsi" w:cs="Arial"/>
        </w:rPr>
        <w:t xml:space="preserve"> </w:t>
      </w:r>
      <w:proofErr w:type="spellStart"/>
      <w:r w:rsidRPr="000629F4">
        <w:rPr>
          <w:rFonts w:asciiTheme="majorHAnsi" w:hAnsiTheme="majorHAnsi" w:cs="Arial"/>
        </w:rPr>
        <w:t>povjerioca</w:t>
      </w:r>
      <w:proofErr w:type="spellEnd"/>
      <w:r w:rsidRPr="000629F4">
        <w:rPr>
          <w:rFonts w:asciiTheme="majorHAnsi" w:hAnsiTheme="majorHAnsi" w:cs="Arial"/>
        </w:rPr>
        <w:t xml:space="preserve"> je posebna odluka upravnika koja i po sastavu i složenosti sadrži niz bitnih elemenata (npr. pregled obračuna troškova prodaje i sl.) sa kojima ne mora da se složi </w:t>
      </w:r>
      <w:proofErr w:type="spellStart"/>
      <w:r w:rsidRPr="000629F4">
        <w:rPr>
          <w:rFonts w:asciiTheme="majorHAnsi" w:hAnsiTheme="majorHAnsi" w:cs="Arial"/>
        </w:rPr>
        <w:t>razlučni</w:t>
      </w:r>
      <w:proofErr w:type="spellEnd"/>
      <w:r w:rsidRPr="000629F4">
        <w:rPr>
          <w:rFonts w:asciiTheme="majorHAnsi" w:hAnsiTheme="majorHAnsi" w:cs="Arial"/>
        </w:rPr>
        <w:t xml:space="preserve"> </w:t>
      </w:r>
      <w:proofErr w:type="spellStart"/>
      <w:r w:rsidRPr="000629F4">
        <w:rPr>
          <w:rFonts w:asciiTheme="majorHAnsi" w:hAnsiTheme="majorHAnsi" w:cs="Arial"/>
        </w:rPr>
        <w:t>povjerilac</w:t>
      </w:r>
      <w:proofErr w:type="spellEnd"/>
      <w:r w:rsidRPr="000629F4">
        <w:rPr>
          <w:rFonts w:asciiTheme="majorHAnsi" w:hAnsiTheme="majorHAnsi" w:cs="Arial"/>
        </w:rPr>
        <w:t xml:space="preserve"> već može istima da prigovara, odnosno da istoj odluci prigovori i po prigovoru odlučuje stečajni sud. Ovakav prigovor je dozvoljen i drugim </w:t>
      </w:r>
      <w:proofErr w:type="spellStart"/>
      <w:r w:rsidRPr="000629F4">
        <w:rPr>
          <w:rFonts w:asciiTheme="majorHAnsi" w:hAnsiTheme="majorHAnsi" w:cs="Arial"/>
        </w:rPr>
        <w:t>povjeriocima</w:t>
      </w:r>
      <w:proofErr w:type="spellEnd"/>
      <w:r w:rsidRPr="000629F4">
        <w:rPr>
          <w:rFonts w:asciiTheme="majorHAnsi" w:hAnsiTheme="majorHAnsi" w:cs="Arial"/>
        </w:rPr>
        <w:t xml:space="preserve"> i zainteresovanim licima. Do pravosnažnosti odluke o namirenju stečajnog </w:t>
      </w:r>
      <w:proofErr w:type="spellStart"/>
      <w:r w:rsidRPr="000629F4">
        <w:rPr>
          <w:rFonts w:asciiTheme="majorHAnsi" w:hAnsiTheme="majorHAnsi" w:cs="Arial"/>
        </w:rPr>
        <w:t>povjerioca</w:t>
      </w:r>
      <w:proofErr w:type="spellEnd"/>
      <w:r w:rsidRPr="000629F4">
        <w:rPr>
          <w:rFonts w:asciiTheme="majorHAnsi" w:hAnsiTheme="majorHAnsi" w:cs="Arial"/>
        </w:rPr>
        <w:t xml:space="preserve">, odnosno do pravosnažnosti odluke suda po eventualnim prigovorima ne može doći do izmirenja </w:t>
      </w:r>
      <w:proofErr w:type="spellStart"/>
      <w:r w:rsidRPr="000629F4">
        <w:rPr>
          <w:rFonts w:asciiTheme="majorHAnsi" w:hAnsiTheme="majorHAnsi" w:cs="Arial"/>
        </w:rPr>
        <w:t>razlučnog</w:t>
      </w:r>
      <w:proofErr w:type="spellEnd"/>
      <w:r w:rsidRPr="000629F4">
        <w:rPr>
          <w:rFonts w:asciiTheme="majorHAnsi" w:hAnsiTheme="majorHAnsi" w:cs="Arial"/>
        </w:rPr>
        <w:t xml:space="preserve"> </w:t>
      </w:r>
      <w:proofErr w:type="spellStart"/>
      <w:r w:rsidRPr="000629F4">
        <w:rPr>
          <w:rFonts w:asciiTheme="majorHAnsi" w:hAnsiTheme="majorHAnsi" w:cs="Arial"/>
        </w:rPr>
        <w:t>povjerioca</w:t>
      </w:r>
      <w:proofErr w:type="spellEnd"/>
      <w:r w:rsidRPr="000629F4">
        <w:rPr>
          <w:rFonts w:asciiTheme="majorHAnsi" w:hAnsiTheme="majorHAnsi" w:cs="Arial"/>
        </w:rPr>
        <w:t xml:space="preserve">. Sa navedenog su predložene </w:t>
      </w:r>
      <w:proofErr w:type="spellStart"/>
      <w:r w:rsidRPr="000629F4">
        <w:rPr>
          <w:rFonts w:asciiTheme="majorHAnsi" w:hAnsiTheme="majorHAnsi" w:cs="Arial"/>
        </w:rPr>
        <w:t>izmjene</w:t>
      </w:r>
      <w:proofErr w:type="spellEnd"/>
      <w:r w:rsidRPr="000629F4">
        <w:rPr>
          <w:rFonts w:asciiTheme="majorHAnsi" w:hAnsiTheme="majorHAnsi" w:cs="Arial"/>
        </w:rPr>
        <w:t xml:space="preserve"> koje su </w:t>
      </w:r>
      <w:proofErr w:type="spellStart"/>
      <w:r w:rsidRPr="000629F4">
        <w:rPr>
          <w:rFonts w:asciiTheme="majorHAnsi" w:hAnsiTheme="majorHAnsi" w:cs="Arial"/>
        </w:rPr>
        <w:t>cjelishodne</w:t>
      </w:r>
      <w:proofErr w:type="spellEnd"/>
      <w:r w:rsidRPr="000629F4">
        <w:rPr>
          <w:rFonts w:asciiTheme="majorHAnsi" w:hAnsiTheme="majorHAnsi" w:cs="Arial"/>
        </w:rPr>
        <w:t xml:space="preserve"> i omogućavaju da norma uopšte bude </w:t>
      </w:r>
      <w:proofErr w:type="spellStart"/>
      <w:r w:rsidRPr="000629F4">
        <w:rPr>
          <w:rFonts w:asciiTheme="majorHAnsi" w:hAnsiTheme="majorHAnsi" w:cs="Arial"/>
        </w:rPr>
        <w:t>primjenljiva</w:t>
      </w:r>
      <w:proofErr w:type="spellEnd"/>
      <w:r w:rsidRPr="000629F4">
        <w:rPr>
          <w:rFonts w:asciiTheme="majorHAnsi" w:hAnsiTheme="majorHAnsi" w:cs="Arial"/>
        </w:rPr>
        <w:t>.</w:t>
      </w:r>
    </w:p>
    <w:p w14:paraId="4044A9C1" w14:textId="6A032990"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Članom </w:t>
      </w:r>
      <w:r w:rsidR="007A4426">
        <w:rPr>
          <w:rFonts w:asciiTheme="majorHAnsi" w:hAnsiTheme="majorHAnsi" w:cs="Arial"/>
        </w:rPr>
        <w:t>38</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predložena je dopuna člana 140 Zakon o stečaju. Naime, polazeći od osnovnih načela stečajnog postupka, načela ekonomičnosti i hitnosti, pokazalo se da je u cilju što efikasnijeg sprovođenja stečajnog postupka neophodno bilo precizirati i ovu odredbu kroz </w:t>
      </w:r>
      <w:proofErr w:type="spellStart"/>
      <w:r w:rsidRPr="000629F4">
        <w:rPr>
          <w:rFonts w:asciiTheme="majorHAnsi" w:hAnsiTheme="majorHAnsi" w:cs="Arial"/>
        </w:rPr>
        <w:t>izmjene</w:t>
      </w:r>
      <w:proofErr w:type="spellEnd"/>
      <w:r w:rsidRPr="000629F4">
        <w:rPr>
          <w:rFonts w:asciiTheme="majorHAnsi" w:hAnsiTheme="majorHAnsi" w:cs="Arial"/>
        </w:rPr>
        <w:t xml:space="preserve"> i dopune važećeg zakona. Ujedno, ova odredba uvedena je kroz </w:t>
      </w:r>
      <w:proofErr w:type="spellStart"/>
      <w:r w:rsidRPr="000629F4">
        <w:rPr>
          <w:rFonts w:asciiTheme="majorHAnsi" w:hAnsiTheme="majorHAnsi" w:cs="Arial"/>
        </w:rPr>
        <w:t>izmjene</w:t>
      </w:r>
      <w:proofErr w:type="spellEnd"/>
      <w:r w:rsidRPr="000629F4">
        <w:rPr>
          <w:rFonts w:asciiTheme="majorHAnsi" w:hAnsiTheme="majorHAnsi" w:cs="Arial"/>
        </w:rPr>
        <w:t xml:space="preserve"> Zakona o stečaju iz razloga kako bi se jasno definisale sve nadležnosti Privrednog suda Crne Gore. Takođe, u dosadašnjoj praksi, kroz brojne prodaje imovine u stečajnom postupku, nije bio jasno definisan pojam "tržišna naknada", pa se ovom odredbom kroz Zakon o stečaju i definisanjem ovog pojma otklanjaju sve dileme koje su ranije postojale u pogledu pojma "tržišna naknada". Dakle, uvođenjem ove novine samo se jasno koncipira nadležnost suda što značajno utiče na efikasnost vođenja postupka.</w:t>
      </w:r>
    </w:p>
    <w:p w14:paraId="253116B9" w14:textId="14201B28"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Novina koja definiše osnivanje registra stečajnih masa radi registracije stečajne mase stečajnog dužnika u situaciji kada se nakon zaključenja stečajnog postupka, postupak nastavlja prema stečajnoj masi stečajnog dužnika definisana je članom 3</w:t>
      </w:r>
      <w:r w:rsidR="007A4426">
        <w:rPr>
          <w:rFonts w:asciiTheme="majorHAnsi" w:hAnsiTheme="majorHAnsi" w:cs="Arial"/>
        </w:rPr>
        <w:t>9</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Naime, zaključenjem stečajnog postupka prema stečajnom dužniku, CRPS po službenoj dužnosti briše stečajnog dužnika iz registra. Međutim, u situaciji kada se postupak nastavlja prema stečajnoj masi, CRPS nema zakonske mogućnosti da registruje stečajnu masu u svom registru pa se </w:t>
      </w:r>
      <w:proofErr w:type="spellStart"/>
      <w:r w:rsidRPr="000629F4">
        <w:rPr>
          <w:rFonts w:asciiTheme="majorHAnsi" w:hAnsiTheme="majorHAnsi" w:cs="Arial"/>
        </w:rPr>
        <w:t>nerijetko</w:t>
      </w:r>
      <w:proofErr w:type="spellEnd"/>
      <w:r w:rsidRPr="000629F4">
        <w:rPr>
          <w:rFonts w:asciiTheme="majorHAnsi" w:hAnsiTheme="majorHAnsi" w:cs="Arial"/>
        </w:rPr>
        <w:t xml:space="preserve"> postavlja pitanje pravnog subjektiviteta i svojstva pravnog lica stečajne mase. Iz tog razloga neophodno je ustanoviti registar stečajnih masa, da bi treća lica mogla biti upoznata sa postojanjem stečajne mase kao subjekta prava i njenim svojstvom u pravnom prometu.</w:t>
      </w:r>
    </w:p>
    <w:p w14:paraId="6741873A" w14:textId="637A0661" w:rsidR="00E668A4" w:rsidRPr="000629F4" w:rsidRDefault="00E668A4" w:rsidP="00E668A4">
      <w:pPr>
        <w:spacing w:after="0"/>
        <w:ind w:firstLine="284"/>
        <w:jc w:val="both"/>
        <w:rPr>
          <w:rFonts w:asciiTheme="majorHAnsi" w:hAnsiTheme="majorHAnsi" w:cs="Arial"/>
        </w:rPr>
      </w:pPr>
      <w:proofErr w:type="spellStart"/>
      <w:r w:rsidRPr="000629F4">
        <w:rPr>
          <w:rFonts w:asciiTheme="majorHAnsi" w:hAnsiTheme="majorHAnsi" w:cs="Arial"/>
        </w:rPr>
        <w:t>Izmjena</w:t>
      </w:r>
      <w:proofErr w:type="spellEnd"/>
      <w:r w:rsidRPr="000629F4">
        <w:rPr>
          <w:rFonts w:asciiTheme="majorHAnsi" w:hAnsiTheme="majorHAnsi" w:cs="Arial"/>
        </w:rPr>
        <w:t xml:space="preserve"> u članu </w:t>
      </w:r>
      <w:r w:rsidR="007A4426">
        <w:rPr>
          <w:rFonts w:asciiTheme="majorHAnsi" w:hAnsiTheme="majorHAnsi" w:cs="Arial"/>
        </w:rPr>
        <w:t>40</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odnosi se na dopunu člana 168 stav 6 Zakona o stečaju. Ovaj stav se </w:t>
      </w:r>
      <w:proofErr w:type="spellStart"/>
      <w:r w:rsidRPr="000629F4">
        <w:rPr>
          <w:rFonts w:asciiTheme="majorHAnsi" w:hAnsiTheme="majorHAnsi" w:cs="Arial"/>
        </w:rPr>
        <w:t>mijenja</w:t>
      </w:r>
      <w:proofErr w:type="spellEnd"/>
      <w:r w:rsidRPr="000629F4">
        <w:rPr>
          <w:rFonts w:asciiTheme="majorHAnsi" w:hAnsiTheme="majorHAnsi" w:cs="Arial"/>
        </w:rPr>
        <w:t xml:space="preserve"> da bi se na jasan i precizan način definisao početak </w:t>
      </w:r>
      <w:proofErr w:type="spellStart"/>
      <w:r w:rsidRPr="000629F4">
        <w:rPr>
          <w:rFonts w:asciiTheme="majorHAnsi" w:hAnsiTheme="majorHAnsi" w:cs="Arial"/>
        </w:rPr>
        <w:t>primjene</w:t>
      </w:r>
      <w:proofErr w:type="spellEnd"/>
      <w:r w:rsidRPr="000629F4">
        <w:rPr>
          <w:rFonts w:asciiTheme="majorHAnsi" w:hAnsiTheme="majorHAnsi" w:cs="Arial"/>
        </w:rPr>
        <w:t xml:space="preserve"> plana reorganizacije. Dosadašnji stav 6 bio je podložan različitim tumačenjima, što je izazivalo sporne situacije tokom </w:t>
      </w:r>
      <w:proofErr w:type="spellStart"/>
      <w:r w:rsidRPr="000629F4">
        <w:rPr>
          <w:rFonts w:asciiTheme="majorHAnsi" w:hAnsiTheme="majorHAnsi" w:cs="Arial"/>
        </w:rPr>
        <w:t>primjene</w:t>
      </w:r>
      <w:proofErr w:type="spellEnd"/>
      <w:r w:rsidRPr="000629F4">
        <w:rPr>
          <w:rFonts w:asciiTheme="majorHAnsi" w:hAnsiTheme="majorHAnsi" w:cs="Arial"/>
        </w:rPr>
        <w:t xml:space="preserve"> plana. Naime, između dana donošenja </w:t>
      </w:r>
      <w:proofErr w:type="spellStart"/>
      <w:r w:rsidRPr="000629F4">
        <w:rPr>
          <w:rFonts w:asciiTheme="majorHAnsi" w:hAnsiTheme="majorHAnsi" w:cs="Arial"/>
        </w:rPr>
        <w:t>rješenja</w:t>
      </w:r>
      <w:proofErr w:type="spellEnd"/>
      <w:r w:rsidRPr="000629F4">
        <w:rPr>
          <w:rFonts w:asciiTheme="majorHAnsi" w:hAnsiTheme="majorHAnsi" w:cs="Arial"/>
        </w:rPr>
        <w:t xml:space="preserve"> kojim se potvrđuje usvajanje plana reorganizacije i pravnosnažnosti tog </w:t>
      </w:r>
      <w:proofErr w:type="spellStart"/>
      <w:r w:rsidRPr="000629F4">
        <w:rPr>
          <w:rFonts w:asciiTheme="majorHAnsi" w:hAnsiTheme="majorHAnsi" w:cs="Arial"/>
        </w:rPr>
        <w:t>rješenja</w:t>
      </w:r>
      <w:proofErr w:type="spellEnd"/>
      <w:r w:rsidRPr="000629F4">
        <w:rPr>
          <w:rFonts w:asciiTheme="majorHAnsi" w:hAnsiTheme="majorHAnsi" w:cs="Arial"/>
        </w:rPr>
        <w:t xml:space="preserve"> dešavalo se da protekne period i duži od 18 </w:t>
      </w:r>
      <w:proofErr w:type="spellStart"/>
      <w:r w:rsidRPr="000629F4">
        <w:rPr>
          <w:rFonts w:asciiTheme="majorHAnsi" w:hAnsiTheme="majorHAnsi" w:cs="Arial"/>
        </w:rPr>
        <w:t>mjeseci</w:t>
      </w:r>
      <w:proofErr w:type="spellEnd"/>
      <w:r w:rsidRPr="000629F4">
        <w:rPr>
          <w:rFonts w:asciiTheme="majorHAnsi" w:hAnsiTheme="majorHAnsi" w:cs="Arial"/>
        </w:rPr>
        <w:t xml:space="preserve">, pa su od strane </w:t>
      </w:r>
      <w:proofErr w:type="spellStart"/>
      <w:r w:rsidRPr="000629F4">
        <w:rPr>
          <w:rFonts w:asciiTheme="majorHAnsi" w:hAnsiTheme="majorHAnsi" w:cs="Arial"/>
        </w:rPr>
        <w:t>povjerilaca</w:t>
      </w:r>
      <w:proofErr w:type="spellEnd"/>
      <w:r w:rsidRPr="000629F4">
        <w:rPr>
          <w:rFonts w:asciiTheme="majorHAnsi" w:hAnsiTheme="majorHAnsi" w:cs="Arial"/>
        </w:rPr>
        <w:t xml:space="preserve"> i od strane lica odgovornih za realizaciju plana različito tumačeni rokovi dati u planu. </w:t>
      </w:r>
      <w:proofErr w:type="spellStart"/>
      <w:r w:rsidRPr="000629F4">
        <w:rPr>
          <w:rFonts w:asciiTheme="majorHAnsi" w:hAnsiTheme="majorHAnsi" w:cs="Arial"/>
        </w:rPr>
        <w:t>Povjerioci</w:t>
      </w:r>
      <w:proofErr w:type="spellEnd"/>
      <w:r w:rsidRPr="000629F4">
        <w:rPr>
          <w:rFonts w:asciiTheme="majorHAnsi" w:hAnsiTheme="majorHAnsi" w:cs="Arial"/>
        </w:rPr>
        <w:t xml:space="preserve"> su rokove računali od dana donošenja prvostepenog </w:t>
      </w:r>
      <w:proofErr w:type="spellStart"/>
      <w:r w:rsidRPr="000629F4">
        <w:rPr>
          <w:rFonts w:asciiTheme="majorHAnsi" w:hAnsiTheme="majorHAnsi" w:cs="Arial"/>
        </w:rPr>
        <w:t>rješenja</w:t>
      </w:r>
      <w:proofErr w:type="spellEnd"/>
      <w:r w:rsidRPr="000629F4">
        <w:rPr>
          <w:rFonts w:asciiTheme="majorHAnsi" w:hAnsiTheme="majorHAnsi" w:cs="Arial"/>
        </w:rPr>
        <w:t xml:space="preserve"> kojim se potvrđuje usvajanje plana reorganizacije, a lica odgovorna za realizaciju plana od dana pravnosnažnosti tog </w:t>
      </w:r>
      <w:proofErr w:type="spellStart"/>
      <w:r w:rsidRPr="000629F4">
        <w:rPr>
          <w:rFonts w:asciiTheme="majorHAnsi" w:hAnsiTheme="majorHAnsi" w:cs="Arial"/>
        </w:rPr>
        <w:t>rješenja</w:t>
      </w:r>
      <w:proofErr w:type="spellEnd"/>
      <w:r w:rsidRPr="000629F4">
        <w:rPr>
          <w:rFonts w:asciiTheme="majorHAnsi" w:hAnsiTheme="majorHAnsi" w:cs="Arial"/>
        </w:rPr>
        <w:t xml:space="preserve">, odnosno od dana pravnosnažnosti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kojim se stečajni postupak obustavlja. Imajući u vidu da plan reorganizacije ne može otpočeti sa </w:t>
      </w:r>
      <w:proofErr w:type="spellStart"/>
      <w:r w:rsidRPr="000629F4">
        <w:rPr>
          <w:rFonts w:asciiTheme="majorHAnsi" w:hAnsiTheme="majorHAnsi" w:cs="Arial"/>
        </w:rPr>
        <w:t>primjenom</w:t>
      </w:r>
      <w:proofErr w:type="spellEnd"/>
      <w:r w:rsidRPr="000629F4">
        <w:rPr>
          <w:rFonts w:asciiTheme="majorHAnsi" w:hAnsiTheme="majorHAnsi" w:cs="Arial"/>
        </w:rPr>
        <w:t xml:space="preserve"> prije nego </w:t>
      </w:r>
      <w:proofErr w:type="spellStart"/>
      <w:r w:rsidRPr="000629F4">
        <w:rPr>
          <w:rFonts w:asciiTheme="majorHAnsi" w:hAnsiTheme="majorHAnsi" w:cs="Arial"/>
        </w:rPr>
        <w:t>rješenje</w:t>
      </w:r>
      <w:proofErr w:type="spellEnd"/>
      <w:r w:rsidRPr="000629F4">
        <w:rPr>
          <w:rFonts w:asciiTheme="majorHAnsi" w:hAnsiTheme="majorHAnsi" w:cs="Arial"/>
        </w:rPr>
        <w:t xml:space="preserve"> kojim se stečajni postupak obustavlja postane pravosnažno, svi rokovi dati u planu mogu teći samo od tog dana, što je neophodno definisati zakonom kako bi se </w:t>
      </w:r>
      <w:proofErr w:type="spellStart"/>
      <w:r w:rsidRPr="000629F4">
        <w:rPr>
          <w:rFonts w:asciiTheme="majorHAnsi" w:hAnsiTheme="majorHAnsi" w:cs="Arial"/>
        </w:rPr>
        <w:t>izbjeglo</w:t>
      </w:r>
      <w:proofErr w:type="spellEnd"/>
      <w:r w:rsidRPr="000629F4">
        <w:rPr>
          <w:rFonts w:asciiTheme="majorHAnsi" w:hAnsiTheme="majorHAnsi" w:cs="Arial"/>
        </w:rPr>
        <w:t xml:space="preserve"> različito tumačenje, što bi dovelo do pravne nesigurnosti. </w:t>
      </w:r>
    </w:p>
    <w:p w14:paraId="57EDBBF9" w14:textId="6F027BC0"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lastRenderedPageBreak/>
        <w:t xml:space="preserve">Članom </w:t>
      </w:r>
      <w:r w:rsidR="007A4426">
        <w:rPr>
          <w:rFonts w:asciiTheme="majorHAnsi" w:hAnsiTheme="majorHAnsi" w:cs="Arial"/>
        </w:rPr>
        <w:t>41</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predviđena je dopuna člana 170 važećeg Zakona, na način da se u tom članu dodaju dva nova stava kojima bi se regulisao način izmirenja troškova stečajnog postupka i obaveza stečajne mase, nastalih do pravnosnažnosti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o potvrđivanju plana reorganizacije. U situaciji kada se čeka pravnosnažnost </w:t>
      </w:r>
      <w:proofErr w:type="spellStart"/>
      <w:r w:rsidRPr="000629F4">
        <w:rPr>
          <w:rFonts w:asciiTheme="majorHAnsi" w:hAnsiTheme="majorHAnsi" w:cs="Arial"/>
        </w:rPr>
        <w:t>rješenja</w:t>
      </w:r>
      <w:proofErr w:type="spellEnd"/>
      <w:r w:rsidRPr="000629F4">
        <w:rPr>
          <w:rFonts w:asciiTheme="majorHAnsi" w:hAnsiTheme="majorHAnsi" w:cs="Arial"/>
        </w:rPr>
        <w:t xml:space="preserve"> o potvrđivanju usvajanja plana reorganizacije dolazi do nagomilavanja iznosa troškova stečajnog postupka i obaveza stečajne mase, naročito ako se radi o imovini veće </w:t>
      </w:r>
      <w:proofErr w:type="spellStart"/>
      <w:r w:rsidRPr="000629F4">
        <w:rPr>
          <w:rFonts w:asciiTheme="majorHAnsi" w:hAnsiTheme="majorHAnsi" w:cs="Arial"/>
        </w:rPr>
        <w:t>vrijednosti</w:t>
      </w:r>
      <w:proofErr w:type="spellEnd"/>
      <w:r w:rsidRPr="000629F4">
        <w:rPr>
          <w:rFonts w:asciiTheme="majorHAnsi" w:hAnsiTheme="majorHAnsi" w:cs="Arial"/>
        </w:rPr>
        <w:t xml:space="preserve"> koju je neophodno čuvati. U dosadašnjim odredbama Zakona o stečaju nije bila regulisana obaveza plaćanja tih troškova što je moglo izazvati sporne situacije. Imajući u vidu da je to u praksi suda </w:t>
      </w:r>
      <w:proofErr w:type="spellStart"/>
      <w:r w:rsidRPr="000629F4">
        <w:rPr>
          <w:rFonts w:asciiTheme="majorHAnsi" w:hAnsiTheme="majorHAnsi" w:cs="Arial"/>
        </w:rPr>
        <w:t>primijećeno</w:t>
      </w:r>
      <w:proofErr w:type="spellEnd"/>
      <w:r w:rsidRPr="000629F4">
        <w:rPr>
          <w:rFonts w:asciiTheme="majorHAnsi" w:hAnsiTheme="majorHAnsi" w:cs="Arial"/>
        </w:rPr>
        <w:t xml:space="preserve"> kao sporno, predlaže se obaveza za podnosioca plana, koji ima interes da se potvrdi usvajanje plana reorganizacije, da sve troškove postupka i obaveze stečajne mase izmiri u roku od 60 dana od dana pravnosnažnosti </w:t>
      </w:r>
      <w:proofErr w:type="spellStart"/>
      <w:r w:rsidRPr="000629F4">
        <w:rPr>
          <w:rFonts w:asciiTheme="majorHAnsi" w:hAnsiTheme="majorHAnsi" w:cs="Arial"/>
        </w:rPr>
        <w:t>rješenja</w:t>
      </w:r>
      <w:proofErr w:type="spellEnd"/>
      <w:r w:rsidRPr="000629F4">
        <w:rPr>
          <w:rFonts w:asciiTheme="majorHAnsi" w:hAnsiTheme="majorHAnsi" w:cs="Arial"/>
        </w:rPr>
        <w:t xml:space="preserve"> o potvrđivanju plana reorganizacije, pod </w:t>
      </w:r>
      <w:proofErr w:type="spellStart"/>
      <w:r w:rsidRPr="000629F4">
        <w:rPr>
          <w:rFonts w:asciiTheme="majorHAnsi" w:hAnsiTheme="majorHAnsi" w:cs="Arial"/>
        </w:rPr>
        <w:t>prijetnjom</w:t>
      </w:r>
      <w:proofErr w:type="spellEnd"/>
      <w:r w:rsidRPr="000629F4">
        <w:rPr>
          <w:rFonts w:asciiTheme="majorHAnsi" w:hAnsiTheme="majorHAnsi" w:cs="Arial"/>
        </w:rPr>
        <w:t xml:space="preserve"> nastavka stečajnog postupka nad stečajnim dužnikom bankrotstvom. Predloženim </w:t>
      </w:r>
      <w:proofErr w:type="spellStart"/>
      <w:r w:rsidRPr="000629F4">
        <w:rPr>
          <w:rFonts w:asciiTheme="majorHAnsi" w:hAnsiTheme="majorHAnsi" w:cs="Arial"/>
        </w:rPr>
        <w:t>rješenjem</w:t>
      </w:r>
      <w:proofErr w:type="spellEnd"/>
      <w:r w:rsidRPr="000629F4">
        <w:rPr>
          <w:rFonts w:asciiTheme="majorHAnsi" w:hAnsiTheme="majorHAnsi" w:cs="Arial"/>
        </w:rPr>
        <w:t xml:space="preserve"> štite se treća lica koja su angažovana za potrebe vođenja stečajnog postupka i interesi stečajne uprave.</w:t>
      </w:r>
    </w:p>
    <w:p w14:paraId="56511B9E" w14:textId="7706ABEF"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rPr>
        <w:t xml:space="preserve">Članom </w:t>
      </w:r>
      <w:r w:rsidR="007A4426">
        <w:rPr>
          <w:rFonts w:asciiTheme="majorHAnsi" w:hAnsiTheme="majorHAnsi" w:cs="Arial"/>
        </w:rPr>
        <w:t>42</w:t>
      </w:r>
      <w:r w:rsidRPr="000629F4">
        <w:rPr>
          <w:rFonts w:asciiTheme="majorHAnsi" w:hAnsiTheme="majorHAnsi" w:cs="Arial"/>
        </w:rPr>
        <w:t xml:space="preserve"> </w:t>
      </w:r>
      <w:r w:rsidR="007A4426">
        <w:rPr>
          <w:rFonts w:asciiTheme="majorHAnsi" w:hAnsiTheme="majorHAnsi" w:cs="Arial"/>
        </w:rPr>
        <w:t>Nacrta</w:t>
      </w:r>
      <w:r w:rsidRPr="000629F4">
        <w:rPr>
          <w:rFonts w:asciiTheme="majorHAnsi" w:hAnsiTheme="majorHAnsi" w:cs="Arial"/>
        </w:rPr>
        <w:t xml:space="preserve"> dodaje se novi stav u članu 171 Zakona o stečaju u cilju onemogućavanja lica koja nisu blagovremeno prijavila svoja potraživanja u stečajnom postupku, da naruše sprovođenje plana reorganizacije. Naime, propuštanjem podnošenja prijave u stečajnom postupku, stečajni </w:t>
      </w:r>
      <w:proofErr w:type="spellStart"/>
      <w:r w:rsidRPr="000629F4">
        <w:rPr>
          <w:rFonts w:asciiTheme="majorHAnsi" w:hAnsiTheme="majorHAnsi" w:cs="Arial"/>
        </w:rPr>
        <w:t>povjerioci</w:t>
      </w:r>
      <w:proofErr w:type="spellEnd"/>
      <w:r w:rsidRPr="000629F4">
        <w:rPr>
          <w:rFonts w:asciiTheme="majorHAnsi" w:hAnsiTheme="majorHAnsi" w:cs="Arial"/>
        </w:rPr>
        <w:t xml:space="preserve"> gube pravo na naplatu svojih potraživanja od stečajnih dužnika u stečajnom postupku. U koliko postoji </w:t>
      </w:r>
      <w:proofErr w:type="spellStart"/>
      <w:r w:rsidRPr="000629F4">
        <w:rPr>
          <w:rFonts w:asciiTheme="majorHAnsi" w:hAnsiTheme="majorHAnsi" w:cs="Arial"/>
        </w:rPr>
        <w:t>namjera</w:t>
      </w:r>
      <w:proofErr w:type="spellEnd"/>
      <w:r w:rsidRPr="000629F4">
        <w:rPr>
          <w:rFonts w:asciiTheme="majorHAnsi" w:hAnsiTheme="majorHAnsi" w:cs="Arial"/>
        </w:rPr>
        <w:t xml:space="preserve"> da se podnese plan reorganizacije isti sadrži samo ona potraživanja koja su blagovremeno prijavljena u stečajnom postupku. Ostali </w:t>
      </w:r>
      <w:proofErr w:type="spellStart"/>
      <w:r w:rsidRPr="000629F4">
        <w:rPr>
          <w:rFonts w:asciiTheme="majorHAnsi" w:hAnsiTheme="majorHAnsi" w:cs="Arial"/>
        </w:rPr>
        <w:t>povjerioci</w:t>
      </w:r>
      <w:proofErr w:type="spellEnd"/>
      <w:r w:rsidRPr="000629F4">
        <w:rPr>
          <w:rFonts w:asciiTheme="majorHAnsi" w:hAnsiTheme="majorHAnsi" w:cs="Arial"/>
        </w:rPr>
        <w:t xml:space="preserve"> koji nisu prijavili blagovremeno svoja potraživanja nisu obuhvaćeni planom. Predloženi odredbama onemogućava se </w:t>
      </w:r>
      <w:proofErr w:type="spellStart"/>
      <w:r w:rsidRPr="000629F4">
        <w:rPr>
          <w:rFonts w:asciiTheme="majorHAnsi" w:hAnsiTheme="majorHAnsi" w:cs="Arial"/>
        </w:rPr>
        <w:t>povjeriocima</w:t>
      </w:r>
      <w:proofErr w:type="spellEnd"/>
      <w:r w:rsidRPr="000629F4">
        <w:rPr>
          <w:rFonts w:asciiTheme="majorHAnsi" w:hAnsiTheme="majorHAnsi" w:cs="Arial"/>
        </w:rPr>
        <w:t xml:space="preserve"> koji nisu blagovremeno prijavili svoja potraživanja u stečajnom postupku da stave ostale </w:t>
      </w:r>
      <w:proofErr w:type="spellStart"/>
      <w:r w:rsidRPr="000629F4">
        <w:rPr>
          <w:rFonts w:asciiTheme="majorHAnsi" w:hAnsiTheme="majorHAnsi" w:cs="Arial"/>
        </w:rPr>
        <w:t>povjerioce</w:t>
      </w:r>
      <w:proofErr w:type="spellEnd"/>
      <w:r w:rsidRPr="000629F4">
        <w:rPr>
          <w:rFonts w:asciiTheme="majorHAnsi" w:hAnsiTheme="majorHAnsi" w:cs="Arial"/>
        </w:rPr>
        <w:t xml:space="preserve"> u nepovoljniji položaj, na način što će pokušati naplatu svojih potraživanja od privrednog društva koje se nalazi u reorganizaciji mimo plana, koji predstavlja novi ugovor za izmirenje potraživanja koja su u njemu navedena. U dosadašnjem zakonu ova situacija nije bila regulisana, što je omogućavalo različita tumačenja i pokušaje </w:t>
      </w:r>
      <w:proofErr w:type="spellStart"/>
      <w:r w:rsidRPr="000629F4">
        <w:rPr>
          <w:rFonts w:asciiTheme="majorHAnsi" w:hAnsiTheme="majorHAnsi" w:cs="Arial"/>
        </w:rPr>
        <w:t>nesavjesnih</w:t>
      </w:r>
      <w:proofErr w:type="spellEnd"/>
      <w:r w:rsidRPr="000629F4">
        <w:rPr>
          <w:rFonts w:asciiTheme="majorHAnsi" w:hAnsiTheme="majorHAnsi" w:cs="Arial"/>
        </w:rPr>
        <w:t xml:space="preserve"> </w:t>
      </w:r>
      <w:proofErr w:type="spellStart"/>
      <w:r w:rsidRPr="000629F4">
        <w:rPr>
          <w:rFonts w:asciiTheme="majorHAnsi" w:hAnsiTheme="majorHAnsi" w:cs="Arial"/>
        </w:rPr>
        <w:t>povjerilaca</w:t>
      </w:r>
      <w:proofErr w:type="spellEnd"/>
      <w:r w:rsidRPr="000629F4">
        <w:rPr>
          <w:rFonts w:asciiTheme="majorHAnsi" w:hAnsiTheme="majorHAnsi" w:cs="Arial"/>
        </w:rPr>
        <w:t xml:space="preserve"> da se naplate od privrednog društva u reorganizaciji mimo plana, čime su dovodili u nepovoljniji položaj ostale </w:t>
      </w:r>
      <w:proofErr w:type="spellStart"/>
      <w:r w:rsidRPr="000629F4">
        <w:rPr>
          <w:rFonts w:asciiTheme="majorHAnsi" w:hAnsiTheme="majorHAnsi" w:cs="Arial"/>
        </w:rPr>
        <w:t>povjerioce</w:t>
      </w:r>
      <w:proofErr w:type="spellEnd"/>
      <w:r w:rsidRPr="000629F4">
        <w:rPr>
          <w:rFonts w:asciiTheme="majorHAnsi" w:hAnsiTheme="majorHAnsi" w:cs="Arial"/>
        </w:rPr>
        <w:t xml:space="preserve"> i narušavali </w:t>
      </w:r>
      <w:proofErr w:type="spellStart"/>
      <w:r w:rsidRPr="000629F4">
        <w:rPr>
          <w:rFonts w:asciiTheme="majorHAnsi" w:hAnsiTheme="majorHAnsi" w:cs="Arial"/>
        </w:rPr>
        <w:t>primjenu</w:t>
      </w:r>
      <w:proofErr w:type="spellEnd"/>
      <w:r w:rsidRPr="000629F4">
        <w:rPr>
          <w:rFonts w:asciiTheme="majorHAnsi" w:hAnsiTheme="majorHAnsi" w:cs="Arial"/>
        </w:rPr>
        <w:t xml:space="preserve"> plana.</w:t>
      </w:r>
    </w:p>
    <w:p w14:paraId="009D6647" w14:textId="77777777" w:rsidR="00E668A4" w:rsidRPr="000629F4" w:rsidRDefault="00E668A4" w:rsidP="00E668A4">
      <w:pPr>
        <w:spacing w:after="0"/>
        <w:ind w:firstLine="284"/>
        <w:jc w:val="both"/>
        <w:rPr>
          <w:rFonts w:asciiTheme="majorHAnsi" w:hAnsiTheme="majorHAnsi" w:cs="Arial"/>
        </w:rPr>
      </w:pPr>
      <w:r w:rsidRPr="000629F4">
        <w:rPr>
          <w:rFonts w:asciiTheme="majorHAnsi" w:hAnsiTheme="majorHAnsi" w:cs="Arial"/>
          <w:b/>
        </w:rPr>
        <w:t>Prelazne odredbe</w:t>
      </w:r>
      <w:r w:rsidRPr="000629F4">
        <w:rPr>
          <w:rFonts w:asciiTheme="majorHAnsi" w:hAnsiTheme="majorHAnsi" w:cs="Arial"/>
        </w:rPr>
        <w:t xml:space="preserve"> - Članom  208a stav 1 definisano je na koji način i u kojoj fazi se postupka </w:t>
      </w:r>
      <w:proofErr w:type="spellStart"/>
      <w:r w:rsidRPr="000629F4">
        <w:rPr>
          <w:rFonts w:asciiTheme="majorHAnsi" w:hAnsiTheme="majorHAnsi" w:cs="Arial"/>
        </w:rPr>
        <w:t>primjenjuju</w:t>
      </w:r>
      <w:proofErr w:type="spellEnd"/>
      <w:r w:rsidRPr="000629F4">
        <w:rPr>
          <w:rFonts w:asciiTheme="majorHAnsi" w:hAnsiTheme="majorHAnsi" w:cs="Arial"/>
        </w:rPr>
        <w:t xml:space="preserve"> </w:t>
      </w:r>
      <w:proofErr w:type="spellStart"/>
      <w:r w:rsidRPr="000629F4">
        <w:rPr>
          <w:rFonts w:asciiTheme="majorHAnsi" w:hAnsiTheme="majorHAnsi" w:cs="Arial"/>
        </w:rPr>
        <w:t>izmjene</w:t>
      </w:r>
      <w:proofErr w:type="spellEnd"/>
      <w:r w:rsidRPr="000629F4">
        <w:rPr>
          <w:rFonts w:asciiTheme="majorHAnsi" w:hAnsiTheme="majorHAnsi" w:cs="Arial"/>
        </w:rPr>
        <w:t xml:space="preserve"> i dopune Zakona o stečaju. Do sada je bilo predviđeno da stečajni postupci u kojima je do dana stupanja na snagu zakona, </w:t>
      </w:r>
      <w:proofErr w:type="spellStart"/>
      <w:r w:rsidRPr="000629F4">
        <w:rPr>
          <w:rFonts w:asciiTheme="majorHAnsi" w:hAnsiTheme="majorHAnsi" w:cs="Arial"/>
        </w:rPr>
        <w:t>donijeto</w:t>
      </w:r>
      <w:proofErr w:type="spellEnd"/>
      <w:r w:rsidRPr="000629F4">
        <w:rPr>
          <w:rFonts w:asciiTheme="majorHAnsi" w:hAnsiTheme="majorHAnsi" w:cs="Arial"/>
        </w:rPr>
        <w:t xml:space="preserve"> </w:t>
      </w:r>
      <w:proofErr w:type="spellStart"/>
      <w:r w:rsidRPr="000629F4">
        <w:rPr>
          <w:rFonts w:asciiTheme="majorHAnsi" w:hAnsiTheme="majorHAnsi" w:cs="Arial"/>
        </w:rPr>
        <w:t>rješenje</w:t>
      </w:r>
      <w:proofErr w:type="spellEnd"/>
      <w:r w:rsidRPr="000629F4">
        <w:rPr>
          <w:rFonts w:asciiTheme="majorHAnsi" w:hAnsiTheme="majorHAnsi" w:cs="Arial"/>
        </w:rPr>
        <w:t xml:space="preserve"> o otvaranju stečajnog postupka, nastaviće se po odredbama Zakona o stečaju ("Službeni list CG", br. 1/119). Međutim, u praksi se pokazalo da se na ovaj način stavljaju u neravnopravan položaj lica koja su angažovana u toku stečaja kod stečajnog dužnika, obzirom na prethodnu </w:t>
      </w:r>
      <w:proofErr w:type="spellStart"/>
      <w:r w:rsidRPr="000629F4">
        <w:rPr>
          <w:rFonts w:asciiTheme="majorHAnsi" w:hAnsiTheme="majorHAnsi" w:cs="Arial"/>
        </w:rPr>
        <w:t>izmjenu</w:t>
      </w:r>
      <w:proofErr w:type="spellEnd"/>
      <w:r w:rsidRPr="000629F4">
        <w:rPr>
          <w:rFonts w:asciiTheme="majorHAnsi" w:hAnsiTheme="majorHAnsi" w:cs="Arial"/>
        </w:rPr>
        <w:t xml:space="preserve"> čl. 79 Zakona o stečaju ("Sl. list CG, br. 53/16), pa je predložena </w:t>
      </w:r>
      <w:proofErr w:type="spellStart"/>
      <w:r w:rsidRPr="000629F4">
        <w:rPr>
          <w:rFonts w:asciiTheme="majorHAnsi" w:hAnsiTheme="majorHAnsi" w:cs="Arial"/>
        </w:rPr>
        <w:t>izmjena</w:t>
      </w:r>
      <w:proofErr w:type="spellEnd"/>
      <w:r w:rsidRPr="000629F4">
        <w:rPr>
          <w:rFonts w:asciiTheme="majorHAnsi" w:hAnsiTheme="majorHAnsi" w:cs="Arial"/>
        </w:rPr>
        <w:t xml:space="preserve"> članom 208 b Predloga zakona. Tom </w:t>
      </w:r>
      <w:proofErr w:type="spellStart"/>
      <w:r w:rsidRPr="000629F4">
        <w:rPr>
          <w:rFonts w:asciiTheme="majorHAnsi" w:hAnsiTheme="majorHAnsi" w:cs="Arial"/>
        </w:rPr>
        <w:t>izmjenom</w:t>
      </w:r>
      <w:proofErr w:type="spellEnd"/>
      <w:r w:rsidRPr="000629F4">
        <w:rPr>
          <w:rFonts w:asciiTheme="majorHAnsi" w:hAnsiTheme="majorHAnsi" w:cs="Arial"/>
        </w:rPr>
        <w:t xml:space="preserve">, kako je to predviđeno, omogućilo bi se da licima koja su angažovana kod stečajnog dužnika u toku stečajnog postupka, da imaju ista prava i obaveze propisane čl. 79, bez obzira na </w:t>
      </w:r>
      <w:proofErr w:type="spellStart"/>
      <w:r w:rsidRPr="000629F4">
        <w:rPr>
          <w:rFonts w:asciiTheme="majorHAnsi" w:hAnsiTheme="majorHAnsi" w:cs="Arial"/>
        </w:rPr>
        <w:t>vrijeme</w:t>
      </w:r>
      <w:proofErr w:type="spellEnd"/>
      <w:r w:rsidRPr="000629F4">
        <w:rPr>
          <w:rFonts w:asciiTheme="majorHAnsi" w:hAnsiTheme="majorHAnsi" w:cs="Arial"/>
        </w:rPr>
        <w:t xml:space="preserve"> otvaranja stečajnog postupka, ukoliko nije </w:t>
      </w:r>
      <w:proofErr w:type="spellStart"/>
      <w:r w:rsidRPr="000629F4">
        <w:rPr>
          <w:rFonts w:asciiTheme="majorHAnsi" w:hAnsiTheme="majorHAnsi" w:cs="Arial"/>
        </w:rPr>
        <w:t>donijeto</w:t>
      </w:r>
      <w:proofErr w:type="spellEnd"/>
      <w:r w:rsidRPr="000629F4">
        <w:rPr>
          <w:rFonts w:asciiTheme="majorHAnsi" w:hAnsiTheme="majorHAnsi" w:cs="Arial"/>
        </w:rPr>
        <w:t xml:space="preserve"> </w:t>
      </w:r>
      <w:proofErr w:type="spellStart"/>
      <w:r w:rsidRPr="000629F4">
        <w:rPr>
          <w:rFonts w:asciiTheme="majorHAnsi" w:hAnsiTheme="majorHAnsi" w:cs="Arial"/>
        </w:rPr>
        <w:t>rješenje</w:t>
      </w:r>
      <w:proofErr w:type="spellEnd"/>
      <w:r w:rsidRPr="000629F4">
        <w:rPr>
          <w:rFonts w:asciiTheme="majorHAnsi" w:hAnsiTheme="majorHAnsi" w:cs="Arial"/>
        </w:rPr>
        <w:t xml:space="preserve"> o glavnoj diobi. Time bi se zadovoljio i najširi javni interes. Osim toga, ovom </w:t>
      </w:r>
      <w:proofErr w:type="spellStart"/>
      <w:r w:rsidRPr="000629F4">
        <w:rPr>
          <w:rFonts w:asciiTheme="majorHAnsi" w:hAnsiTheme="majorHAnsi" w:cs="Arial"/>
        </w:rPr>
        <w:t>izmjenom</w:t>
      </w:r>
      <w:proofErr w:type="spellEnd"/>
      <w:r w:rsidRPr="000629F4">
        <w:rPr>
          <w:rFonts w:asciiTheme="majorHAnsi" w:hAnsiTheme="majorHAnsi" w:cs="Arial"/>
        </w:rPr>
        <w:t xml:space="preserve"> bi se postigla i efikasnija </w:t>
      </w:r>
      <w:proofErr w:type="spellStart"/>
      <w:r w:rsidRPr="000629F4">
        <w:rPr>
          <w:rFonts w:asciiTheme="majorHAnsi" w:hAnsiTheme="majorHAnsi" w:cs="Arial"/>
        </w:rPr>
        <w:t>primjena</w:t>
      </w:r>
      <w:proofErr w:type="spellEnd"/>
      <w:r w:rsidRPr="000629F4">
        <w:rPr>
          <w:rFonts w:asciiTheme="majorHAnsi" w:hAnsiTheme="majorHAnsi" w:cs="Arial"/>
        </w:rPr>
        <w:t xml:space="preserve">, da bi se koristile pogodnosti posljednjih </w:t>
      </w:r>
      <w:proofErr w:type="spellStart"/>
      <w:r w:rsidRPr="000629F4">
        <w:rPr>
          <w:rFonts w:asciiTheme="majorHAnsi" w:hAnsiTheme="majorHAnsi" w:cs="Arial"/>
        </w:rPr>
        <w:t>izmjena</w:t>
      </w:r>
      <w:proofErr w:type="spellEnd"/>
      <w:r w:rsidRPr="000629F4">
        <w:rPr>
          <w:rFonts w:asciiTheme="majorHAnsi" w:hAnsiTheme="majorHAnsi" w:cs="Arial"/>
        </w:rPr>
        <w:t xml:space="preserve"> Zakona o stečaju, a što je i cilj zakona, te da bi se koristile nove odredbe kojima se </w:t>
      </w:r>
      <w:proofErr w:type="spellStart"/>
      <w:r w:rsidRPr="000629F4">
        <w:rPr>
          <w:rFonts w:asciiTheme="majorHAnsi" w:hAnsiTheme="majorHAnsi" w:cs="Arial"/>
        </w:rPr>
        <w:t>unaprjeđuje</w:t>
      </w:r>
      <w:proofErr w:type="spellEnd"/>
      <w:r w:rsidRPr="000629F4">
        <w:rPr>
          <w:rFonts w:asciiTheme="majorHAnsi" w:hAnsiTheme="majorHAnsi" w:cs="Arial"/>
        </w:rPr>
        <w:t xml:space="preserve"> ostvarivanje ekonomičnosti, racionalnosti i efikasnosti stečajnog postupka.</w:t>
      </w:r>
    </w:p>
    <w:p w14:paraId="4A141EF0" w14:textId="77777777" w:rsidR="00E32D7E" w:rsidRPr="00F9144C" w:rsidRDefault="00E32D7E" w:rsidP="00E32D7E">
      <w:pPr>
        <w:spacing w:after="0"/>
        <w:ind w:firstLine="284"/>
        <w:jc w:val="both"/>
        <w:rPr>
          <w:rFonts w:asciiTheme="majorHAnsi" w:hAnsiTheme="majorHAnsi" w:cs="Arial"/>
        </w:rPr>
      </w:pPr>
      <w:r w:rsidRPr="000629F4">
        <w:rPr>
          <w:rFonts w:asciiTheme="majorHAnsi" w:hAnsiTheme="majorHAnsi" w:cs="Arial"/>
        </w:rPr>
        <w:t xml:space="preserve">Imajući u vidu da </w:t>
      </w:r>
      <w:r>
        <w:rPr>
          <w:rFonts w:asciiTheme="majorHAnsi" w:hAnsiTheme="majorHAnsi" w:cs="Arial"/>
        </w:rPr>
        <w:t>se ovim zakonom prvi put uvodi licenca</w:t>
      </w:r>
      <w:r w:rsidRPr="000629F4">
        <w:rPr>
          <w:rFonts w:asciiTheme="majorHAnsi" w:hAnsiTheme="majorHAnsi" w:cs="Arial"/>
        </w:rPr>
        <w:t xml:space="preserve"> za rad za stečajne upravnike, to je neophodno da stečajni upravnici koji se nalaze na listi stečajnih upravnika na dan stupanja na snagu ovog zakona, a radi izdavanja licence i upisa na listu licenciranih stečajnih upravnika, polože ispit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 u roku od 1</w:t>
      </w:r>
      <w:r>
        <w:rPr>
          <w:rFonts w:asciiTheme="majorHAnsi" w:hAnsiTheme="majorHAnsi" w:cs="Arial"/>
        </w:rPr>
        <w:t>2</w:t>
      </w:r>
      <w:r w:rsidRPr="000629F4">
        <w:rPr>
          <w:rFonts w:asciiTheme="majorHAnsi" w:hAnsiTheme="majorHAnsi" w:cs="Arial"/>
        </w:rPr>
        <w:t xml:space="preserve"> </w:t>
      </w:r>
      <w:proofErr w:type="spellStart"/>
      <w:r w:rsidRPr="000629F4">
        <w:rPr>
          <w:rFonts w:asciiTheme="majorHAnsi" w:hAnsiTheme="majorHAnsi" w:cs="Arial"/>
        </w:rPr>
        <w:t>mjeseci</w:t>
      </w:r>
      <w:proofErr w:type="spellEnd"/>
      <w:r w:rsidRPr="000629F4">
        <w:rPr>
          <w:rFonts w:asciiTheme="majorHAnsi" w:hAnsiTheme="majorHAnsi" w:cs="Arial"/>
        </w:rPr>
        <w:t xml:space="preserve"> od dana stupanja na snagu ovog zakona. S tim u vezi, propisana je obaveza stečajnih upravnika koji se nalaze na listi stečajnih upravnika na dan stupanja na snagu ovog zakona da u skladu sa ovim zakonom podnesu Ministarstvu pravde</w:t>
      </w:r>
      <w:r>
        <w:rPr>
          <w:rFonts w:asciiTheme="majorHAnsi" w:hAnsiTheme="majorHAnsi" w:cs="Arial"/>
        </w:rPr>
        <w:t>, ljudskih i manjinskih prava</w:t>
      </w:r>
      <w:r w:rsidRPr="000629F4">
        <w:rPr>
          <w:rFonts w:asciiTheme="majorHAnsi" w:hAnsiTheme="majorHAnsi" w:cs="Arial"/>
        </w:rPr>
        <w:t xml:space="preserve"> </w:t>
      </w:r>
      <w:proofErr w:type="spellStart"/>
      <w:r w:rsidRPr="000629F4">
        <w:rPr>
          <w:rFonts w:asciiTheme="majorHAnsi" w:hAnsiTheme="majorHAnsi" w:cs="Arial"/>
        </w:rPr>
        <w:t>zahtjev</w:t>
      </w:r>
      <w:proofErr w:type="spellEnd"/>
      <w:r w:rsidRPr="000629F4">
        <w:rPr>
          <w:rFonts w:asciiTheme="majorHAnsi" w:hAnsiTheme="majorHAnsi" w:cs="Arial"/>
        </w:rPr>
        <w:t xml:space="preserve"> za izdavanje licence i prijavu za polaganje ispita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 u roku od 30 dana od dana stupanja na snagu ovog zakona. Stečajnog upravnika koji ne podnese </w:t>
      </w:r>
      <w:proofErr w:type="spellStart"/>
      <w:r w:rsidRPr="000629F4">
        <w:rPr>
          <w:rFonts w:asciiTheme="majorHAnsi" w:hAnsiTheme="majorHAnsi" w:cs="Arial"/>
        </w:rPr>
        <w:t>zahtjev</w:t>
      </w:r>
      <w:proofErr w:type="spellEnd"/>
      <w:r w:rsidRPr="000629F4">
        <w:rPr>
          <w:rFonts w:asciiTheme="majorHAnsi" w:hAnsiTheme="majorHAnsi" w:cs="Arial"/>
        </w:rPr>
        <w:t xml:space="preserve"> za izdavanje licence, odnosno koji podnese navedeni </w:t>
      </w:r>
      <w:proofErr w:type="spellStart"/>
      <w:r w:rsidRPr="000629F4">
        <w:rPr>
          <w:rFonts w:asciiTheme="majorHAnsi" w:hAnsiTheme="majorHAnsi" w:cs="Arial"/>
        </w:rPr>
        <w:t>zahtjev</w:t>
      </w:r>
      <w:proofErr w:type="spellEnd"/>
      <w:r w:rsidRPr="000629F4">
        <w:rPr>
          <w:rFonts w:asciiTheme="majorHAnsi" w:hAnsiTheme="majorHAnsi" w:cs="Arial"/>
        </w:rPr>
        <w:t xml:space="preserve">, a ne položi ispit </w:t>
      </w:r>
      <w:proofErr w:type="spellStart"/>
      <w:r w:rsidRPr="000629F4">
        <w:rPr>
          <w:rFonts w:asciiTheme="majorHAnsi" w:hAnsiTheme="majorHAnsi" w:cs="Arial"/>
        </w:rPr>
        <w:t>provjere</w:t>
      </w:r>
      <w:proofErr w:type="spellEnd"/>
      <w:r w:rsidRPr="000629F4">
        <w:rPr>
          <w:rFonts w:asciiTheme="majorHAnsi" w:hAnsiTheme="majorHAnsi" w:cs="Arial"/>
        </w:rPr>
        <w:t xml:space="preserve"> znanja u naznačenom </w:t>
      </w:r>
      <w:r w:rsidRPr="00F9144C">
        <w:rPr>
          <w:rFonts w:asciiTheme="majorHAnsi" w:hAnsiTheme="majorHAnsi" w:cs="Arial"/>
        </w:rPr>
        <w:t xml:space="preserve">roku, Ministarstvo pravde, ljudskih i manjinskih prava neće upisati u registar licenciranih stečajnih upravnika. </w:t>
      </w:r>
    </w:p>
    <w:p w14:paraId="00F3CABD" w14:textId="77777777" w:rsidR="00E32D7E" w:rsidRPr="000629F4" w:rsidRDefault="00E32D7E" w:rsidP="00E32D7E">
      <w:pPr>
        <w:spacing w:after="0"/>
        <w:ind w:firstLine="284"/>
        <w:jc w:val="both"/>
        <w:rPr>
          <w:rFonts w:asciiTheme="majorHAnsi" w:hAnsiTheme="majorHAnsi" w:cs="Arial"/>
          <w:bCs/>
        </w:rPr>
      </w:pPr>
      <w:r w:rsidRPr="00F9144C">
        <w:rPr>
          <w:rFonts w:asciiTheme="majorHAnsi" w:hAnsiTheme="majorHAnsi" w:cs="Arial"/>
          <w:bCs/>
        </w:rPr>
        <w:t xml:space="preserve">Članom 208č propisano je da će registar licenciranih </w:t>
      </w:r>
      <w:r>
        <w:rPr>
          <w:rFonts w:asciiTheme="majorHAnsi" w:hAnsiTheme="majorHAnsi" w:cs="Arial"/>
          <w:bCs/>
        </w:rPr>
        <w:t>stečajnih upravnika biti dostupan javnosti i korisnicima informacionog sistema pravosuđa</w:t>
      </w:r>
      <w:r w:rsidRPr="000629F4">
        <w:rPr>
          <w:rFonts w:asciiTheme="majorHAnsi" w:hAnsiTheme="majorHAnsi" w:cs="Arial"/>
          <w:bCs/>
        </w:rPr>
        <w:t xml:space="preserve"> u roku od 1</w:t>
      </w:r>
      <w:r>
        <w:rPr>
          <w:rFonts w:asciiTheme="majorHAnsi" w:hAnsiTheme="majorHAnsi" w:cs="Arial"/>
          <w:bCs/>
        </w:rPr>
        <w:t>2</w:t>
      </w:r>
      <w:r w:rsidRPr="000629F4">
        <w:rPr>
          <w:rFonts w:asciiTheme="majorHAnsi" w:hAnsiTheme="majorHAnsi" w:cs="Arial"/>
          <w:bCs/>
        </w:rPr>
        <w:t xml:space="preserve"> </w:t>
      </w:r>
      <w:proofErr w:type="spellStart"/>
      <w:r w:rsidRPr="000629F4">
        <w:rPr>
          <w:rFonts w:asciiTheme="majorHAnsi" w:hAnsiTheme="majorHAnsi" w:cs="Arial"/>
          <w:bCs/>
        </w:rPr>
        <w:t>mjeseci</w:t>
      </w:r>
      <w:proofErr w:type="spellEnd"/>
      <w:r w:rsidRPr="000629F4">
        <w:rPr>
          <w:rFonts w:asciiTheme="majorHAnsi" w:hAnsiTheme="majorHAnsi" w:cs="Arial"/>
          <w:bCs/>
        </w:rPr>
        <w:t xml:space="preserve"> od dana stupanja na snagu ovog zakona. Rok od 1</w:t>
      </w:r>
      <w:r>
        <w:rPr>
          <w:rFonts w:asciiTheme="majorHAnsi" w:hAnsiTheme="majorHAnsi" w:cs="Arial"/>
          <w:bCs/>
        </w:rPr>
        <w:t>2</w:t>
      </w:r>
      <w:r w:rsidRPr="000629F4">
        <w:rPr>
          <w:rFonts w:asciiTheme="majorHAnsi" w:hAnsiTheme="majorHAnsi" w:cs="Arial"/>
          <w:bCs/>
        </w:rPr>
        <w:t xml:space="preserve"> </w:t>
      </w:r>
      <w:proofErr w:type="spellStart"/>
      <w:r w:rsidRPr="000629F4">
        <w:rPr>
          <w:rFonts w:asciiTheme="majorHAnsi" w:hAnsiTheme="majorHAnsi" w:cs="Arial"/>
          <w:bCs/>
        </w:rPr>
        <w:t>mjeseci</w:t>
      </w:r>
      <w:proofErr w:type="spellEnd"/>
      <w:r w:rsidRPr="000629F4">
        <w:rPr>
          <w:rFonts w:asciiTheme="majorHAnsi" w:hAnsiTheme="majorHAnsi" w:cs="Arial"/>
          <w:bCs/>
        </w:rPr>
        <w:t xml:space="preserve"> je neophodan jer je za donošenje podzakonskih akata potrebnih za sprovođenje ovog zakona ostavljen rok od dva </w:t>
      </w:r>
      <w:proofErr w:type="spellStart"/>
      <w:r w:rsidRPr="000629F4">
        <w:rPr>
          <w:rFonts w:asciiTheme="majorHAnsi" w:hAnsiTheme="majorHAnsi" w:cs="Arial"/>
          <w:bCs/>
        </w:rPr>
        <w:t>mjeseca</w:t>
      </w:r>
      <w:proofErr w:type="spellEnd"/>
      <w:r w:rsidRPr="000629F4">
        <w:rPr>
          <w:rFonts w:asciiTheme="majorHAnsi" w:hAnsiTheme="majorHAnsi" w:cs="Arial"/>
          <w:bCs/>
        </w:rPr>
        <w:t xml:space="preserve">, dok se na listi stečajnih upravnika trenutno nalazi preko </w:t>
      </w:r>
      <w:r>
        <w:rPr>
          <w:rFonts w:asciiTheme="majorHAnsi" w:hAnsiTheme="majorHAnsi" w:cs="Arial"/>
          <w:bCs/>
        </w:rPr>
        <w:t>stotinu</w:t>
      </w:r>
      <w:r w:rsidRPr="000629F4">
        <w:rPr>
          <w:rFonts w:asciiTheme="majorHAnsi" w:hAnsiTheme="majorHAnsi" w:cs="Arial"/>
          <w:bCs/>
        </w:rPr>
        <w:t xml:space="preserve"> lica, zbog čega je za </w:t>
      </w:r>
      <w:proofErr w:type="spellStart"/>
      <w:r w:rsidRPr="000629F4">
        <w:rPr>
          <w:rFonts w:asciiTheme="majorHAnsi" w:hAnsiTheme="majorHAnsi" w:cs="Arial"/>
          <w:bCs/>
        </w:rPr>
        <w:t>provjeru</w:t>
      </w:r>
      <w:proofErr w:type="spellEnd"/>
      <w:r w:rsidRPr="000629F4">
        <w:rPr>
          <w:rFonts w:asciiTheme="majorHAnsi" w:hAnsiTheme="majorHAnsi" w:cs="Arial"/>
          <w:bCs/>
        </w:rPr>
        <w:t xml:space="preserve"> njihovog znanja, koja će se sastojati od pisanog i usmenog </w:t>
      </w:r>
      <w:proofErr w:type="spellStart"/>
      <w:r w:rsidRPr="000629F4">
        <w:rPr>
          <w:rFonts w:asciiTheme="majorHAnsi" w:hAnsiTheme="majorHAnsi" w:cs="Arial"/>
          <w:bCs/>
        </w:rPr>
        <w:t>dijela</w:t>
      </w:r>
      <w:proofErr w:type="spellEnd"/>
      <w:r w:rsidRPr="000629F4">
        <w:rPr>
          <w:rFonts w:asciiTheme="majorHAnsi" w:hAnsiTheme="majorHAnsi" w:cs="Arial"/>
          <w:bCs/>
        </w:rPr>
        <w:t xml:space="preserve">, potreban duži vremenski period. </w:t>
      </w:r>
      <w:r>
        <w:rPr>
          <w:rFonts w:asciiTheme="majorHAnsi" w:hAnsiTheme="majorHAnsi" w:cs="Arial"/>
          <w:bCs/>
        </w:rPr>
        <w:t xml:space="preserve">Takođe, očekivanja su da će, u okviru istog roka, novi informacioni sistem pravosuđa biti predat na upotrebu korisnicima. </w:t>
      </w:r>
    </w:p>
    <w:p w14:paraId="23B55734" w14:textId="77777777" w:rsidR="00E32D7E" w:rsidRPr="000629F4" w:rsidRDefault="00E32D7E" w:rsidP="00E32D7E">
      <w:pPr>
        <w:spacing w:after="0"/>
        <w:ind w:firstLine="284"/>
        <w:jc w:val="both"/>
        <w:rPr>
          <w:rFonts w:asciiTheme="majorHAnsi" w:hAnsiTheme="majorHAnsi" w:cs="Arial"/>
          <w:bCs/>
        </w:rPr>
      </w:pPr>
      <w:r w:rsidRPr="000629F4">
        <w:rPr>
          <w:rFonts w:asciiTheme="majorHAnsi" w:hAnsiTheme="majorHAnsi" w:cs="Arial"/>
          <w:bCs/>
        </w:rPr>
        <w:lastRenderedPageBreak/>
        <w:t xml:space="preserve">Članom 209a predviđeno je da će se podzakonski akti za sprovođenje ovog zakona </w:t>
      </w:r>
      <w:proofErr w:type="spellStart"/>
      <w:r w:rsidRPr="000629F4">
        <w:rPr>
          <w:rFonts w:asciiTheme="majorHAnsi" w:hAnsiTheme="majorHAnsi" w:cs="Arial"/>
          <w:bCs/>
        </w:rPr>
        <w:t>donijeti</w:t>
      </w:r>
      <w:proofErr w:type="spellEnd"/>
      <w:r w:rsidRPr="000629F4">
        <w:rPr>
          <w:rFonts w:asciiTheme="majorHAnsi" w:hAnsiTheme="majorHAnsi" w:cs="Arial"/>
          <w:bCs/>
        </w:rPr>
        <w:t xml:space="preserve"> u roku od dva </w:t>
      </w:r>
      <w:proofErr w:type="spellStart"/>
      <w:r w:rsidRPr="000629F4">
        <w:rPr>
          <w:rFonts w:asciiTheme="majorHAnsi" w:hAnsiTheme="majorHAnsi" w:cs="Arial"/>
          <w:bCs/>
        </w:rPr>
        <w:t>mjeseca</w:t>
      </w:r>
      <w:proofErr w:type="spellEnd"/>
      <w:r w:rsidRPr="000629F4">
        <w:rPr>
          <w:rFonts w:asciiTheme="majorHAnsi" w:hAnsiTheme="majorHAnsi" w:cs="Arial"/>
          <w:bCs/>
        </w:rPr>
        <w:t xml:space="preserve"> od dana stupanja na snagu ovog zakona. Dodatno, članom 209b predviđeno je da će se odredbe člana 29 i člana 30 st.</w:t>
      </w:r>
      <w:r>
        <w:rPr>
          <w:rFonts w:asciiTheme="majorHAnsi" w:hAnsiTheme="majorHAnsi" w:cs="Arial"/>
          <w:bCs/>
        </w:rPr>
        <w:t xml:space="preserve"> </w:t>
      </w:r>
      <w:r w:rsidRPr="000629F4">
        <w:rPr>
          <w:rFonts w:asciiTheme="majorHAnsi" w:hAnsiTheme="majorHAnsi" w:cs="Arial"/>
          <w:bCs/>
        </w:rPr>
        <w:t xml:space="preserve">2 do </w:t>
      </w:r>
      <w:r>
        <w:rPr>
          <w:rFonts w:asciiTheme="majorHAnsi" w:hAnsiTheme="majorHAnsi" w:cs="Arial"/>
          <w:bCs/>
        </w:rPr>
        <w:t>12</w:t>
      </w:r>
      <w:r w:rsidRPr="000629F4">
        <w:rPr>
          <w:rFonts w:asciiTheme="majorHAnsi" w:hAnsiTheme="majorHAnsi" w:cs="Arial"/>
          <w:bCs/>
        </w:rPr>
        <w:t xml:space="preserve"> </w:t>
      </w:r>
      <w:proofErr w:type="spellStart"/>
      <w:r w:rsidRPr="000629F4">
        <w:rPr>
          <w:rFonts w:asciiTheme="majorHAnsi" w:hAnsiTheme="majorHAnsi" w:cs="Arial"/>
          <w:bCs/>
        </w:rPr>
        <w:t>prim</w:t>
      </w:r>
      <w:r>
        <w:rPr>
          <w:rFonts w:asciiTheme="majorHAnsi" w:hAnsiTheme="majorHAnsi" w:cs="Arial"/>
          <w:bCs/>
        </w:rPr>
        <w:t>jenivati</w:t>
      </w:r>
      <w:proofErr w:type="spellEnd"/>
      <w:r>
        <w:rPr>
          <w:rFonts w:asciiTheme="majorHAnsi" w:hAnsiTheme="majorHAnsi" w:cs="Arial"/>
          <w:bCs/>
        </w:rPr>
        <w:t xml:space="preserve"> nakon isteka roka od 12</w:t>
      </w:r>
      <w:r w:rsidRPr="000629F4">
        <w:rPr>
          <w:rFonts w:asciiTheme="majorHAnsi" w:hAnsiTheme="majorHAnsi" w:cs="Arial"/>
          <w:bCs/>
        </w:rPr>
        <w:t xml:space="preserve"> </w:t>
      </w:r>
      <w:proofErr w:type="spellStart"/>
      <w:r w:rsidRPr="000629F4">
        <w:rPr>
          <w:rFonts w:asciiTheme="majorHAnsi" w:hAnsiTheme="majorHAnsi" w:cs="Arial"/>
          <w:bCs/>
        </w:rPr>
        <w:t>mjeseci</w:t>
      </w:r>
      <w:proofErr w:type="spellEnd"/>
      <w:r w:rsidRPr="000629F4">
        <w:rPr>
          <w:rFonts w:asciiTheme="majorHAnsi" w:hAnsiTheme="majorHAnsi" w:cs="Arial"/>
          <w:bCs/>
        </w:rPr>
        <w:t xml:space="preserve"> od dana stupanja na snagu ovog zakona, dok je narednim stavom predviđeno da će se do početka </w:t>
      </w:r>
      <w:proofErr w:type="spellStart"/>
      <w:r w:rsidRPr="000629F4">
        <w:rPr>
          <w:rFonts w:asciiTheme="majorHAnsi" w:hAnsiTheme="majorHAnsi" w:cs="Arial"/>
          <w:bCs/>
        </w:rPr>
        <w:t>primjene</w:t>
      </w:r>
      <w:proofErr w:type="spellEnd"/>
      <w:r w:rsidRPr="000629F4">
        <w:rPr>
          <w:rFonts w:asciiTheme="majorHAnsi" w:hAnsiTheme="majorHAnsi" w:cs="Arial"/>
          <w:bCs/>
        </w:rPr>
        <w:t xml:space="preserve"> pomenutih članova </w:t>
      </w:r>
      <w:proofErr w:type="spellStart"/>
      <w:r w:rsidRPr="000629F4">
        <w:rPr>
          <w:rFonts w:asciiTheme="majorHAnsi" w:hAnsiTheme="majorHAnsi" w:cs="Arial"/>
          <w:bCs/>
        </w:rPr>
        <w:t>primjenjivati</w:t>
      </w:r>
      <w:proofErr w:type="spellEnd"/>
      <w:r w:rsidRPr="000629F4">
        <w:rPr>
          <w:rFonts w:asciiTheme="majorHAnsi" w:hAnsiTheme="majorHAnsi" w:cs="Arial"/>
          <w:bCs/>
        </w:rPr>
        <w:t xml:space="preserve"> odredbe čl.25, 26, 27, 28, 29 i 30 Zakona o stečaju („Sl. list CG“, br. 1/11, 53/16, 32/18 i 62/18). </w:t>
      </w:r>
      <w:proofErr w:type="spellStart"/>
      <w:r w:rsidRPr="000629F4">
        <w:rPr>
          <w:rFonts w:asciiTheme="majorHAnsi" w:hAnsiTheme="majorHAnsi" w:cs="Arial"/>
          <w:bCs/>
        </w:rPr>
        <w:t>Primjena</w:t>
      </w:r>
      <w:proofErr w:type="spellEnd"/>
      <w:r w:rsidRPr="000629F4">
        <w:rPr>
          <w:rFonts w:asciiTheme="majorHAnsi" w:hAnsiTheme="majorHAnsi" w:cs="Arial"/>
          <w:bCs/>
        </w:rPr>
        <w:t xml:space="preserve"> navedenih odredaba odložena je za period od</w:t>
      </w:r>
      <w:r>
        <w:rPr>
          <w:rFonts w:asciiTheme="majorHAnsi" w:hAnsiTheme="majorHAnsi" w:cs="Arial"/>
          <w:bCs/>
        </w:rPr>
        <w:t xml:space="preserve"> 12</w:t>
      </w:r>
      <w:r w:rsidRPr="000629F4">
        <w:rPr>
          <w:rFonts w:asciiTheme="majorHAnsi" w:hAnsiTheme="majorHAnsi" w:cs="Arial"/>
          <w:bCs/>
        </w:rPr>
        <w:t xml:space="preserve"> </w:t>
      </w:r>
      <w:proofErr w:type="spellStart"/>
      <w:r w:rsidRPr="000629F4">
        <w:rPr>
          <w:rFonts w:asciiTheme="majorHAnsi" w:hAnsiTheme="majorHAnsi" w:cs="Arial"/>
          <w:bCs/>
        </w:rPr>
        <w:t>mjeseci</w:t>
      </w:r>
      <w:proofErr w:type="spellEnd"/>
      <w:r w:rsidRPr="000629F4">
        <w:rPr>
          <w:rFonts w:asciiTheme="majorHAnsi" w:hAnsiTheme="majorHAnsi" w:cs="Arial"/>
          <w:bCs/>
        </w:rPr>
        <w:t xml:space="preserve"> zbog činjenice da je za </w:t>
      </w:r>
      <w:r>
        <w:rPr>
          <w:rFonts w:asciiTheme="majorHAnsi" w:hAnsiTheme="majorHAnsi" w:cs="Arial"/>
          <w:bCs/>
        </w:rPr>
        <w:t>formiranje registra</w:t>
      </w:r>
      <w:r w:rsidRPr="000629F4">
        <w:rPr>
          <w:rFonts w:asciiTheme="majorHAnsi" w:hAnsiTheme="majorHAnsi" w:cs="Arial"/>
          <w:bCs/>
        </w:rPr>
        <w:t xml:space="preserve"> licenciranih stečajnih upravnika ostavljen rok od </w:t>
      </w:r>
      <w:r>
        <w:rPr>
          <w:rFonts w:asciiTheme="majorHAnsi" w:hAnsiTheme="majorHAnsi" w:cs="Arial"/>
          <w:bCs/>
        </w:rPr>
        <w:t>12</w:t>
      </w:r>
      <w:r w:rsidRPr="000629F4">
        <w:rPr>
          <w:rFonts w:asciiTheme="majorHAnsi" w:hAnsiTheme="majorHAnsi" w:cs="Arial"/>
          <w:bCs/>
        </w:rPr>
        <w:t xml:space="preserve"> </w:t>
      </w:r>
      <w:proofErr w:type="spellStart"/>
      <w:r w:rsidRPr="000629F4">
        <w:rPr>
          <w:rFonts w:asciiTheme="majorHAnsi" w:hAnsiTheme="majorHAnsi" w:cs="Arial"/>
          <w:bCs/>
        </w:rPr>
        <w:t>mjeseci</w:t>
      </w:r>
      <w:proofErr w:type="spellEnd"/>
      <w:r w:rsidRPr="000629F4">
        <w:rPr>
          <w:rFonts w:asciiTheme="majorHAnsi" w:hAnsiTheme="majorHAnsi" w:cs="Arial"/>
          <w:bCs/>
        </w:rPr>
        <w:t xml:space="preserve"> od dana stupanja na snagu ovog zakona. </w:t>
      </w:r>
    </w:p>
    <w:p w14:paraId="76B1A9AF" w14:textId="3786D131" w:rsidR="00E668A4" w:rsidRPr="000629F4" w:rsidRDefault="00E668A4" w:rsidP="00E668A4">
      <w:pPr>
        <w:spacing w:after="0"/>
        <w:ind w:firstLine="284"/>
        <w:jc w:val="both"/>
        <w:rPr>
          <w:rFonts w:asciiTheme="majorHAnsi" w:hAnsiTheme="majorHAnsi" w:cs="Arial"/>
          <w:bCs/>
        </w:rPr>
      </w:pPr>
    </w:p>
    <w:p w14:paraId="18C7869D" w14:textId="77777777" w:rsidR="00E668A4" w:rsidRPr="000629F4" w:rsidRDefault="00E668A4" w:rsidP="00E668A4">
      <w:pPr>
        <w:adjustRightInd w:val="0"/>
        <w:snapToGrid w:val="0"/>
        <w:spacing w:after="0"/>
        <w:ind w:firstLine="720"/>
        <w:jc w:val="both"/>
        <w:rPr>
          <w:rFonts w:asciiTheme="majorHAnsi" w:hAnsiTheme="majorHAnsi" w:cs="Arial"/>
          <w:bCs/>
        </w:rPr>
      </w:pPr>
    </w:p>
    <w:p w14:paraId="398403C9" w14:textId="77777777" w:rsidR="00E668A4" w:rsidRPr="000629F4" w:rsidRDefault="00E668A4" w:rsidP="00E668A4">
      <w:pPr>
        <w:spacing w:after="0"/>
        <w:ind w:firstLine="284"/>
        <w:jc w:val="both"/>
        <w:rPr>
          <w:rFonts w:asciiTheme="majorHAnsi" w:hAnsiTheme="majorHAnsi" w:cs="Arial"/>
          <w:b/>
          <w:bCs/>
        </w:rPr>
      </w:pPr>
      <w:r w:rsidRPr="000629F4">
        <w:rPr>
          <w:rFonts w:asciiTheme="majorHAnsi" w:hAnsiTheme="majorHAnsi" w:cs="Arial"/>
          <w:b/>
          <w:bCs/>
        </w:rPr>
        <w:t>V. PROCJENA FINANSIJSKIH SREDSTAVA ZA SPROVOĐENJE ZAKONA</w:t>
      </w:r>
    </w:p>
    <w:p w14:paraId="18920C31" w14:textId="77777777" w:rsidR="00E668A4" w:rsidRPr="000629F4" w:rsidRDefault="00E668A4" w:rsidP="00E668A4">
      <w:pPr>
        <w:spacing w:after="0"/>
        <w:ind w:firstLine="284"/>
        <w:jc w:val="both"/>
        <w:rPr>
          <w:rFonts w:asciiTheme="majorHAnsi" w:hAnsiTheme="majorHAnsi" w:cs="Arial"/>
          <w:bCs/>
        </w:rPr>
      </w:pPr>
      <w:r w:rsidRPr="000629F4">
        <w:rPr>
          <w:rFonts w:asciiTheme="majorHAnsi" w:hAnsiTheme="majorHAnsi" w:cs="Arial"/>
          <w:bCs/>
        </w:rPr>
        <w:t xml:space="preserve">Za sprovođenje ovog zakona izdvajaju se posebna finansijska sredstava za rad Komisije za polaganje stručnog ispita i Komisije za </w:t>
      </w:r>
      <w:proofErr w:type="spellStart"/>
      <w:r w:rsidRPr="000629F4">
        <w:rPr>
          <w:rFonts w:asciiTheme="majorHAnsi" w:hAnsiTheme="majorHAnsi" w:cs="Arial"/>
          <w:bCs/>
        </w:rPr>
        <w:t>provjeru</w:t>
      </w:r>
      <w:proofErr w:type="spellEnd"/>
      <w:r w:rsidRPr="000629F4">
        <w:rPr>
          <w:rFonts w:asciiTheme="majorHAnsi" w:hAnsiTheme="majorHAnsi" w:cs="Arial"/>
          <w:bCs/>
        </w:rPr>
        <w:t xml:space="preserve"> znanja stečajnih upravnika, iz Budžeta Crne Gore. </w:t>
      </w:r>
    </w:p>
    <w:p w14:paraId="35EA62EE" w14:textId="77777777" w:rsidR="00E668A4" w:rsidRPr="000629F4" w:rsidRDefault="00E668A4" w:rsidP="00E668A4">
      <w:pPr>
        <w:spacing w:after="0"/>
        <w:ind w:firstLine="284"/>
        <w:jc w:val="both"/>
        <w:rPr>
          <w:rFonts w:asciiTheme="majorHAnsi" w:hAnsiTheme="majorHAnsi" w:cs="Arial"/>
          <w:bCs/>
        </w:rPr>
      </w:pPr>
    </w:p>
    <w:p w14:paraId="7BE227F6" w14:textId="77777777" w:rsidR="00E668A4" w:rsidRPr="000629F4" w:rsidRDefault="00E668A4" w:rsidP="00E668A4">
      <w:pPr>
        <w:adjustRightInd w:val="0"/>
        <w:snapToGrid w:val="0"/>
        <w:spacing w:after="0"/>
        <w:ind w:firstLine="720"/>
        <w:jc w:val="center"/>
        <w:rPr>
          <w:rFonts w:asciiTheme="majorHAnsi" w:hAnsiTheme="majorHAnsi"/>
          <w:b/>
        </w:rPr>
      </w:pPr>
    </w:p>
    <w:p w14:paraId="2E2410F6" w14:textId="77777777" w:rsidR="00E668A4" w:rsidRDefault="00E668A4" w:rsidP="00E668A4">
      <w:pPr>
        <w:adjustRightInd w:val="0"/>
        <w:snapToGrid w:val="0"/>
        <w:spacing w:after="0"/>
        <w:ind w:firstLine="720"/>
        <w:jc w:val="center"/>
        <w:rPr>
          <w:rFonts w:asciiTheme="majorHAnsi" w:hAnsiTheme="majorHAnsi"/>
          <w:b/>
        </w:rPr>
      </w:pPr>
    </w:p>
    <w:p w14:paraId="5E2FA927" w14:textId="65791A87" w:rsidR="00E531A9" w:rsidRDefault="00E531A9" w:rsidP="00986EFB">
      <w:pPr>
        <w:adjustRightInd w:val="0"/>
        <w:snapToGrid w:val="0"/>
        <w:spacing w:after="0"/>
        <w:ind w:firstLine="720"/>
        <w:jc w:val="center"/>
        <w:rPr>
          <w:rFonts w:asciiTheme="majorHAnsi" w:hAnsiTheme="majorHAnsi" w:cs="Arial"/>
          <w:b/>
          <w:bCs/>
        </w:rPr>
      </w:pPr>
    </w:p>
    <w:p w14:paraId="089846FE" w14:textId="77777777" w:rsidR="00967BC3" w:rsidRPr="000629F4" w:rsidRDefault="00967BC3" w:rsidP="00A646AC">
      <w:pPr>
        <w:spacing w:after="0"/>
        <w:ind w:firstLine="284"/>
        <w:jc w:val="both"/>
        <w:rPr>
          <w:rFonts w:asciiTheme="majorHAnsi" w:eastAsiaTheme="minorHAnsi" w:hAnsiTheme="majorHAnsi" w:cs="TimesNewRoman"/>
        </w:rPr>
      </w:pPr>
    </w:p>
    <w:sectPr w:rsidR="00967BC3" w:rsidRPr="000629F4" w:rsidSect="00523408">
      <w:footerReference w:type="default" r:id="rId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9AEC" w14:textId="77777777" w:rsidR="005E6B6B" w:rsidRDefault="005E6B6B">
      <w:pPr>
        <w:spacing w:after="0" w:line="240" w:lineRule="auto"/>
      </w:pPr>
      <w:r>
        <w:separator/>
      </w:r>
    </w:p>
  </w:endnote>
  <w:endnote w:type="continuationSeparator" w:id="0">
    <w:p w14:paraId="2EFF14FC" w14:textId="77777777" w:rsidR="005E6B6B" w:rsidRDefault="005E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Yu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0CDF" w14:textId="52C849DA" w:rsidR="00F30484" w:rsidRDefault="00F30484">
    <w:pPr>
      <w:pStyle w:val="Footer"/>
      <w:jc w:val="right"/>
    </w:pPr>
  </w:p>
  <w:p w14:paraId="5A5D9071" w14:textId="77777777" w:rsidR="00F30484" w:rsidRPr="00426008" w:rsidRDefault="00F30484">
    <w:pPr>
      <w:pStyle w:val="Footer"/>
      <w:rPr>
        <w:rFonts w:ascii="YuTimes" w:hAnsi="YuTimes" w:cs="YuTime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4E62" w14:textId="77777777" w:rsidR="005E6B6B" w:rsidRDefault="005E6B6B">
      <w:pPr>
        <w:spacing w:after="0" w:line="240" w:lineRule="auto"/>
      </w:pPr>
      <w:r>
        <w:separator/>
      </w:r>
    </w:p>
  </w:footnote>
  <w:footnote w:type="continuationSeparator" w:id="0">
    <w:p w14:paraId="20DB50A8" w14:textId="77777777" w:rsidR="005E6B6B" w:rsidRDefault="005E6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D22"/>
    <w:multiLevelType w:val="hybridMultilevel"/>
    <w:tmpl w:val="95A205A4"/>
    <w:lvl w:ilvl="0" w:tplc="B908E2AE">
      <w:start w:val="1"/>
      <w:numFmt w:val="decimal"/>
      <w:lvlText w:val="(%1)"/>
      <w:lvlJc w:val="left"/>
      <w:pPr>
        <w:ind w:left="1080" w:hanging="375"/>
      </w:pPr>
      <w:rPr>
        <w:rFonts w:hint="default"/>
        <w:color w:val="auto"/>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1" w15:restartNumberingAfterBreak="0">
    <w:nsid w:val="159A5A24"/>
    <w:multiLevelType w:val="hybridMultilevel"/>
    <w:tmpl w:val="C16260A6"/>
    <w:lvl w:ilvl="0" w:tplc="4B265358">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 w15:restartNumberingAfterBreak="0">
    <w:nsid w:val="22B23EFC"/>
    <w:multiLevelType w:val="hybridMultilevel"/>
    <w:tmpl w:val="F0C0ABB6"/>
    <w:lvl w:ilvl="0" w:tplc="77F45B46">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3" w15:restartNumberingAfterBreak="0">
    <w:nsid w:val="34090370"/>
    <w:multiLevelType w:val="hybridMultilevel"/>
    <w:tmpl w:val="ACCC7AA0"/>
    <w:lvl w:ilvl="0" w:tplc="9B6AC944">
      <w:start w:val="1"/>
      <w:numFmt w:val="decimal"/>
      <w:lvlText w:val="(%1)"/>
      <w:lvlJc w:val="left"/>
      <w:pPr>
        <w:ind w:left="1803" w:hanging="1095"/>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4" w15:restartNumberingAfterBreak="0">
    <w:nsid w:val="3E30030A"/>
    <w:multiLevelType w:val="hybridMultilevel"/>
    <w:tmpl w:val="AC0613EC"/>
    <w:lvl w:ilvl="0" w:tplc="1310BCFC">
      <w:start w:val="1"/>
      <w:numFmt w:val="decimal"/>
      <w:lvlText w:val="(%1)"/>
      <w:lvlJc w:val="left"/>
      <w:pPr>
        <w:ind w:left="1080" w:hanging="375"/>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5" w15:restartNumberingAfterBreak="0">
    <w:nsid w:val="46667F50"/>
    <w:multiLevelType w:val="hybridMultilevel"/>
    <w:tmpl w:val="96E67278"/>
    <w:lvl w:ilvl="0" w:tplc="26AAA70A">
      <w:start w:val="1"/>
      <w:numFmt w:val="decimal"/>
      <w:lvlText w:val="(%1)"/>
      <w:lvlJc w:val="left"/>
      <w:pPr>
        <w:ind w:left="1080" w:hanging="372"/>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4C9C4C1D"/>
    <w:multiLevelType w:val="hybridMultilevel"/>
    <w:tmpl w:val="B450CD8A"/>
    <w:lvl w:ilvl="0" w:tplc="EE689ECE">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7" w15:restartNumberingAfterBreak="0">
    <w:nsid w:val="4F790C44"/>
    <w:multiLevelType w:val="hybridMultilevel"/>
    <w:tmpl w:val="3898A104"/>
    <w:lvl w:ilvl="0" w:tplc="C6D6B60A">
      <w:start w:val="2"/>
      <w:numFmt w:val="bullet"/>
      <w:lvlText w:val="-"/>
      <w:lvlJc w:val="left"/>
      <w:pPr>
        <w:ind w:left="1440" w:hanging="360"/>
      </w:pPr>
      <w:rPr>
        <w:rFonts w:ascii="Arial" w:eastAsia="Calibri" w:hAnsi="Arial" w:cs="Aria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8" w15:restartNumberingAfterBreak="0">
    <w:nsid w:val="50227F3D"/>
    <w:multiLevelType w:val="hybridMultilevel"/>
    <w:tmpl w:val="826ABB72"/>
    <w:lvl w:ilvl="0" w:tplc="B4FA5976">
      <w:start w:val="1"/>
      <w:numFmt w:val="decimal"/>
      <w:lvlText w:val="(%1)"/>
      <w:lvlJc w:val="left"/>
      <w:pPr>
        <w:ind w:left="704" w:hanging="375"/>
      </w:pPr>
      <w:rPr>
        <w:rFonts w:hint="default"/>
      </w:rPr>
    </w:lvl>
    <w:lvl w:ilvl="1" w:tplc="2C1A0019" w:tentative="1">
      <w:start w:val="1"/>
      <w:numFmt w:val="lowerLetter"/>
      <w:lvlText w:val="%2."/>
      <w:lvlJc w:val="left"/>
      <w:pPr>
        <w:ind w:left="1409" w:hanging="360"/>
      </w:pPr>
    </w:lvl>
    <w:lvl w:ilvl="2" w:tplc="2C1A001B" w:tentative="1">
      <w:start w:val="1"/>
      <w:numFmt w:val="lowerRoman"/>
      <w:lvlText w:val="%3."/>
      <w:lvlJc w:val="right"/>
      <w:pPr>
        <w:ind w:left="2129" w:hanging="180"/>
      </w:pPr>
    </w:lvl>
    <w:lvl w:ilvl="3" w:tplc="2C1A000F" w:tentative="1">
      <w:start w:val="1"/>
      <w:numFmt w:val="decimal"/>
      <w:lvlText w:val="%4."/>
      <w:lvlJc w:val="left"/>
      <w:pPr>
        <w:ind w:left="2849" w:hanging="360"/>
      </w:pPr>
    </w:lvl>
    <w:lvl w:ilvl="4" w:tplc="2C1A0019" w:tentative="1">
      <w:start w:val="1"/>
      <w:numFmt w:val="lowerLetter"/>
      <w:lvlText w:val="%5."/>
      <w:lvlJc w:val="left"/>
      <w:pPr>
        <w:ind w:left="3569" w:hanging="360"/>
      </w:pPr>
    </w:lvl>
    <w:lvl w:ilvl="5" w:tplc="2C1A001B" w:tentative="1">
      <w:start w:val="1"/>
      <w:numFmt w:val="lowerRoman"/>
      <w:lvlText w:val="%6."/>
      <w:lvlJc w:val="right"/>
      <w:pPr>
        <w:ind w:left="4289" w:hanging="180"/>
      </w:pPr>
    </w:lvl>
    <w:lvl w:ilvl="6" w:tplc="2C1A000F" w:tentative="1">
      <w:start w:val="1"/>
      <w:numFmt w:val="decimal"/>
      <w:lvlText w:val="%7."/>
      <w:lvlJc w:val="left"/>
      <w:pPr>
        <w:ind w:left="5009" w:hanging="360"/>
      </w:pPr>
    </w:lvl>
    <w:lvl w:ilvl="7" w:tplc="2C1A0019" w:tentative="1">
      <w:start w:val="1"/>
      <w:numFmt w:val="lowerLetter"/>
      <w:lvlText w:val="%8."/>
      <w:lvlJc w:val="left"/>
      <w:pPr>
        <w:ind w:left="5729" w:hanging="360"/>
      </w:pPr>
    </w:lvl>
    <w:lvl w:ilvl="8" w:tplc="2C1A001B" w:tentative="1">
      <w:start w:val="1"/>
      <w:numFmt w:val="lowerRoman"/>
      <w:lvlText w:val="%9."/>
      <w:lvlJc w:val="right"/>
      <w:pPr>
        <w:ind w:left="6449" w:hanging="180"/>
      </w:pPr>
    </w:lvl>
  </w:abstractNum>
  <w:abstractNum w:abstractNumId="9" w15:restartNumberingAfterBreak="0">
    <w:nsid w:val="5C50408F"/>
    <w:multiLevelType w:val="hybridMultilevel"/>
    <w:tmpl w:val="622A74EA"/>
    <w:lvl w:ilvl="0" w:tplc="C570F480">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10" w15:restartNumberingAfterBreak="0">
    <w:nsid w:val="5F6E3FF0"/>
    <w:multiLevelType w:val="hybridMultilevel"/>
    <w:tmpl w:val="FAF08E4C"/>
    <w:lvl w:ilvl="0" w:tplc="C7DCF5D2">
      <w:numFmt w:val="bullet"/>
      <w:lvlText w:val="-"/>
      <w:lvlJc w:val="left"/>
      <w:pPr>
        <w:ind w:left="2880" w:hanging="360"/>
      </w:pPr>
      <w:rPr>
        <w:rFonts w:ascii="Arial" w:eastAsiaTheme="minorHAnsi" w:hAnsi="Arial" w:cs="Arial" w:hint="default"/>
      </w:rPr>
    </w:lvl>
    <w:lvl w:ilvl="1" w:tplc="241A0003">
      <w:start w:val="1"/>
      <w:numFmt w:val="bullet"/>
      <w:lvlText w:val="o"/>
      <w:lvlJc w:val="left"/>
      <w:pPr>
        <w:ind w:left="3600" w:hanging="360"/>
      </w:pPr>
      <w:rPr>
        <w:rFonts w:ascii="Courier New" w:hAnsi="Courier New" w:cs="Courier New" w:hint="default"/>
      </w:rPr>
    </w:lvl>
    <w:lvl w:ilvl="2" w:tplc="241A0005" w:tentative="1">
      <w:start w:val="1"/>
      <w:numFmt w:val="bullet"/>
      <w:lvlText w:val=""/>
      <w:lvlJc w:val="left"/>
      <w:pPr>
        <w:ind w:left="4320" w:hanging="360"/>
      </w:pPr>
      <w:rPr>
        <w:rFonts w:ascii="Wingdings" w:hAnsi="Wingdings" w:hint="default"/>
      </w:rPr>
    </w:lvl>
    <w:lvl w:ilvl="3" w:tplc="241A0001" w:tentative="1">
      <w:start w:val="1"/>
      <w:numFmt w:val="bullet"/>
      <w:lvlText w:val=""/>
      <w:lvlJc w:val="left"/>
      <w:pPr>
        <w:ind w:left="5040" w:hanging="360"/>
      </w:pPr>
      <w:rPr>
        <w:rFonts w:ascii="Symbol" w:hAnsi="Symbol" w:hint="default"/>
      </w:rPr>
    </w:lvl>
    <w:lvl w:ilvl="4" w:tplc="241A0003" w:tentative="1">
      <w:start w:val="1"/>
      <w:numFmt w:val="bullet"/>
      <w:lvlText w:val="o"/>
      <w:lvlJc w:val="left"/>
      <w:pPr>
        <w:ind w:left="5760" w:hanging="360"/>
      </w:pPr>
      <w:rPr>
        <w:rFonts w:ascii="Courier New" w:hAnsi="Courier New" w:cs="Courier New" w:hint="default"/>
      </w:rPr>
    </w:lvl>
    <w:lvl w:ilvl="5" w:tplc="241A0005" w:tentative="1">
      <w:start w:val="1"/>
      <w:numFmt w:val="bullet"/>
      <w:lvlText w:val=""/>
      <w:lvlJc w:val="left"/>
      <w:pPr>
        <w:ind w:left="6480" w:hanging="360"/>
      </w:pPr>
      <w:rPr>
        <w:rFonts w:ascii="Wingdings" w:hAnsi="Wingdings" w:hint="default"/>
      </w:rPr>
    </w:lvl>
    <w:lvl w:ilvl="6" w:tplc="241A0001" w:tentative="1">
      <w:start w:val="1"/>
      <w:numFmt w:val="bullet"/>
      <w:lvlText w:val=""/>
      <w:lvlJc w:val="left"/>
      <w:pPr>
        <w:ind w:left="7200" w:hanging="360"/>
      </w:pPr>
      <w:rPr>
        <w:rFonts w:ascii="Symbol" w:hAnsi="Symbol" w:hint="default"/>
      </w:rPr>
    </w:lvl>
    <w:lvl w:ilvl="7" w:tplc="241A0003" w:tentative="1">
      <w:start w:val="1"/>
      <w:numFmt w:val="bullet"/>
      <w:lvlText w:val="o"/>
      <w:lvlJc w:val="left"/>
      <w:pPr>
        <w:ind w:left="7920" w:hanging="360"/>
      </w:pPr>
      <w:rPr>
        <w:rFonts w:ascii="Courier New" w:hAnsi="Courier New" w:cs="Courier New" w:hint="default"/>
      </w:rPr>
    </w:lvl>
    <w:lvl w:ilvl="8" w:tplc="241A0005" w:tentative="1">
      <w:start w:val="1"/>
      <w:numFmt w:val="bullet"/>
      <w:lvlText w:val=""/>
      <w:lvlJc w:val="left"/>
      <w:pPr>
        <w:ind w:left="8640" w:hanging="360"/>
      </w:pPr>
      <w:rPr>
        <w:rFonts w:ascii="Wingdings" w:hAnsi="Wingdings" w:hint="default"/>
      </w:rPr>
    </w:lvl>
  </w:abstractNum>
  <w:abstractNum w:abstractNumId="11" w15:restartNumberingAfterBreak="0">
    <w:nsid w:val="6E657028"/>
    <w:multiLevelType w:val="hybridMultilevel"/>
    <w:tmpl w:val="D0EA42D4"/>
    <w:lvl w:ilvl="0" w:tplc="7B34130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75669"/>
    <w:multiLevelType w:val="hybridMultilevel"/>
    <w:tmpl w:val="DBC83788"/>
    <w:lvl w:ilvl="0" w:tplc="AF1AE77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0"/>
  </w:num>
  <w:num w:numId="2">
    <w:abstractNumId w:val="6"/>
  </w:num>
  <w:num w:numId="3">
    <w:abstractNumId w:val="7"/>
  </w:num>
  <w:num w:numId="4">
    <w:abstractNumId w:val="4"/>
  </w:num>
  <w:num w:numId="5">
    <w:abstractNumId w:val="5"/>
  </w:num>
  <w:num w:numId="6">
    <w:abstractNumId w:val="12"/>
  </w:num>
  <w:num w:numId="7">
    <w:abstractNumId w:val="9"/>
  </w:num>
  <w:num w:numId="8">
    <w:abstractNumId w:val="0"/>
  </w:num>
  <w:num w:numId="9">
    <w:abstractNumId w:val="3"/>
  </w:num>
  <w:num w:numId="10">
    <w:abstractNumId w:val="2"/>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95"/>
    <w:rsid w:val="0000097B"/>
    <w:rsid w:val="00001496"/>
    <w:rsid w:val="000019B9"/>
    <w:rsid w:val="00005D87"/>
    <w:rsid w:val="0000634E"/>
    <w:rsid w:val="00006F9B"/>
    <w:rsid w:val="00014518"/>
    <w:rsid w:val="000154CD"/>
    <w:rsid w:val="00016732"/>
    <w:rsid w:val="0001738A"/>
    <w:rsid w:val="0001759F"/>
    <w:rsid w:val="000176E5"/>
    <w:rsid w:val="00022B7D"/>
    <w:rsid w:val="00025003"/>
    <w:rsid w:val="0002606D"/>
    <w:rsid w:val="0002708B"/>
    <w:rsid w:val="00027DF8"/>
    <w:rsid w:val="00030042"/>
    <w:rsid w:val="000327EC"/>
    <w:rsid w:val="00033BB6"/>
    <w:rsid w:val="00034D31"/>
    <w:rsid w:val="000369C2"/>
    <w:rsid w:val="000377D6"/>
    <w:rsid w:val="00040367"/>
    <w:rsid w:val="00040CD3"/>
    <w:rsid w:val="00047627"/>
    <w:rsid w:val="00051097"/>
    <w:rsid w:val="0005355C"/>
    <w:rsid w:val="000629F4"/>
    <w:rsid w:val="00063AE9"/>
    <w:rsid w:val="000654E0"/>
    <w:rsid w:val="0006616A"/>
    <w:rsid w:val="00067D05"/>
    <w:rsid w:val="0007715F"/>
    <w:rsid w:val="00077E65"/>
    <w:rsid w:val="00080919"/>
    <w:rsid w:val="00084A53"/>
    <w:rsid w:val="000870CA"/>
    <w:rsid w:val="00092A5B"/>
    <w:rsid w:val="00096038"/>
    <w:rsid w:val="00096B30"/>
    <w:rsid w:val="000A043E"/>
    <w:rsid w:val="000A10A1"/>
    <w:rsid w:val="000A23B4"/>
    <w:rsid w:val="000A4B8A"/>
    <w:rsid w:val="000A55D2"/>
    <w:rsid w:val="000B029A"/>
    <w:rsid w:val="000B1C8A"/>
    <w:rsid w:val="000B266A"/>
    <w:rsid w:val="000B2C58"/>
    <w:rsid w:val="000B3A03"/>
    <w:rsid w:val="000B4571"/>
    <w:rsid w:val="000B5B5A"/>
    <w:rsid w:val="000C05B2"/>
    <w:rsid w:val="000C0AE5"/>
    <w:rsid w:val="000C2244"/>
    <w:rsid w:val="000C3279"/>
    <w:rsid w:val="000C60B6"/>
    <w:rsid w:val="000C72CA"/>
    <w:rsid w:val="000C779D"/>
    <w:rsid w:val="000D2B5E"/>
    <w:rsid w:val="000D40C6"/>
    <w:rsid w:val="000D4F4C"/>
    <w:rsid w:val="000D5A7E"/>
    <w:rsid w:val="000D5BCA"/>
    <w:rsid w:val="000D5C7C"/>
    <w:rsid w:val="000E102E"/>
    <w:rsid w:val="000E4C1C"/>
    <w:rsid w:val="000E5E8F"/>
    <w:rsid w:val="000F3653"/>
    <w:rsid w:val="000F3CB0"/>
    <w:rsid w:val="00101113"/>
    <w:rsid w:val="00110830"/>
    <w:rsid w:val="0011323F"/>
    <w:rsid w:val="00113CB0"/>
    <w:rsid w:val="00115E3F"/>
    <w:rsid w:val="001215E5"/>
    <w:rsid w:val="00121C00"/>
    <w:rsid w:val="001231D2"/>
    <w:rsid w:val="0012521F"/>
    <w:rsid w:val="00130B22"/>
    <w:rsid w:val="0013275E"/>
    <w:rsid w:val="001342F0"/>
    <w:rsid w:val="0013516B"/>
    <w:rsid w:val="00145083"/>
    <w:rsid w:val="00145FC5"/>
    <w:rsid w:val="00146BD7"/>
    <w:rsid w:val="00151F4B"/>
    <w:rsid w:val="001542F0"/>
    <w:rsid w:val="0015484B"/>
    <w:rsid w:val="00155303"/>
    <w:rsid w:val="001623F0"/>
    <w:rsid w:val="001629B3"/>
    <w:rsid w:val="00164067"/>
    <w:rsid w:val="001668B3"/>
    <w:rsid w:val="00166F24"/>
    <w:rsid w:val="00171188"/>
    <w:rsid w:val="00174301"/>
    <w:rsid w:val="001810F3"/>
    <w:rsid w:val="001822B9"/>
    <w:rsid w:val="001839A6"/>
    <w:rsid w:val="001846C3"/>
    <w:rsid w:val="00190BCB"/>
    <w:rsid w:val="00194416"/>
    <w:rsid w:val="00197130"/>
    <w:rsid w:val="001A1E25"/>
    <w:rsid w:val="001A2490"/>
    <w:rsid w:val="001A3A76"/>
    <w:rsid w:val="001A61A4"/>
    <w:rsid w:val="001A7BD8"/>
    <w:rsid w:val="001A7DF1"/>
    <w:rsid w:val="001B2313"/>
    <w:rsid w:val="001B273A"/>
    <w:rsid w:val="001B4DD9"/>
    <w:rsid w:val="001B7BC6"/>
    <w:rsid w:val="001C14D8"/>
    <w:rsid w:val="001D5CBA"/>
    <w:rsid w:val="001D77CD"/>
    <w:rsid w:val="001E3388"/>
    <w:rsid w:val="001E35D9"/>
    <w:rsid w:val="001E5F15"/>
    <w:rsid w:val="001F0063"/>
    <w:rsid w:val="001F47AD"/>
    <w:rsid w:val="001F49C8"/>
    <w:rsid w:val="001F59C5"/>
    <w:rsid w:val="002017BB"/>
    <w:rsid w:val="002075BD"/>
    <w:rsid w:val="002079EF"/>
    <w:rsid w:val="00213860"/>
    <w:rsid w:val="00215CBE"/>
    <w:rsid w:val="0021797B"/>
    <w:rsid w:val="00221FF4"/>
    <w:rsid w:val="002239F3"/>
    <w:rsid w:val="00232785"/>
    <w:rsid w:val="00232A4A"/>
    <w:rsid w:val="00237730"/>
    <w:rsid w:val="00237BB4"/>
    <w:rsid w:val="00243613"/>
    <w:rsid w:val="00246292"/>
    <w:rsid w:val="002466C7"/>
    <w:rsid w:val="00247FA1"/>
    <w:rsid w:val="00253224"/>
    <w:rsid w:val="00254D24"/>
    <w:rsid w:val="00254F53"/>
    <w:rsid w:val="00255B28"/>
    <w:rsid w:val="00261529"/>
    <w:rsid w:val="002627B2"/>
    <w:rsid w:val="00265495"/>
    <w:rsid w:val="00273296"/>
    <w:rsid w:val="002736ED"/>
    <w:rsid w:val="00274477"/>
    <w:rsid w:val="00280C53"/>
    <w:rsid w:val="00283220"/>
    <w:rsid w:val="002861DF"/>
    <w:rsid w:val="00296D70"/>
    <w:rsid w:val="002A3473"/>
    <w:rsid w:val="002A3695"/>
    <w:rsid w:val="002B0D61"/>
    <w:rsid w:val="002B414A"/>
    <w:rsid w:val="002B545B"/>
    <w:rsid w:val="002C2C8E"/>
    <w:rsid w:val="002C3571"/>
    <w:rsid w:val="002C76D4"/>
    <w:rsid w:val="002D0ECE"/>
    <w:rsid w:val="002D1A92"/>
    <w:rsid w:val="002D47A3"/>
    <w:rsid w:val="002D4C00"/>
    <w:rsid w:val="002D70EE"/>
    <w:rsid w:val="002E20A8"/>
    <w:rsid w:val="002E73C5"/>
    <w:rsid w:val="002F6B0B"/>
    <w:rsid w:val="002F7932"/>
    <w:rsid w:val="003020BE"/>
    <w:rsid w:val="003025DC"/>
    <w:rsid w:val="00303B8C"/>
    <w:rsid w:val="0030496B"/>
    <w:rsid w:val="00305928"/>
    <w:rsid w:val="00310D21"/>
    <w:rsid w:val="00312572"/>
    <w:rsid w:val="0031369E"/>
    <w:rsid w:val="003151A8"/>
    <w:rsid w:val="00315847"/>
    <w:rsid w:val="0031764D"/>
    <w:rsid w:val="003179A7"/>
    <w:rsid w:val="003179A9"/>
    <w:rsid w:val="0032374B"/>
    <w:rsid w:val="00324113"/>
    <w:rsid w:val="00324642"/>
    <w:rsid w:val="003254C0"/>
    <w:rsid w:val="003275FE"/>
    <w:rsid w:val="0033192F"/>
    <w:rsid w:val="00332023"/>
    <w:rsid w:val="00332BC9"/>
    <w:rsid w:val="00332DCF"/>
    <w:rsid w:val="00333610"/>
    <w:rsid w:val="00336107"/>
    <w:rsid w:val="0033630C"/>
    <w:rsid w:val="003411AF"/>
    <w:rsid w:val="00344C98"/>
    <w:rsid w:val="0034648F"/>
    <w:rsid w:val="00350669"/>
    <w:rsid w:val="00351303"/>
    <w:rsid w:val="0035267A"/>
    <w:rsid w:val="00356B64"/>
    <w:rsid w:val="003613D6"/>
    <w:rsid w:val="00362421"/>
    <w:rsid w:val="003624D5"/>
    <w:rsid w:val="00366A1C"/>
    <w:rsid w:val="003679F0"/>
    <w:rsid w:val="00372423"/>
    <w:rsid w:val="0037285D"/>
    <w:rsid w:val="00374120"/>
    <w:rsid w:val="003747E6"/>
    <w:rsid w:val="003772B4"/>
    <w:rsid w:val="00377912"/>
    <w:rsid w:val="0039158F"/>
    <w:rsid w:val="00393481"/>
    <w:rsid w:val="003A49C8"/>
    <w:rsid w:val="003A7178"/>
    <w:rsid w:val="003B5ECA"/>
    <w:rsid w:val="003C3A53"/>
    <w:rsid w:val="003C4609"/>
    <w:rsid w:val="003C6E77"/>
    <w:rsid w:val="003D075F"/>
    <w:rsid w:val="003D14DE"/>
    <w:rsid w:val="003D5CF4"/>
    <w:rsid w:val="003E126A"/>
    <w:rsid w:val="003E1975"/>
    <w:rsid w:val="003E1BAA"/>
    <w:rsid w:val="003E345D"/>
    <w:rsid w:val="003E3956"/>
    <w:rsid w:val="003E74E3"/>
    <w:rsid w:val="003F19E6"/>
    <w:rsid w:val="003F28CD"/>
    <w:rsid w:val="00403A13"/>
    <w:rsid w:val="00412B5F"/>
    <w:rsid w:val="00415610"/>
    <w:rsid w:val="004206E2"/>
    <w:rsid w:val="00424124"/>
    <w:rsid w:val="004256FE"/>
    <w:rsid w:val="00430005"/>
    <w:rsid w:val="004316D2"/>
    <w:rsid w:val="00431EF3"/>
    <w:rsid w:val="00436DA6"/>
    <w:rsid w:val="004400F0"/>
    <w:rsid w:val="004419F4"/>
    <w:rsid w:val="004467F7"/>
    <w:rsid w:val="00446C03"/>
    <w:rsid w:val="0044700D"/>
    <w:rsid w:val="00450EF1"/>
    <w:rsid w:val="00452748"/>
    <w:rsid w:val="004541F0"/>
    <w:rsid w:val="00454590"/>
    <w:rsid w:val="00454C6A"/>
    <w:rsid w:val="004616F0"/>
    <w:rsid w:val="004630EE"/>
    <w:rsid w:val="00465355"/>
    <w:rsid w:val="0046551A"/>
    <w:rsid w:val="0046725D"/>
    <w:rsid w:val="0046747E"/>
    <w:rsid w:val="004714B5"/>
    <w:rsid w:val="00471728"/>
    <w:rsid w:val="004722A8"/>
    <w:rsid w:val="00474231"/>
    <w:rsid w:val="004746F7"/>
    <w:rsid w:val="004756EB"/>
    <w:rsid w:val="00477841"/>
    <w:rsid w:val="00483292"/>
    <w:rsid w:val="004839AC"/>
    <w:rsid w:val="004845E3"/>
    <w:rsid w:val="004851C9"/>
    <w:rsid w:val="0048586D"/>
    <w:rsid w:val="00486805"/>
    <w:rsid w:val="004909B9"/>
    <w:rsid w:val="00491A19"/>
    <w:rsid w:val="00491E60"/>
    <w:rsid w:val="00493287"/>
    <w:rsid w:val="00493EA5"/>
    <w:rsid w:val="00496C49"/>
    <w:rsid w:val="004975A8"/>
    <w:rsid w:val="00497FCC"/>
    <w:rsid w:val="004A1BE6"/>
    <w:rsid w:val="004A7456"/>
    <w:rsid w:val="004B03FF"/>
    <w:rsid w:val="004B13FB"/>
    <w:rsid w:val="004B30E5"/>
    <w:rsid w:val="004B5CAC"/>
    <w:rsid w:val="004B7F32"/>
    <w:rsid w:val="004C0CD2"/>
    <w:rsid w:val="004C0CED"/>
    <w:rsid w:val="004C1612"/>
    <w:rsid w:val="004C6A2E"/>
    <w:rsid w:val="004D1786"/>
    <w:rsid w:val="004D2F7F"/>
    <w:rsid w:val="004D35C2"/>
    <w:rsid w:val="004D43FB"/>
    <w:rsid w:val="004D580D"/>
    <w:rsid w:val="004E057E"/>
    <w:rsid w:val="004E0F89"/>
    <w:rsid w:val="004E18E2"/>
    <w:rsid w:val="004E303B"/>
    <w:rsid w:val="004E3F4A"/>
    <w:rsid w:val="004E5BD8"/>
    <w:rsid w:val="004E6D03"/>
    <w:rsid w:val="004F0B4E"/>
    <w:rsid w:val="004F2505"/>
    <w:rsid w:val="004F34EF"/>
    <w:rsid w:val="004F4019"/>
    <w:rsid w:val="005020A6"/>
    <w:rsid w:val="005054D4"/>
    <w:rsid w:val="00510EC2"/>
    <w:rsid w:val="00511BA4"/>
    <w:rsid w:val="0051604A"/>
    <w:rsid w:val="00520418"/>
    <w:rsid w:val="00523408"/>
    <w:rsid w:val="00532842"/>
    <w:rsid w:val="00532C58"/>
    <w:rsid w:val="00537C8E"/>
    <w:rsid w:val="00540BC0"/>
    <w:rsid w:val="00541511"/>
    <w:rsid w:val="005420D4"/>
    <w:rsid w:val="0054236C"/>
    <w:rsid w:val="0054565E"/>
    <w:rsid w:val="00551515"/>
    <w:rsid w:val="00552AEA"/>
    <w:rsid w:val="00556EB2"/>
    <w:rsid w:val="00561310"/>
    <w:rsid w:val="00563E70"/>
    <w:rsid w:val="00565CA9"/>
    <w:rsid w:val="005709DA"/>
    <w:rsid w:val="00570BA0"/>
    <w:rsid w:val="0057275E"/>
    <w:rsid w:val="00572CD8"/>
    <w:rsid w:val="00575718"/>
    <w:rsid w:val="0058088E"/>
    <w:rsid w:val="005810B0"/>
    <w:rsid w:val="00583DF6"/>
    <w:rsid w:val="005855B6"/>
    <w:rsid w:val="00585820"/>
    <w:rsid w:val="00586D75"/>
    <w:rsid w:val="0059030B"/>
    <w:rsid w:val="00595F29"/>
    <w:rsid w:val="00596EE7"/>
    <w:rsid w:val="00597754"/>
    <w:rsid w:val="005A1648"/>
    <w:rsid w:val="005A1650"/>
    <w:rsid w:val="005B21BE"/>
    <w:rsid w:val="005B6CC4"/>
    <w:rsid w:val="005C06A5"/>
    <w:rsid w:val="005C4F3F"/>
    <w:rsid w:val="005C63DE"/>
    <w:rsid w:val="005D0928"/>
    <w:rsid w:val="005D177B"/>
    <w:rsid w:val="005D51C4"/>
    <w:rsid w:val="005D600F"/>
    <w:rsid w:val="005D7011"/>
    <w:rsid w:val="005E2328"/>
    <w:rsid w:val="005E2EFD"/>
    <w:rsid w:val="005E360C"/>
    <w:rsid w:val="005E5253"/>
    <w:rsid w:val="005E54CF"/>
    <w:rsid w:val="005E692F"/>
    <w:rsid w:val="005E6B6B"/>
    <w:rsid w:val="005F191D"/>
    <w:rsid w:val="005F5821"/>
    <w:rsid w:val="006042B9"/>
    <w:rsid w:val="00613374"/>
    <w:rsid w:val="00621574"/>
    <w:rsid w:val="006227EF"/>
    <w:rsid w:val="006239CF"/>
    <w:rsid w:val="00625163"/>
    <w:rsid w:val="00631E53"/>
    <w:rsid w:val="00634842"/>
    <w:rsid w:val="006348BD"/>
    <w:rsid w:val="00634AC0"/>
    <w:rsid w:val="006413AA"/>
    <w:rsid w:val="00642A59"/>
    <w:rsid w:val="00645621"/>
    <w:rsid w:val="006519F2"/>
    <w:rsid w:val="00657F0C"/>
    <w:rsid w:val="006628F3"/>
    <w:rsid w:val="00662902"/>
    <w:rsid w:val="00667537"/>
    <w:rsid w:val="00670632"/>
    <w:rsid w:val="006733FA"/>
    <w:rsid w:val="00682C96"/>
    <w:rsid w:val="00683B69"/>
    <w:rsid w:val="0068550E"/>
    <w:rsid w:val="00690595"/>
    <w:rsid w:val="00695804"/>
    <w:rsid w:val="006A4D20"/>
    <w:rsid w:val="006A5FF8"/>
    <w:rsid w:val="006A640A"/>
    <w:rsid w:val="006A7B04"/>
    <w:rsid w:val="006A7B9E"/>
    <w:rsid w:val="006B134B"/>
    <w:rsid w:val="006B1AEC"/>
    <w:rsid w:val="006B2878"/>
    <w:rsid w:val="006B418F"/>
    <w:rsid w:val="006B7A46"/>
    <w:rsid w:val="006C08D0"/>
    <w:rsid w:val="006C0A05"/>
    <w:rsid w:val="006C4F76"/>
    <w:rsid w:val="006C5AD9"/>
    <w:rsid w:val="006D2FC8"/>
    <w:rsid w:val="006D37E3"/>
    <w:rsid w:val="006D39D1"/>
    <w:rsid w:val="006D77FC"/>
    <w:rsid w:val="006D7DC5"/>
    <w:rsid w:val="006E02E2"/>
    <w:rsid w:val="006E0BF9"/>
    <w:rsid w:val="006E350A"/>
    <w:rsid w:val="006E48BE"/>
    <w:rsid w:val="006E4A96"/>
    <w:rsid w:val="006E59A0"/>
    <w:rsid w:val="006F1859"/>
    <w:rsid w:val="006F5D09"/>
    <w:rsid w:val="00701D25"/>
    <w:rsid w:val="00705CDB"/>
    <w:rsid w:val="00710DBD"/>
    <w:rsid w:val="00712B4E"/>
    <w:rsid w:val="00712C2B"/>
    <w:rsid w:val="00712FAC"/>
    <w:rsid w:val="00713101"/>
    <w:rsid w:val="00713F69"/>
    <w:rsid w:val="007144A8"/>
    <w:rsid w:val="00716A22"/>
    <w:rsid w:val="0071720C"/>
    <w:rsid w:val="00720FB5"/>
    <w:rsid w:val="0072289B"/>
    <w:rsid w:val="00724384"/>
    <w:rsid w:val="007248A2"/>
    <w:rsid w:val="00724BE7"/>
    <w:rsid w:val="00725AAA"/>
    <w:rsid w:val="00726BAD"/>
    <w:rsid w:val="0073340F"/>
    <w:rsid w:val="007338BA"/>
    <w:rsid w:val="007359D9"/>
    <w:rsid w:val="00735D47"/>
    <w:rsid w:val="0074335B"/>
    <w:rsid w:val="00745837"/>
    <w:rsid w:val="00752BCC"/>
    <w:rsid w:val="00755BA9"/>
    <w:rsid w:val="00756614"/>
    <w:rsid w:val="007667B9"/>
    <w:rsid w:val="007705E5"/>
    <w:rsid w:val="007733E3"/>
    <w:rsid w:val="00775315"/>
    <w:rsid w:val="00777595"/>
    <w:rsid w:val="0078027A"/>
    <w:rsid w:val="007838F8"/>
    <w:rsid w:val="00791E5F"/>
    <w:rsid w:val="00793DC5"/>
    <w:rsid w:val="00793FE8"/>
    <w:rsid w:val="00796C04"/>
    <w:rsid w:val="00797367"/>
    <w:rsid w:val="007A21E2"/>
    <w:rsid w:val="007A22B2"/>
    <w:rsid w:val="007A4426"/>
    <w:rsid w:val="007A48B7"/>
    <w:rsid w:val="007A5F37"/>
    <w:rsid w:val="007B0D13"/>
    <w:rsid w:val="007B1BBE"/>
    <w:rsid w:val="007B1E1B"/>
    <w:rsid w:val="007B45DD"/>
    <w:rsid w:val="007C022A"/>
    <w:rsid w:val="007C06BA"/>
    <w:rsid w:val="007C08AA"/>
    <w:rsid w:val="007C1C71"/>
    <w:rsid w:val="007C54E8"/>
    <w:rsid w:val="007D00A5"/>
    <w:rsid w:val="007D1552"/>
    <w:rsid w:val="007D2889"/>
    <w:rsid w:val="007D3966"/>
    <w:rsid w:val="007E2457"/>
    <w:rsid w:val="007E313C"/>
    <w:rsid w:val="007E7ED6"/>
    <w:rsid w:val="007F39C4"/>
    <w:rsid w:val="007F3A4C"/>
    <w:rsid w:val="007F559E"/>
    <w:rsid w:val="007F7993"/>
    <w:rsid w:val="00800F1F"/>
    <w:rsid w:val="008046C9"/>
    <w:rsid w:val="00805491"/>
    <w:rsid w:val="0080594C"/>
    <w:rsid w:val="008069DC"/>
    <w:rsid w:val="0081098C"/>
    <w:rsid w:val="00812627"/>
    <w:rsid w:val="00813BD1"/>
    <w:rsid w:val="00813EB0"/>
    <w:rsid w:val="00815CE4"/>
    <w:rsid w:val="00820149"/>
    <w:rsid w:val="00820F02"/>
    <w:rsid w:val="00822D8C"/>
    <w:rsid w:val="00822E49"/>
    <w:rsid w:val="00825D2D"/>
    <w:rsid w:val="008266CB"/>
    <w:rsid w:val="008268FE"/>
    <w:rsid w:val="0083094F"/>
    <w:rsid w:val="008355F5"/>
    <w:rsid w:val="00836A08"/>
    <w:rsid w:val="00837CC8"/>
    <w:rsid w:val="00841116"/>
    <w:rsid w:val="0084387B"/>
    <w:rsid w:val="0084482A"/>
    <w:rsid w:val="00844DD0"/>
    <w:rsid w:val="00845B6A"/>
    <w:rsid w:val="00851939"/>
    <w:rsid w:val="00854DAF"/>
    <w:rsid w:val="00861AFA"/>
    <w:rsid w:val="00863771"/>
    <w:rsid w:val="008664DF"/>
    <w:rsid w:val="00867309"/>
    <w:rsid w:val="00867910"/>
    <w:rsid w:val="00867DC2"/>
    <w:rsid w:val="00874BA9"/>
    <w:rsid w:val="00875CA7"/>
    <w:rsid w:val="008800CD"/>
    <w:rsid w:val="00880F0F"/>
    <w:rsid w:val="008816D3"/>
    <w:rsid w:val="00883E95"/>
    <w:rsid w:val="00887EA2"/>
    <w:rsid w:val="00890AE3"/>
    <w:rsid w:val="00892C3F"/>
    <w:rsid w:val="008971BA"/>
    <w:rsid w:val="008A14F5"/>
    <w:rsid w:val="008A1CA3"/>
    <w:rsid w:val="008A5197"/>
    <w:rsid w:val="008A5AC7"/>
    <w:rsid w:val="008B5F45"/>
    <w:rsid w:val="008B7F9B"/>
    <w:rsid w:val="008C138F"/>
    <w:rsid w:val="008C1A24"/>
    <w:rsid w:val="008C4F11"/>
    <w:rsid w:val="008D56AB"/>
    <w:rsid w:val="008D6747"/>
    <w:rsid w:val="008E1AA7"/>
    <w:rsid w:val="008E1DCB"/>
    <w:rsid w:val="008E32B3"/>
    <w:rsid w:val="008E42E4"/>
    <w:rsid w:val="008E43CE"/>
    <w:rsid w:val="008E7DE8"/>
    <w:rsid w:val="008F02C7"/>
    <w:rsid w:val="008F034B"/>
    <w:rsid w:val="008F207E"/>
    <w:rsid w:val="008F65B2"/>
    <w:rsid w:val="008F7068"/>
    <w:rsid w:val="008F7CBC"/>
    <w:rsid w:val="00902AB9"/>
    <w:rsid w:val="00904760"/>
    <w:rsid w:val="009047DD"/>
    <w:rsid w:val="00904A6B"/>
    <w:rsid w:val="00904D88"/>
    <w:rsid w:val="0090729E"/>
    <w:rsid w:val="009131FA"/>
    <w:rsid w:val="00913F14"/>
    <w:rsid w:val="00914731"/>
    <w:rsid w:val="00914887"/>
    <w:rsid w:val="00915E51"/>
    <w:rsid w:val="009227F0"/>
    <w:rsid w:val="009236F5"/>
    <w:rsid w:val="00925201"/>
    <w:rsid w:val="009329B9"/>
    <w:rsid w:val="0094097C"/>
    <w:rsid w:val="009430D7"/>
    <w:rsid w:val="00943467"/>
    <w:rsid w:val="00946022"/>
    <w:rsid w:val="00947910"/>
    <w:rsid w:val="009560BE"/>
    <w:rsid w:val="00956BC0"/>
    <w:rsid w:val="009611D8"/>
    <w:rsid w:val="009613EC"/>
    <w:rsid w:val="00961DA4"/>
    <w:rsid w:val="009634DD"/>
    <w:rsid w:val="0096736E"/>
    <w:rsid w:val="0096780C"/>
    <w:rsid w:val="00967BC3"/>
    <w:rsid w:val="0097106E"/>
    <w:rsid w:val="00972E38"/>
    <w:rsid w:val="00973B8F"/>
    <w:rsid w:val="00986EFB"/>
    <w:rsid w:val="009913FA"/>
    <w:rsid w:val="00993880"/>
    <w:rsid w:val="009A0FB6"/>
    <w:rsid w:val="009A1568"/>
    <w:rsid w:val="009B1423"/>
    <w:rsid w:val="009B1A00"/>
    <w:rsid w:val="009B32C5"/>
    <w:rsid w:val="009B3357"/>
    <w:rsid w:val="009B66EB"/>
    <w:rsid w:val="009B6A18"/>
    <w:rsid w:val="009C113B"/>
    <w:rsid w:val="009C1780"/>
    <w:rsid w:val="009C1F27"/>
    <w:rsid w:val="009C25BA"/>
    <w:rsid w:val="009C7E37"/>
    <w:rsid w:val="009D2BEE"/>
    <w:rsid w:val="009D3996"/>
    <w:rsid w:val="009D3C57"/>
    <w:rsid w:val="009D43F8"/>
    <w:rsid w:val="009D55DE"/>
    <w:rsid w:val="009D6159"/>
    <w:rsid w:val="009D7EBE"/>
    <w:rsid w:val="009E115C"/>
    <w:rsid w:val="009E1D97"/>
    <w:rsid w:val="009E1EE8"/>
    <w:rsid w:val="009E4E4D"/>
    <w:rsid w:val="009F0547"/>
    <w:rsid w:val="009F2161"/>
    <w:rsid w:val="009F6D41"/>
    <w:rsid w:val="00A03BD9"/>
    <w:rsid w:val="00A04953"/>
    <w:rsid w:val="00A06561"/>
    <w:rsid w:val="00A06CD2"/>
    <w:rsid w:val="00A1369F"/>
    <w:rsid w:val="00A14F34"/>
    <w:rsid w:val="00A152BB"/>
    <w:rsid w:val="00A16F59"/>
    <w:rsid w:val="00A17B3E"/>
    <w:rsid w:val="00A205C3"/>
    <w:rsid w:val="00A22C4F"/>
    <w:rsid w:val="00A242FF"/>
    <w:rsid w:val="00A27128"/>
    <w:rsid w:val="00A30010"/>
    <w:rsid w:val="00A30150"/>
    <w:rsid w:val="00A32968"/>
    <w:rsid w:val="00A36A45"/>
    <w:rsid w:val="00A4039D"/>
    <w:rsid w:val="00A416DF"/>
    <w:rsid w:val="00A42737"/>
    <w:rsid w:val="00A60DDB"/>
    <w:rsid w:val="00A6241C"/>
    <w:rsid w:val="00A627F8"/>
    <w:rsid w:val="00A62F1B"/>
    <w:rsid w:val="00A6445A"/>
    <w:rsid w:val="00A646AC"/>
    <w:rsid w:val="00A64EB0"/>
    <w:rsid w:val="00A71A3E"/>
    <w:rsid w:val="00A743D9"/>
    <w:rsid w:val="00A74E1B"/>
    <w:rsid w:val="00A76109"/>
    <w:rsid w:val="00A8222F"/>
    <w:rsid w:val="00A82DFC"/>
    <w:rsid w:val="00A83230"/>
    <w:rsid w:val="00A85B70"/>
    <w:rsid w:val="00A85E6C"/>
    <w:rsid w:val="00A8600C"/>
    <w:rsid w:val="00A90E11"/>
    <w:rsid w:val="00A93D7F"/>
    <w:rsid w:val="00A96E72"/>
    <w:rsid w:val="00A9750F"/>
    <w:rsid w:val="00AA607E"/>
    <w:rsid w:val="00AC02F0"/>
    <w:rsid w:val="00AC30C7"/>
    <w:rsid w:val="00AC4178"/>
    <w:rsid w:val="00AC63F1"/>
    <w:rsid w:val="00AD720D"/>
    <w:rsid w:val="00AE0D0F"/>
    <w:rsid w:val="00AE171B"/>
    <w:rsid w:val="00AE32E8"/>
    <w:rsid w:val="00AE4C3F"/>
    <w:rsid w:val="00AE5FF0"/>
    <w:rsid w:val="00AE7553"/>
    <w:rsid w:val="00AF48D6"/>
    <w:rsid w:val="00AF4C8D"/>
    <w:rsid w:val="00AF75DA"/>
    <w:rsid w:val="00B02158"/>
    <w:rsid w:val="00B064FC"/>
    <w:rsid w:val="00B06841"/>
    <w:rsid w:val="00B112B2"/>
    <w:rsid w:val="00B11DED"/>
    <w:rsid w:val="00B1260F"/>
    <w:rsid w:val="00B15771"/>
    <w:rsid w:val="00B23570"/>
    <w:rsid w:val="00B242E0"/>
    <w:rsid w:val="00B2653C"/>
    <w:rsid w:val="00B2671D"/>
    <w:rsid w:val="00B34FE1"/>
    <w:rsid w:val="00B364D7"/>
    <w:rsid w:val="00B43850"/>
    <w:rsid w:val="00B43A55"/>
    <w:rsid w:val="00B43BB0"/>
    <w:rsid w:val="00B51AD3"/>
    <w:rsid w:val="00B535C8"/>
    <w:rsid w:val="00B55110"/>
    <w:rsid w:val="00B61F18"/>
    <w:rsid w:val="00B664B8"/>
    <w:rsid w:val="00B67249"/>
    <w:rsid w:val="00B678A0"/>
    <w:rsid w:val="00B7128F"/>
    <w:rsid w:val="00B77784"/>
    <w:rsid w:val="00B828C0"/>
    <w:rsid w:val="00B8307E"/>
    <w:rsid w:val="00B83882"/>
    <w:rsid w:val="00B839FE"/>
    <w:rsid w:val="00B84A91"/>
    <w:rsid w:val="00B90536"/>
    <w:rsid w:val="00B90B62"/>
    <w:rsid w:val="00B9118B"/>
    <w:rsid w:val="00B94F6B"/>
    <w:rsid w:val="00B9577B"/>
    <w:rsid w:val="00BA07C6"/>
    <w:rsid w:val="00BA1F95"/>
    <w:rsid w:val="00BA30A0"/>
    <w:rsid w:val="00BA656F"/>
    <w:rsid w:val="00BA65C9"/>
    <w:rsid w:val="00BA7545"/>
    <w:rsid w:val="00BB2DAD"/>
    <w:rsid w:val="00BB5B71"/>
    <w:rsid w:val="00BC0819"/>
    <w:rsid w:val="00BC2C5B"/>
    <w:rsid w:val="00BC3075"/>
    <w:rsid w:val="00BD0259"/>
    <w:rsid w:val="00BD10AF"/>
    <w:rsid w:val="00BD16FD"/>
    <w:rsid w:val="00BD2A86"/>
    <w:rsid w:val="00BD5267"/>
    <w:rsid w:val="00BD5C65"/>
    <w:rsid w:val="00BE034C"/>
    <w:rsid w:val="00BE1D2E"/>
    <w:rsid w:val="00BF1863"/>
    <w:rsid w:val="00BF18E4"/>
    <w:rsid w:val="00BF31E9"/>
    <w:rsid w:val="00BF322F"/>
    <w:rsid w:val="00BF5199"/>
    <w:rsid w:val="00C054B9"/>
    <w:rsid w:val="00C0733D"/>
    <w:rsid w:val="00C10848"/>
    <w:rsid w:val="00C110C8"/>
    <w:rsid w:val="00C16647"/>
    <w:rsid w:val="00C202AA"/>
    <w:rsid w:val="00C21A6C"/>
    <w:rsid w:val="00C24273"/>
    <w:rsid w:val="00C24396"/>
    <w:rsid w:val="00C261F8"/>
    <w:rsid w:val="00C26B8C"/>
    <w:rsid w:val="00C26D21"/>
    <w:rsid w:val="00C2703A"/>
    <w:rsid w:val="00C32F18"/>
    <w:rsid w:val="00C34E1C"/>
    <w:rsid w:val="00C34F16"/>
    <w:rsid w:val="00C3605C"/>
    <w:rsid w:val="00C3708F"/>
    <w:rsid w:val="00C40013"/>
    <w:rsid w:val="00C404E4"/>
    <w:rsid w:val="00C437EF"/>
    <w:rsid w:val="00C50705"/>
    <w:rsid w:val="00C50F77"/>
    <w:rsid w:val="00C530F3"/>
    <w:rsid w:val="00C6259C"/>
    <w:rsid w:val="00C6360F"/>
    <w:rsid w:val="00C63A6C"/>
    <w:rsid w:val="00C651AB"/>
    <w:rsid w:val="00C677E7"/>
    <w:rsid w:val="00C67A59"/>
    <w:rsid w:val="00C67EA9"/>
    <w:rsid w:val="00C7034F"/>
    <w:rsid w:val="00C759B9"/>
    <w:rsid w:val="00C7604D"/>
    <w:rsid w:val="00C76E1A"/>
    <w:rsid w:val="00C80103"/>
    <w:rsid w:val="00C9119D"/>
    <w:rsid w:val="00C9236C"/>
    <w:rsid w:val="00C92F37"/>
    <w:rsid w:val="00C938E2"/>
    <w:rsid w:val="00C94704"/>
    <w:rsid w:val="00C955FF"/>
    <w:rsid w:val="00CA0F12"/>
    <w:rsid w:val="00CA24B0"/>
    <w:rsid w:val="00CA274C"/>
    <w:rsid w:val="00CA6A8E"/>
    <w:rsid w:val="00CA74BE"/>
    <w:rsid w:val="00CB0ABC"/>
    <w:rsid w:val="00CB15F8"/>
    <w:rsid w:val="00CB4C7F"/>
    <w:rsid w:val="00CB759C"/>
    <w:rsid w:val="00CC104E"/>
    <w:rsid w:val="00CC3C11"/>
    <w:rsid w:val="00CC44AC"/>
    <w:rsid w:val="00CC5F2B"/>
    <w:rsid w:val="00CC6121"/>
    <w:rsid w:val="00CC7C86"/>
    <w:rsid w:val="00CD1FEE"/>
    <w:rsid w:val="00CD342B"/>
    <w:rsid w:val="00CD4220"/>
    <w:rsid w:val="00CD65D6"/>
    <w:rsid w:val="00CD7C88"/>
    <w:rsid w:val="00CF07D2"/>
    <w:rsid w:val="00CF23CD"/>
    <w:rsid w:val="00CF2BA7"/>
    <w:rsid w:val="00CF2C85"/>
    <w:rsid w:val="00CF5B2C"/>
    <w:rsid w:val="00D10AF3"/>
    <w:rsid w:val="00D13253"/>
    <w:rsid w:val="00D1377C"/>
    <w:rsid w:val="00D156C0"/>
    <w:rsid w:val="00D158F4"/>
    <w:rsid w:val="00D22C2E"/>
    <w:rsid w:val="00D24C15"/>
    <w:rsid w:val="00D25517"/>
    <w:rsid w:val="00D26DD4"/>
    <w:rsid w:val="00D32C05"/>
    <w:rsid w:val="00D34D26"/>
    <w:rsid w:val="00D40DED"/>
    <w:rsid w:val="00D42326"/>
    <w:rsid w:val="00D4234D"/>
    <w:rsid w:val="00D42704"/>
    <w:rsid w:val="00D47C8F"/>
    <w:rsid w:val="00D518D0"/>
    <w:rsid w:val="00D56DBD"/>
    <w:rsid w:val="00D60975"/>
    <w:rsid w:val="00D6271B"/>
    <w:rsid w:val="00D647CA"/>
    <w:rsid w:val="00D66EC8"/>
    <w:rsid w:val="00D67D41"/>
    <w:rsid w:val="00D72D03"/>
    <w:rsid w:val="00D752D9"/>
    <w:rsid w:val="00D75D62"/>
    <w:rsid w:val="00D763F1"/>
    <w:rsid w:val="00D777BD"/>
    <w:rsid w:val="00D8509B"/>
    <w:rsid w:val="00D85AF6"/>
    <w:rsid w:val="00D85FDA"/>
    <w:rsid w:val="00D86341"/>
    <w:rsid w:val="00D91415"/>
    <w:rsid w:val="00D91A27"/>
    <w:rsid w:val="00DA0B6A"/>
    <w:rsid w:val="00DA176C"/>
    <w:rsid w:val="00DA62A8"/>
    <w:rsid w:val="00DA66B3"/>
    <w:rsid w:val="00DB35CE"/>
    <w:rsid w:val="00DB3A37"/>
    <w:rsid w:val="00DD13D2"/>
    <w:rsid w:val="00DD2016"/>
    <w:rsid w:val="00DD2F8E"/>
    <w:rsid w:val="00DD4282"/>
    <w:rsid w:val="00DD438B"/>
    <w:rsid w:val="00DD7695"/>
    <w:rsid w:val="00DE0C87"/>
    <w:rsid w:val="00DE32F9"/>
    <w:rsid w:val="00DE399E"/>
    <w:rsid w:val="00DE5809"/>
    <w:rsid w:val="00DE7B3C"/>
    <w:rsid w:val="00E00D6D"/>
    <w:rsid w:val="00E039BA"/>
    <w:rsid w:val="00E06BFD"/>
    <w:rsid w:val="00E12CA8"/>
    <w:rsid w:val="00E12F39"/>
    <w:rsid w:val="00E13974"/>
    <w:rsid w:val="00E156B8"/>
    <w:rsid w:val="00E15E4E"/>
    <w:rsid w:val="00E22343"/>
    <w:rsid w:val="00E229D5"/>
    <w:rsid w:val="00E31996"/>
    <w:rsid w:val="00E32D7E"/>
    <w:rsid w:val="00E37744"/>
    <w:rsid w:val="00E40FBD"/>
    <w:rsid w:val="00E41219"/>
    <w:rsid w:val="00E41485"/>
    <w:rsid w:val="00E43145"/>
    <w:rsid w:val="00E44EF6"/>
    <w:rsid w:val="00E45F6D"/>
    <w:rsid w:val="00E5104D"/>
    <w:rsid w:val="00E52869"/>
    <w:rsid w:val="00E52D80"/>
    <w:rsid w:val="00E531A9"/>
    <w:rsid w:val="00E548ED"/>
    <w:rsid w:val="00E668A4"/>
    <w:rsid w:val="00E6727F"/>
    <w:rsid w:val="00E7216F"/>
    <w:rsid w:val="00E72FC1"/>
    <w:rsid w:val="00E74BA2"/>
    <w:rsid w:val="00E74C69"/>
    <w:rsid w:val="00E75133"/>
    <w:rsid w:val="00E81F10"/>
    <w:rsid w:val="00E8336C"/>
    <w:rsid w:val="00E83F18"/>
    <w:rsid w:val="00E858F0"/>
    <w:rsid w:val="00E86882"/>
    <w:rsid w:val="00E878F5"/>
    <w:rsid w:val="00E902DE"/>
    <w:rsid w:val="00E90FA8"/>
    <w:rsid w:val="00E91373"/>
    <w:rsid w:val="00E915E0"/>
    <w:rsid w:val="00E92296"/>
    <w:rsid w:val="00E94648"/>
    <w:rsid w:val="00E96314"/>
    <w:rsid w:val="00EA240E"/>
    <w:rsid w:val="00EA342F"/>
    <w:rsid w:val="00EC1606"/>
    <w:rsid w:val="00EC385E"/>
    <w:rsid w:val="00EC593B"/>
    <w:rsid w:val="00ED2285"/>
    <w:rsid w:val="00EE1A02"/>
    <w:rsid w:val="00EE220A"/>
    <w:rsid w:val="00EE22EE"/>
    <w:rsid w:val="00EE4306"/>
    <w:rsid w:val="00EE4D64"/>
    <w:rsid w:val="00EF2562"/>
    <w:rsid w:val="00EF260E"/>
    <w:rsid w:val="00EF441B"/>
    <w:rsid w:val="00EF45C5"/>
    <w:rsid w:val="00EF5D34"/>
    <w:rsid w:val="00EF6428"/>
    <w:rsid w:val="00F00266"/>
    <w:rsid w:val="00F13C00"/>
    <w:rsid w:val="00F16381"/>
    <w:rsid w:val="00F16D95"/>
    <w:rsid w:val="00F2067C"/>
    <w:rsid w:val="00F20F51"/>
    <w:rsid w:val="00F23EFA"/>
    <w:rsid w:val="00F23F8F"/>
    <w:rsid w:val="00F266A7"/>
    <w:rsid w:val="00F30484"/>
    <w:rsid w:val="00F3332A"/>
    <w:rsid w:val="00F3633C"/>
    <w:rsid w:val="00F365A1"/>
    <w:rsid w:val="00F42FC5"/>
    <w:rsid w:val="00F4356C"/>
    <w:rsid w:val="00F4361E"/>
    <w:rsid w:val="00F457DC"/>
    <w:rsid w:val="00F473F2"/>
    <w:rsid w:val="00F52322"/>
    <w:rsid w:val="00F5479C"/>
    <w:rsid w:val="00F54F65"/>
    <w:rsid w:val="00F57A5D"/>
    <w:rsid w:val="00F626E8"/>
    <w:rsid w:val="00F628F7"/>
    <w:rsid w:val="00F64B35"/>
    <w:rsid w:val="00F64C64"/>
    <w:rsid w:val="00F653D9"/>
    <w:rsid w:val="00F67978"/>
    <w:rsid w:val="00F76316"/>
    <w:rsid w:val="00F9144C"/>
    <w:rsid w:val="00F95B78"/>
    <w:rsid w:val="00F9726E"/>
    <w:rsid w:val="00F97AE8"/>
    <w:rsid w:val="00FA383B"/>
    <w:rsid w:val="00FA4F34"/>
    <w:rsid w:val="00FA6ABB"/>
    <w:rsid w:val="00FC276A"/>
    <w:rsid w:val="00FC3131"/>
    <w:rsid w:val="00FC7195"/>
    <w:rsid w:val="00FD19C9"/>
    <w:rsid w:val="00FD1F8D"/>
    <w:rsid w:val="00FD36D5"/>
    <w:rsid w:val="00FD4D8A"/>
    <w:rsid w:val="00FE0C72"/>
    <w:rsid w:val="00FE444F"/>
    <w:rsid w:val="00FE6BCD"/>
    <w:rsid w:val="00FE74CC"/>
    <w:rsid w:val="00FF0731"/>
    <w:rsid w:val="00FF0782"/>
    <w:rsid w:val="00FF11E8"/>
    <w:rsid w:val="00FF3A79"/>
    <w:rsid w:val="00FF3E93"/>
    <w:rsid w:val="00FF6BEC"/>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18DD"/>
  <w15:docId w15:val="{7A26CA32-96F5-48F1-819D-3726A7E1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95"/>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95"/>
    <w:rPr>
      <w:rFonts w:ascii="Calibri" w:eastAsia="Calibri" w:hAnsi="Calibri" w:cs="Calibri"/>
      <w:lang w:val="en-US"/>
    </w:rPr>
  </w:style>
  <w:style w:type="paragraph" w:styleId="ListParagraph">
    <w:name w:val="List Paragraph"/>
    <w:basedOn w:val="Normal"/>
    <w:uiPriority w:val="34"/>
    <w:qFormat/>
    <w:rsid w:val="00DD7695"/>
    <w:pPr>
      <w:ind w:left="720"/>
    </w:pPr>
  </w:style>
  <w:style w:type="character" w:styleId="CommentReference">
    <w:name w:val="annotation reference"/>
    <w:basedOn w:val="DefaultParagraphFont"/>
    <w:uiPriority w:val="99"/>
    <w:semiHidden/>
    <w:unhideWhenUsed/>
    <w:rsid w:val="00CD4220"/>
    <w:rPr>
      <w:sz w:val="16"/>
      <w:szCs w:val="16"/>
    </w:rPr>
  </w:style>
  <w:style w:type="paragraph" w:styleId="CommentText">
    <w:name w:val="annotation text"/>
    <w:basedOn w:val="Normal"/>
    <w:link w:val="CommentTextChar"/>
    <w:uiPriority w:val="99"/>
    <w:unhideWhenUsed/>
    <w:rsid w:val="00CD4220"/>
    <w:pPr>
      <w:spacing w:line="240" w:lineRule="auto"/>
    </w:pPr>
    <w:rPr>
      <w:sz w:val="20"/>
      <w:szCs w:val="20"/>
    </w:rPr>
  </w:style>
  <w:style w:type="character" w:customStyle="1" w:styleId="CommentTextChar">
    <w:name w:val="Comment Text Char"/>
    <w:basedOn w:val="DefaultParagraphFont"/>
    <w:link w:val="CommentText"/>
    <w:uiPriority w:val="99"/>
    <w:rsid w:val="00CD4220"/>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CD4220"/>
    <w:rPr>
      <w:b/>
      <w:bCs/>
    </w:rPr>
  </w:style>
  <w:style w:type="character" w:customStyle="1" w:styleId="CommentSubjectChar">
    <w:name w:val="Comment Subject Char"/>
    <w:basedOn w:val="CommentTextChar"/>
    <w:link w:val="CommentSubject"/>
    <w:uiPriority w:val="99"/>
    <w:semiHidden/>
    <w:rsid w:val="00CD4220"/>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CD422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D4220"/>
    <w:rPr>
      <w:rFonts w:ascii="Segoe UI" w:eastAsia="Calibri" w:hAnsi="Segoe UI" w:cs="Calibri"/>
      <w:sz w:val="18"/>
      <w:szCs w:val="18"/>
      <w:lang w:val="en-US"/>
    </w:rPr>
  </w:style>
  <w:style w:type="paragraph" w:styleId="Header">
    <w:name w:val="header"/>
    <w:basedOn w:val="Normal"/>
    <w:link w:val="HeaderChar"/>
    <w:uiPriority w:val="99"/>
    <w:unhideWhenUsed/>
    <w:rsid w:val="00467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47E"/>
    <w:rPr>
      <w:rFonts w:ascii="Calibri" w:eastAsia="Calibri" w:hAnsi="Calibri" w:cs="Calibri"/>
      <w:lang w:val="sr-Latn-ME"/>
    </w:rPr>
  </w:style>
  <w:style w:type="paragraph" w:customStyle="1" w:styleId="1tekst">
    <w:name w:val="_1tekst"/>
    <w:basedOn w:val="Normal"/>
    <w:rsid w:val="00454C6A"/>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styleId="Revision">
    <w:name w:val="Revision"/>
    <w:hidden/>
    <w:uiPriority w:val="99"/>
    <w:semiHidden/>
    <w:rsid w:val="007C1C71"/>
    <w:pPr>
      <w:spacing w:after="0" w:line="240" w:lineRule="auto"/>
    </w:pPr>
    <w:rPr>
      <w:rFonts w:ascii="Calibri" w:eastAsia="Calibri" w:hAnsi="Calibri" w:cs="Calibri"/>
      <w:lang w:val="sr-Latn-ME"/>
    </w:rPr>
  </w:style>
  <w:style w:type="paragraph" w:customStyle="1" w:styleId="Normal1">
    <w:name w:val="Normal1"/>
    <w:basedOn w:val="Normal"/>
    <w:rsid w:val="00AE1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7podnas">
    <w:name w:val="_7podnas"/>
    <w:basedOn w:val="Normal"/>
    <w:rsid w:val="001132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clan">
    <w:name w:val="_4clan"/>
    <w:basedOn w:val="Normal"/>
    <w:rsid w:val="0011323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5908">
      <w:bodyDiv w:val="1"/>
      <w:marLeft w:val="0"/>
      <w:marRight w:val="0"/>
      <w:marTop w:val="0"/>
      <w:marBottom w:val="0"/>
      <w:divBdr>
        <w:top w:val="none" w:sz="0" w:space="0" w:color="auto"/>
        <w:left w:val="none" w:sz="0" w:space="0" w:color="auto"/>
        <w:bottom w:val="none" w:sz="0" w:space="0" w:color="auto"/>
        <w:right w:val="none" w:sz="0" w:space="0" w:color="auto"/>
      </w:divBdr>
    </w:div>
    <w:div w:id="83653906">
      <w:bodyDiv w:val="1"/>
      <w:marLeft w:val="0"/>
      <w:marRight w:val="0"/>
      <w:marTop w:val="0"/>
      <w:marBottom w:val="0"/>
      <w:divBdr>
        <w:top w:val="none" w:sz="0" w:space="0" w:color="auto"/>
        <w:left w:val="none" w:sz="0" w:space="0" w:color="auto"/>
        <w:bottom w:val="none" w:sz="0" w:space="0" w:color="auto"/>
        <w:right w:val="none" w:sz="0" w:space="0" w:color="auto"/>
      </w:divBdr>
    </w:div>
    <w:div w:id="107284849">
      <w:bodyDiv w:val="1"/>
      <w:marLeft w:val="0"/>
      <w:marRight w:val="0"/>
      <w:marTop w:val="0"/>
      <w:marBottom w:val="0"/>
      <w:divBdr>
        <w:top w:val="none" w:sz="0" w:space="0" w:color="auto"/>
        <w:left w:val="none" w:sz="0" w:space="0" w:color="auto"/>
        <w:bottom w:val="none" w:sz="0" w:space="0" w:color="auto"/>
        <w:right w:val="none" w:sz="0" w:space="0" w:color="auto"/>
      </w:divBdr>
    </w:div>
    <w:div w:id="251351990">
      <w:bodyDiv w:val="1"/>
      <w:marLeft w:val="0"/>
      <w:marRight w:val="0"/>
      <w:marTop w:val="0"/>
      <w:marBottom w:val="0"/>
      <w:divBdr>
        <w:top w:val="none" w:sz="0" w:space="0" w:color="auto"/>
        <w:left w:val="none" w:sz="0" w:space="0" w:color="auto"/>
        <w:bottom w:val="none" w:sz="0" w:space="0" w:color="auto"/>
        <w:right w:val="none" w:sz="0" w:space="0" w:color="auto"/>
      </w:divBdr>
    </w:div>
    <w:div w:id="268516061">
      <w:bodyDiv w:val="1"/>
      <w:marLeft w:val="0"/>
      <w:marRight w:val="0"/>
      <w:marTop w:val="0"/>
      <w:marBottom w:val="0"/>
      <w:divBdr>
        <w:top w:val="none" w:sz="0" w:space="0" w:color="auto"/>
        <w:left w:val="none" w:sz="0" w:space="0" w:color="auto"/>
        <w:bottom w:val="none" w:sz="0" w:space="0" w:color="auto"/>
        <w:right w:val="none" w:sz="0" w:space="0" w:color="auto"/>
      </w:divBdr>
    </w:div>
    <w:div w:id="362828183">
      <w:bodyDiv w:val="1"/>
      <w:marLeft w:val="0"/>
      <w:marRight w:val="0"/>
      <w:marTop w:val="0"/>
      <w:marBottom w:val="0"/>
      <w:divBdr>
        <w:top w:val="none" w:sz="0" w:space="0" w:color="auto"/>
        <w:left w:val="none" w:sz="0" w:space="0" w:color="auto"/>
        <w:bottom w:val="none" w:sz="0" w:space="0" w:color="auto"/>
        <w:right w:val="none" w:sz="0" w:space="0" w:color="auto"/>
      </w:divBdr>
    </w:div>
    <w:div w:id="1320961811">
      <w:bodyDiv w:val="1"/>
      <w:marLeft w:val="0"/>
      <w:marRight w:val="0"/>
      <w:marTop w:val="0"/>
      <w:marBottom w:val="0"/>
      <w:divBdr>
        <w:top w:val="none" w:sz="0" w:space="0" w:color="auto"/>
        <w:left w:val="none" w:sz="0" w:space="0" w:color="auto"/>
        <w:bottom w:val="none" w:sz="0" w:space="0" w:color="auto"/>
        <w:right w:val="none" w:sz="0" w:space="0" w:color="auto"/>
      </w:divBdr>
    </w:div>
    <w:div w:id="1571502140">
      <w:bodyDiv w:val="1"/>
      <w:marLeft w:val="0"/>
      <w:marRight w:val="0"/>
      <w:marTop w:val="0"/>
      <w:marBottom w:val="0"/>
      <w:divBdr>
        <w:top w:val="none" w:sz="0" w:space="0" w:color="auto"/>
        <w:left w:val="none" w:sz="0" w:space="0" w:color="auto"/>
        <w:bottom w:val="none" w:sz="0" w:space="0" w:color="auto"/>
        <w:right w:val="none" w:sz="0" w:space="0" w:color="auto"/>
      </w:divBdr>
    </w:div>
    <w:div w:id="1607540423">
      <w:bodyDiv w:val="1"/>
      <w:marLeft w:val="0"/>
      <w:marRight w:val="0"/>
      <w:marTop w:val="0"/>
      <w:marBottom w:val="0"/>
      <w:divBdr>
        <w:top w:val="none" w:sz="0" w:space="0" w:color="auto"/>
        <w:left w:val="none" w:sz="0" w:space="0" w:color="auto"/>
        <w:bottom w:val="none" w:sz="0" w:space="0" w:color="auto"/>
        <w:right w:val="none" w:sz="0" w:space="0" w:color="auto"/>
      </w:divBdr>
    </w:div>
    <w:div w:id="21335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B59A5-E04A-48A7-8C3D-FFCD831E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12709</Words>
  <Characters>72442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Vasilije</dc:creator>
  <cp:lastModifiedBy>___r_e_n_a_t_a___</cp:lastModifiedBy>
  <cp:revision>4</cp:revision>
  <cp:lastPrinted>2021-06-23T05:55:00Z</cp:lastPrinted>
  <dcterms:created xsi:type="dcterms:W3CDTF">2021-07-26T16:43:00Z</dcterms:created>
  <dcterms:modified xsi:type="dcterms:W3CDTF">2021-07-26T17:26:00Z</dcterms:modified>
</cp:coreProperties>
</file>