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6E" w:rsidRPr="00447DAD" w:rsidRDefault="00035B6E" w:rsidP="00035B6E">
      <w:pPr>
        <w:jc w:val="right"/>
        <w:rPr>
          <w:rFonts w:ascii="Arial" w:hAnsi="Arial" w:cs="Arial"/>
          <w:b/>
          <w:color w:val="000000"/>
          <w:lang w:val="sr-Latn-ME"/>
        </w:rPr>
      </w:pPr>
      <w:r w:rsidRPr="00447DAD">
        <w:rPr>
          <w:rFonts w:ascii="Arial" w:hAnsi="Arial" w:cs="Arial"/>
          <w:b/>
          <w:color w:val="000000"/>
          <w:lang w:val="sr-Latn-ME"/>
        </w:rPr>
        <w:t xml:space="preserve">OBRAZAC 1  </w:t>
      </w:r>
    </w:p>
    <w:p w:rsidR="00035B6E" w:rsidRPr="00447DAD" w:rsidRDefault="00035B6E" w:rsidP="00035B6E">
      <w:pPr>
        <w:rPr>
          <w:rFonts w:ascii="Arial" w:hAnsi="Arial" w:cs="Arial"/>
          <w:color w:val="000000"/>
          <w:lang w:val="sr-Latn-ME"/>
        </w:rPr>
      </w:pPr>
    </w:p>
    <w:p w:rsidR="00035B6E" w:rsidRPr="00447DAD" w:rsidRDefault="00B648D4" w:rsidP="00035B6E">
      <w:pPr>
        <w:tabs>
          <w:tab w:val="left" w:pos="1701"/>
          <w:tab w:val="left" w:pos="4820"/>
        </w:tabs>
        <w:jc w:val="both"/>
        <w:rPr>
          <w:rFonts w:ascii="Arial" w:hAnsi="Arial" w:cs="Arial"/>
          <w:color w:val="000000"/>
          <w:lang w:val="sr-Latn-ME"/>
        </w:rPr>
      </w:pPr>
      <w:r>
        <w:rPr>
          <w:rFonts w:ascii="Arial" w:hAnsi="Arial" w:cs="Arial"/>
          <w:color w:val="000000"/>
          <w:u w:val="single"/>
          <w:lang w:val="sr-Latn-ME"/>
        </w:rPr>
        <w:t>Uprava prihoda i carina</w:t>
      </w:r>
    </w:p>
    <w:p w:rsidR="00035B6E" w:rsidRPr="00447DAD" w:rsidRDefault="00035B6E" w:rsidP="00035B6E">
      <w:pPr>
        <w:jc w:val="both"/>
        <w:rPr>
          <w:rFonts w:ascii="Arial" w:hAnsi="Arial" w:cs="Arial"/>
          <w:lang w:val="sr-Latn-ME"/>
        </w:rPr>
      </w:pPr>
      <w:r w:rsidRPr="00447DAD">
        <w:rPr>
          <w:rFonts w:ascii="Arial" w:hAnsi="Arial" w:cs="Arial"/>
          <w:lang w:val="sr-Latn-ME"/>
        </w:rPr>
        <w:t xml:space="preserve">Broj iz evidencije postupaka javnih nabavki: </w:t>
      </w:r>
      <w:r w:rsidR="00B648D4">
        <w:rPr>
          <w:rFonts w:ascii="Arial" w:hAnsi="Arial" w:cs="Arial"/>
          <w:lang w:val="sr-Latn-ME"/>
        </w:rPr>
        <w:t>03/1-</w:t>
      </w:r>
      <w:r w:rsidR="00A3435B">
        <w:rPr>
          <w:rFonts w:ascii="Arial" w:hAnsi="Arial" w:cs="Arial"/>
          <w:lang w:val="sr-Latn-ME"/>
        </w:rPr>
        <w:t>23106/1-21</w:t>
      </w: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t>Red</w:t>
      </w:r>
      <w:r w:rsidR="00F70449">
        <w:rPr>
          <w:rFonts w:ascii="Arial" w:hAnsi="Arial" w:cs="Arial"/>
          <w:color w:val="000000"/>
          <w:lang w:val="sr-Latn-ME"/>
        </w:rPr>
        <w:t>ni broj iz Plana javnih nabavki</w:t>
      </w:r>
      <w:r w:rsidRPr="00447DAD">
        <w:rPr>
          <w:rFonts w:ascii="Arial" w:hAnsi="Arial" w:cs="Arial"/>
          <w:color w:val="000000"/>
          <w:lang w:val="sr-Latn-ME"/>
        </w:rPr>
        <w:t xml:space="preserve">: </w:t>
      </w:r>
      <w:r w:rsidR="00B648D4">
        <w:rPr>
          <w:rFonts w:ascii="Arial" w:hAnsi="Arial" w:cs="Arial"/>
          <w:color w:val="000000"/>
          <w:lang w:val="sr-Latn-ME"/>
        </w:rPr>
        <w:t>3</w:t>
      </w:r>
      <w:r w:rsidR="009969BF">
        <w:rPr>
          <w:rFonts w:ascii="Arial" w:hAnsi="Arial" w:cs="Arial"/>
          <w:color w:val="000000"/>
          <w:lang w:val="sr-Latn-ME"/>
        </w:rPr>
        <w:t>2</w:t>
      </w:r>
    </w:p>
    <w:p w:rsidR="00035B6E" w:rsidRPr="00447DAD" w:rsidRDefault="00035B6E" w:rsidP="00035B6E">
      <w:pPr>
        <w:jc w:val="both"/>
        <w:rPr>
          <w:rFonts w:ascii="Arial" w:hAnsi="Arial" w:cs="Arial"/>
          <w:b/>
          <w:bCs/>
          <w:color w:val="000000"/>
          <w:lang w:val="sr-Latn-ME"/>
        </w:rPr>
      </w:pPr>
      <w:r w:rsidRPr="00447DAD">
        <w:rPr>
          <w:rFonts w:ascii="Arial" w:hAnsi="Arial" w:cs="Arial"/>
          <w:color w:val="000000"/>
          <w:lang w:val="sr-Latn-ME"/>
        </w:rPr>
        <w:t xml:space="preserve">Mjesto i datum: </w:t>
      </w:r>
      <w:r w:rsidR="00B648D4">
        <w:rPr>
          <w:rFonts w:ascii="Arial" w:hAnsi="Arial" w:cs="Arial"/>
          <w:color w:val="000000"/>
          <w:lang w:val="sr-Latn-ME"/>
        </w:rPr>
        <w:t xml:space="preserve">Podgorica, </w:t>
      </w:r>
      <w:r w:rsidR="00C70AD3">
        <w:rPr>
          <w:rFonts w:ascii="Arial" w:hAnsi="Arial" w:cs="Arial"/>
          <w:color w:val="000000"/>
          <w:lang w:val="sr-Latn-ME"/>
        </w:rPr>
        <w:t>1</w:t>
      </w:r>
      <w:r w:rsidR="00A1145C">
        <w:rPr>
          <w:rFonts w:ascii="Arial" w:hAnsi="Arial" w:cs="Arial"/>
          <w:color w:val="000000"/>
          <w:lang w:val="sr-Latn-ME"/>
        </w:rPr>
        <w:t>9</w:t>
      </w:r>
      <w:r w:rsidR="00B648D4">
        <w:rPr>
          <w:rFonts w:ascii="Arial" w:hAnsi="Arial" w:cs="Arial"/>
          <w:color w:val="000000"/>
          <w:lang w:val="sr-Latn-ME"/>
        </w:rPr>
        <w:t>.</w:t>
      </w:r>
      <w:r w:rsidR="009969BF">
        <w:rPr>
          <w:rFonts w:ascii="Arial" w:hAnsi="Arial" w:cs="Arial"/>
          <w:color w:val="000000"/>
          <w:lang w:val="sr-Latn-ME"/>
        </w:rPr>
        <w:t>11</w:t>
      </w:r>
      <w:r w:rsidR="00B648D4">
        <w:rPr>
          <w:rFonts w:ascii="Arial" w:hAnsi="Arial" w:cs="Arial"/>
          <w:color w:val="000000"/>
          <w:lang w:val="sr-Latn-ME"/>
        </w:rPr>
        <w:t>.2021. godine</w:t>
      </w:r>
    </w:p>
    <w:p w:rsidR="00035B6E" w:rsidRPr="00447DAD" w:rsidRDefault="00035B6E" w:rsidP="00035B6E">
      <w:pPr>
        <w:rPr>
          <w:rFonts w:ascii="Arial" w:hAnsi="Arial" w:cs="Arial"/>
          <w:lang w:val="sr-Latn-ME"/>
        </w:rPr>
      </w:pPr>
    </w:p>
    <w:p w:rsidR="00035B6E" w:rsidRPr="00447DAD" w:rsidRDefault="00035B6E" w:rsidP="00035B6E">
      <w:pPr>
        <w:rPr>
          <w:rFonts w:ascii="Arial" w:hAnsi="Arial" w:cs="Arial"/>
          <w:lang w:val="sr-Latn-ME"/>
        </w:rPr>
      </w:pPr>
    </w:p>
    <w:p w:rsidR="00035B6E" w:rsidRPr="00447DAD" w:rsidRDefault="00035B6E" w:rsidP="00035B6E">
      <w:pPr>
        <w:rPr>
          <w:rFonts w:ascii="Arial" w:hAnsi="Arial" w:cs="Arial"/>
          <w:lang w:val="sr-Latn-ME"/>
        </w:rPr>
      </w:pPr>
    </w:p>
    <w:p w:rsidR="00035B6E" w:rsidRPr="00447DAD" w:rsidRDefault="00035B6E" w:rsidP="00035B6E">
      <w:pPr>
        <w:tabs>
          <w:tab w:val="left" w:pos="1276"/>
          <w:tab w:val="left" w:pos="3261"/>
        </w:tabs>
        <w:jc w:val="both"/>
        <w:rPr>
          <w:rFonts w:ascii="Arial" w:hAnsi="Arial" w:cs="Arial"/>
          <w:b/>
          <w:bCs/>
          <w:color w:val="000000"/>
          <w:lang w:val="sr-Latn-ME"/>
        </w:rPr>
      </w:pPr>
      <w:r w:rsidRPr="00447DAD">
        <w:rPr>
          <w:rFonts w:ascii="Arial" w:hAnsi="Arial" w:cs="Arial"/>
          <w:lang w:val="sr-Latn-ME"/>
        </w:rPr>
        <w:t xml:space="preserve">Na osnovu člana 93 stav 1 Zakona o javnim nabavkama („Službeni list CG“, br. 074/19) </w:t>
      </w:r>
      <w:r w:rsidR="00B648D4">
        <w:rPr>
          <w:rFonts w:ascii="Arial" w:hAnsi="Arial" w:cs="Arial"/>
          <w:color w:val="000000"/>
          <w:u w:val="single"/>
          <w:lang w:val="sr-Latn-ME"/>
        </w:rPr>
        <w:t xml:space="preserve">Uprava prihoda i carina </w:t>
      </w:r>
      <w:r w:rsidRPr="00447DAD">
        <w:rPr>
          <w:rFonts w:ascii="Arial" w:hAnsi="Arial" w:cs="Arial"/>
          <w:lang w:val="sr-Latn-ME"/>
        </w:rPr>
        <w:t>objavljuje</w:t>
      </w:r>
      <w:r w:rsidRPr="00447DAD">
        <w:rPr>
          <w:rFonts w:ascii="Arial" w:hAnsi="Arial" w:cs="Arial"/>
          <w:b/>
          <w:bCs/>
          <w:color w:val="000000"/>
          <w:lang w:val="sr-Latn-ME"/>
        </w:rPr>
        <w:t xml:space="preserve">        </w:t>
      </w:r>
    </w:p>
    <w:p w:rsidR="00035B6E" w:rsidRPr="00447DAD" w:rsidRDefault="00035B6E" w:rsidP="00035B6E">
      <w:pPr>
        <w:tabs>
          <w:tab w:val="left" w:pos="1276"/>
          <w:tab w:val="left" w:pos="3261"/>
        </w:tabs>
        <w:jc w:val="both"/>
        <w:rPr>
          <w:rFonts w:ascii="Arial" w:hAnsi="Arial" w:cs="Arial"/>
          <w:b/>
          <w:bCs/>
          <w:color w:val="000000"/>
          <w:lang w:val="sr-Latn-ME"/>
        </w:rPr>
      </w:pPr>
    </w:p>
    <w:p w:rsidR="00035B6E" w:rsidRPr="00447DAD" w:rsidRDefault="00035B6E" w:rsidP="00035B6E">
      <w:pPr>
        <w:tabs>
          <w:tab w:val="left" w:pos="1276"/>
          <w:tab w:val="left" w:pos="3261"/>
        </w:tabs>
        <w:jc w:val="both"/>
        <w:rPr>
          <w:rFonts w:ascii="Arial" w:hAnsi="Arial" w:cs="Arial"/>
          <w:b/>
          <w:bCs/>
          <w:color w:val="000000"/>
          <w:lang w:val="sr-Latn-ME"/>
        </w:rPr>
      </w:pPr>
    </w:p>
    <w:p w:rsidR="00035B6E" w:rsidRPr="00447DAD" w:rsidRDefault="00035B6E" w:rsidP="00035B6E">
      <w:pPr>
        <w:tabs>
          <w:tab w:val="left" w:pos="1276"/>
          <w:tab w:val="left" w:pos="3261"/>
        </w:tabs>
        <w:jc w:val="both"/>
        <w:rPr>
          <w:rFonts w:ascii="Arial" w:hAnsi="Arial" w:cs="Arial"/>
          <w:b/>
          <w:bCs/>
          <w:color w:val="000000"/>
          <w:lang w:val="sr-Latn-ME"/>
        </w:rPr>
      </w:pPr>
    </w:p>
    <w:p w:rsidR="00035B6E" w:rsidRPr="00447DAD" w:rsidRDefault="00035B6E" w:rsidP="00035B6E">
      <w:pPr>
        <w:tabs>
          <w:tab w:val="left" w:pos="1276"/>
          <w:tab w:val="left" w:pos="3261"/>
        </w:tabs>
        <w:jc w:val="both"/>
        <w:rPr>
          <w:rFonts w:ascii="Arial" w:hAnsi="Arial" w:cs="Arial"/>
          <w:b/>
          <w:bCs/>
          <w:color w:val="000000"/>
          <w:lang w:val="sr-Latn-ME"/>
        </w:rPr>
      </w:pPr>
    </w:p>
    <w:p w:rsidR="00035B6E" w:rsidRPr="00447DAD" w:rsidRDefault="00035B6E" w:rsidP="00035B6E">
      <w:pPr>
        <w:tabs>
          <w:tab w:val="left" w:pos="1276"/>
          <w:tab w:val="left" w:pos="3261"/>
        </w:tabs>
        <w:jc w:val="both"/>
        <w:rPr>
          <w:rFonts w:ascii="Arial" w:hAnsi="Arial" w:cs="Arial"/>
          <w:b/>
          <w:bCs/>
          <w:color w:val="000000"/>
          <w:lang w:val="sr-Latn-ME"/>
        </w:rPr>
      </w:pPr>
    </w:p>
    <w:p w:rsidR="00035B6E" w:rsidRPr="00447DAD" w:rsidRDefault="00035B6E" w:rsidP="00035B6E">
      <w:pPr>
        <w:tabs>
          <w:tab w:val="left" w:pos="1276"/>
          <w:tab w:val="left" w:pos="3261"/>
        </w:tabs>
        <w:jc w:val="both"/>
        <w:rPr>
          <w:rFonts w:ascii="Arial" w:hAnsi="Arial" w:cs="Arial"/>
          <w:lang w:val="sr-Latn-ME"/>
        </w:rPr>
      </w:pPr>
      <w:r w:rsidRPr="00447DAD">
        <w:rPr>
          <w:rFonts w:ascii="Arial" w:hAnsi="Arial" w:cs="Arial"/>
          <w:b/>
          <w:bCs/>
          <w:color w:val="000000"/>
          <w:lang w:val="sr-Latn-ME"/>
        </w:rPr>
        <w:t xml:space="preserve">                                          </w:t>
      </w:r>
      <w:r w:rsidRPr="00447DAD">
        <w:rPr>
          <w:rFonts w:ascii="Arial" w:hAnsi="Arial" w:cs="Arial"/>
          <w:b/>
          <w:bCs/>
          <w:color w:val="000000"/>
          <w:lang w:val="sr-Latn-ME"/>
        </w:rPr>
        <w:tab/>
      </w:r>
      <w:r w:rsidRPr="00447DAD">
        <w:rPr>
          <w:rFonts w:ascii="Arial" w:hAnsi="Arial" w:cs="Arial"/>
          <w:bCs/>
          <w:color w:val="000000"/>
          <w:lang w:val="sr-Latn-ME"/>
        </w:rPr>
        <w:t xml:space="preserve">                                                      </w:t>
      </w:r>
    </w:p>
    <w:p w:rsidR="00035B6E" w:rsidRPr="00447DAD" w:rsidRDefault="00035B6E" w:rsidP="00035B6E">
      <w:pPr>
        <w:keepNext/>
        <w:jc w:val="center"/>
        <w:outlineLvl w:val="0"/>
        <w:rPr>
          <w:rFonts w:ascii="Arial" w:hAnsi="Arial" w:cs="Arial"/>
          <w:b/>
          <w:bCs/>
          <w:color w:val="000000"/>
          <w:lang w:val="sr-Latn-ME"/>
        </w:rPr>
      </w:pPr>
    </w:p>
    <w:p w:rsidR="00035B6E" w:rsidRPr="00447DAD" w:rsidRDefault="00035B6E" w:rsidP="00035B6E">
      <w:pPr>
        <w:jc w:val="center"/>
        <w:rPr>
          <w:rFonts w:ascii="Arial" w:hAnsi="Arial" w:cs="Arial"/>
          <w:b/>
          <w:bCs/>
          <w:color w:val="000000"/>
          <w:sz w:val="28"/>
          <w:szCs w:val="28"/>
          <w:lang w:val="sr-Latn-ME"/>
        </w:rPr>
      </w:pPr>
      <w:r w:rsidRPr="00447DAD">
        <w:rPr>
          <w:rFonts w:ascii="Arial" w:hAnsi="Arial" w:cs="Arial"/>
          <w:b/>
          <w:bCs/>
          <w:color w:val="000000"/>
          <w:sz w:val="28"/>
          <w:szCs w:val="28"/>
          <w:lang w:val="sr-Latn-ME"/>
        </w:rPr>
        <w:t>TENDERSKU DOKUMENTACIJU</w:t>
      </w:r>
    </w:p>
    <w:p w:rsidR="00035B6E" w:rsidRPr="00447DAD" w:rsidRDefault="00035B6E" w:rsidP="00035B6E">
      <w:pPr>
        <w:jc w:val="center"/>
        <w:rPr>
          <w:rFonts w:ascii="Arial" w:hAnsi="Arial" w:cs="Arial"/>
          <w:b/>
          <w:bCs/>
          <w:color w:val="000000"/>
          <w:sz w:val="28"/>
          <w:szCs w:val="28"/>
          <w:lang w:val="sr-Latn-ME"/>
        </w:rPr>
      </w:pPr>
      <w:r w:rsidRPr="00447DAD">
        <w:rPr>
          <w:rFonts w:ascii="Arial" w:hAnsi="Arial" w:cs="Arial"/>
          <w:b/>
          <w:bCs/>
          <w:color w:val="000000"/>
          <w:sz w:val="28"/>
          <w:szCs w:val="28"/>
          <w:lang w:val="sr-Latn-ME"/>
        </w:rPr>
        <w:t>ZA OTVORENI POSTUPAK JAVNE NABAVKE</w:t>
      </w:r>
    </w:p>
    <w:p w:rsidR="00035B6E" w:rsidRPr="00447DAD" w:rsidRDefault="00035B6E" w:rsidP="00035B6E">
      <w:pPr>
        <w:jc w:val="center"/>
        <w:rPr>
          <w:rFonts w:ascii="Arial" w:hAnsi="Arial" w:cs="Arial"/>
          <w:b/>
          <w:bCs/>
          <w:color w:val="000000"/>
          <w:sz w:val="28"/>
          <w:szCs w:val="28"/>
          <w:lang w:val="sr-Latn-ME"/>
        </w:rPr>
      </w:pPr>
    </w:p>
    <w:p w:rsidR="00035B6E" w:rsidRPr="00447DAD" w:rsidRDefault="00C70AD3" w:rsidP="00035B6E">
      <w:pPr>
        <w:rPr>
          <w:rFonts w:ascii="Arial" w:hAnsi="Arial" w:cs="Arial"/>
          <w:lang w:val="sr-Latn-ME"/>
        </w:rPr>
      </w:pPr>
      <w:r w:rsidRPr="00C70AD3">
        <w:rPr>
          <w:rFonts w:ascii="Arial" w:eastAsia="Times New Roman" w:hAnsi="Arial" w:cs="Arial"/>
          <w:b/>
          <w:color w:val="000000"/>
          <w:sz w:val="28"/>
          <w:szCs w:val="28"/>
          <w:lang w:val="en-US"/>
        </w:rPr>
        <w:t>održavanja i unapređenja informacionog sistema CRPS-a</w:t>
      </w: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t>Predmet nabavke se nabavlja:</w:t>
      </w:r>
    </w:p>
    <w:p w:rsidR="00035B6E" w:rsidRPr="00447DAD" w:rsidRDefault="00035B6E" w:rsidP="00035B6E">
      <w:pPr>
        <w:jc w:val="both"/>
        <w:rPr>
          <w:rFonts w:ascii="Arial" w:hAnsi="Arial" w:cs="Arial"/>
          <w:color w:val="000000"/>
          <w:lang w:val="sr-Latn-ME"/>
        </w:rPr>
      </w:pP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kao cjelina </w:t>
      </w:r>
    </w:p>
    <w:p w:rsidR="00035B6E" w:rsidRDefault="00035B6E" w:rsidP="00035B6E">
      <w:pPr>
        <w:rPr>
          <w:rFonts w:ascii="Arial" w:hAnsi="Arial" w:cs="Arial"/>
          <w:color w:val="000000"/>
          <w:lang w:val="sr-Latn-ME"/>
        </w:rPr>
      </w:pPr>
    </w:p>
    <w:p w:rsidR="00035B6E" w:rsidRPr="00447DAD" w:rsidRDefault="00035B6E" w:rsidP="00035B6E">
      <w:pPr>
        <w:rPr>
          <w:rFonts w:ascii="Arial" w:hAnsi="Arial" w:cs="Arial"/>
          <w:color w:val="000000"/>
          <w:lang w:val="sr-Latn-ME"/>
        </w:rPr>
      </w:pPr>
    </w:p>
    <w:p w:rsidR="00035B6E" w:rsidRPr="00447DAD" w:rsidRDefault="00035B6E" w:rsidP="00035B6E">
      <w:pPr>
        <w:rPr>
          <w:rFonts w:ascii="Arial" w:hAnsi="Arial" w:cs="Arial"/>
          <w:color w:val="000000"/>
          <w:lang w:val="sr-Latn-ME"/>
        </w:rPr>
      </w:pPr>
    </w:p>
    <w:p w:rsidR="00035B6E" w:rsidRDefault="00035B6E" w:rsidP="00035B6E">
      <w:pPr>
        <w:rPr>
          <w:rFonts w:ascii="Arial" w:hAnsi="Arial" w:cs="Arial"/>
          <w:color w:val="000000"/>
          <w:lang w:val="sr-Latn-ME"/>
        </w:rPr>
      </w:pPr>
    </w:p>
    <w:p w:rsidR="00035B6E" w:rsidRDefault="00035B6E" w:rsidP="00035B6E">
      <w:pPr>
        <w:rPr>
          <w:rFonts w:ascii="Arial" w:hAnsi="Arial" w:cs="Arial"/>
          <w:color w:val="000000"/>
          <w:lang w:val="sr-Latn-ME"/>
        </w:rPr>
      </w:pPr>
    </w:p>
    <w:p w:rsidR="00035B6E" w:rsidRPr="00447DAD" w:rsidRDefault="00035B6E" w:rsidP="00035B6E">
      <w:pPr>
        <w:rPr>
          <w:rFonts w:ascii="Arial" w:hAnsi="Arial" w:cs="Arial"/>
          <w:color w:val="000000"/>
          <w:lang w:val="sr-Latn-ME"/>
        </w:rPr>
      </w:pPr>
    </w:p>
    <w:p w:rsidR="00035B6E" w:rsidRPr="00DF11D9" w:rsidRDefault="00035B6E" w:rsidP="00035B6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b/>
          <w:color w:val="000000"/>
          <w:szCs w:val="32"/>
          <w:lang w:val="sr-Latn-ME"/>
        </w:rPr>
      </w:pPr>
      <w:bookmarkStart w:id="0" w:name="_Toc62730553"/>
      <w:r w:rsidRPr="00DF11D9">
        <w:rPr>
          <w:rFonts w:ascii="Arial" w:hAnsi="Arial"/>
          <w:b/>
          <w:color w:val="000000"/>
          <w:szCs w:val="32"/>
          <w:lang w:val="sr-Latn-ME"/>
        </w:rPr>
        <w:lastRenderedPageBreak/>
        <w:t>POZIV ZA NADMETANJE</w:t>
      </w:r>
      <w:r w:rsidRPr="00DF11D9">
        <w:rPr>
          <w:rFonts w:ascii="Arial" w:hAnsi="Arial"/>
          <w:b/>
          <w:color w:val="000000"/>
          <w:szCs w:val="32"/>
          <w:vertAlign w:val="superscript"/>
          <w:lang w:val="sr-Latn-ME"/>
        </w:rPr>
        <w:footnoteReference w:id="1"/>
      </w:r>
      <w:bookmarkEnd w:id="0"/>
      <w:r w:rsidRPr="00DF11D9">
        <w:rPr>
          <w:rFonts w:ascii="Arial" w:hAnsi="Arial"/>
          <w:b/>
          <w:color w:val="000000"/>
          <w:szCs w:val="32"/>
          <w:lang w:val="sr-Latn-ME"/>
        </w:rPr>
        <w:t xml:space="preserve"> </w:t>
      </w:r>
    </w:p>
    <w:p w:rsidR="00035B6E" w:rsidRPr="00447DAD" w:rsidRDefault="00035B6E" w:rsidP="00C70AD3">
      <w:pPr>
        <w:rPr>
          <w:rFonts w:ascii="Arial" w:hAnsi="Arial" w:cs="Arial"/>
          <w:b/>
          <w:bCs/>
          <w:color w:val="000000"/>
          <w:lang w:val="sr-Latn-ME"/>
        </w:rPr>
      </w:pPr>
      <w:r w:rsidRPr="00447DAD">
        <w:rPr>
          <w:rFonts w:ascii="Arial" w:hAnsi="Arial" w:cs="Arial"/>
          <w:b/>
          <w:bCs/>
          <w:color w:val="000000"/>
          <w:lang w:val="sr-Latn-ME"/>
        </w:rPr>
        <w:tab/>
      </w:r>
    </w:p>
    <w:p w:rsidR="00035B6E" w:rsidRPr="00447DAD" w:rsidRDefault="00035B6E" w:rsidP="00035B6E">
      <w:pPr>
        <w:numPr>
          <w:ilvl w:val="0"/>
          <w:numId w:val="2"/>
        </w:numPr>
        <w:contextualSpacing/>
        <w:rPr>
          <w:rFonts w:ascii="Arial" w:eastAsia="Calibri" w:hAnsi="Arial" w:cs="Arial"/>
          <w:color w:val="000000"/>
          <w:lang w:val="sr-Latn-ME"/>
        </w:rPr>
      </w:pPr>
      <w:r w:rsidRPr="00447DAD">
        <w:rPr>
          <w:rFonts w:ascii="Arial" w:eastAsia="Calibri" w:hAnsi="Arial" w:cs="Arial"/>
          <w:color w:val="000000"/>
          <w:lang w:val="sr-Latn-ME"/>
        </w:rPr>
        <w:t>Podaci o naručiocu;</w:t>
      </w:r>
    </w:p>
    <w:p w:rsidR="00035B6E" w:rsidRPr="00447DAD" w:rsidRDefault="00035B6E" w:rsidP="00035B6E">
      <w:pPr>
        <w:numPr>
          <w:ilvl w:val="0"/>
          <w:numId w:val="2"/>
        </w:numPr>
        <w:contextualSpacing/>
        <w:rPr>
          <w:rFonts w:ascii="Arial" w:eastAsia="Calibri" w:hAnsi="Arial" w:cs="Arial"/>
          <w:color w:val="000000"/>
          <w:lang w:val="sr-Latn-ME"/>
        </w:rPr>
      </w:pPr>
      <w:r w:rsidRPr="00447DAD">
        <w:rPr>
          <w:rFonts w:ascii="Arial" w:eastAsia="Calibri" w:hAnsi="Arial" w:cs="Arial"/>
          <w:color w:val="000000"/>
          <w:lang w:val="sr-Latn-ME"/>
        </w:rPr>
        <w:t xml:space="preserve">Podaci o postupku i predmetu javne nabavke: </w:t>
      </w:r>
    </w:p>
    <w:p w:rsidR="00035B6E" w:rsidRPr="00447DAD" w:rsidRDefault="00035B6E" w:rsidP="00035B6E">
      <w:pPr>
        <w:numPr>
          <w:ilvl w:val="1"/>
          <w:numId w:val="2"/>
        </w:numPr>
        <w:contextualSpacing/>
        <w:rPr>
          <w:rFonts w:ascii="Arial" w:eastAsia="Calibri" w:hAnsi="Arial" w:cs="Arial"/>
          <w:color w:val="000000"/>
          <w:lang w:val="sr-Latn-ME"/>
        </w:rPr>
      </w:pPr>
      <w:r w:rsidRPr="00447DAD">
        <w:rPr>
          <w:rFonts w:ascii="Arial" w:eastAsia="Calibri" w:hAnsi="Arial" w:cs="Arial"/>
          <w:color w:val="000000"/>
          <w:lang w:val="sr-Latn-ME"/>
        </w:rPr>
        <w:t>Vrsta postupka,</w:t>
      </w:r>
    </w:p>
    <w:p w:rsidR="00035B6E" w:rsidRPr="00447DAD" w:rsidRDefault="00035B6E" w:rsidP="00035B6E">
      <w:pPr>
        <w:numPr>
          <w:ilvl w:val="1"/>
          <w:numId w:val="2"/>
        </w:numPr>
        <w:contextualSpacing/>
        <w:rPr>
          <w:rFonts w:ascii="Arial" w:eastAsia="Calibri" w:hAnsi="Arial" w:cs="Arial"/>
          <w:color w:val="000000"/>
          <w:lang w:val="sr-Latn-ME"/>
        </w:rPr>
      </w:pPr>
      <w:r w:rsidRPr="00447DAD">
        <w:rPr>
          <w:rFonts w:ascii="Arial" w:eastAsia="Calibri" w:hAnsi="Arial" w:cs="Arial"/>
          <w:color w:val="000000"/>
          <w:lang w:val="sr-Latn-ME"/>
        </w:rPr>
        <w:t>Predmet javne nabavke (vrsta predmeta, naziv i opis predmeta),</w:t>
      </w:r>
    </w:p>
    <w:p w:rsidR="00035B6E" w:rsidRPr="00447DAD" w:rsidRDefault="00035B6E" w:rsidP="00035B6E">
      <w:pPr>
        <w:numPr>
          <w:ilvl w:val="1"/>
          <w:numId w:val="2"/>
        </w:numPr>
        <w:contextualSpacing/>
        <w:rPr>
          <w:rFonts w:ascii="Arial" w:eastAsia="Calibri" w:hAnsi="Arial" w:cs="Arial"/>
          <w:color w:val="000000"/>
          <w:lang w:val="sr-Latn-ME"/>
        </w:rPr>
      </w:pPr>
      <w:r w:rsidRPr="00447DAD">
        <w:rPr>
          <w:rFonts w:ascii="Arial" w:eastAsia="Calibri" w:hAnsi="Arial" w:cs="Arial"/>
          <w:color w:val="000000"/>
          <w:lang w:val="sr-Latn-ME"/>
        </w:rPr>
        <w:t>Procijenjena vrijednost predmeta nabavke</w:t>
      </w:r>
      <w:r w:rsidRPr="00447DAD">
        <w:rPr>
          <w:rFonts w:ascii="Arial" w:eastAsia="Calibri" w:hAnsi="Arial" w:cs="Arial"/>
          <w:color w:val="000000"/>
          <w:vertAlign w:val="superscript"/>
          <w:lang w:val="sr-Latn-ME"/>
        </w:rPr>
        <w:footnoteReference w:id="2"/>
      </w:r>
      <w:r w:rsidRPr="00447DAD">
        <w:rPr>
          <w:rFonts w:ascii="Arial" w:eastAsia="Calibri" w:hAnsi="Arial" w:cs="Arial"/>
          <w:color w:val="000000"/>
          <w:lang w:val="sr-Latn-ME"/>
        </w:rPr>
        <w:t>,</w:t>
      </w:r>
    </w:p>
    <w:p w:rsidR="00035B6E" w:rsidRPr="00447DAD" w:rsidRDefault="00035B6E" w:rsidP="00035B6E">
      <w:pPr>
        <w:numPr>
          <w:ilvl w:val="1"/>
          <w:numId w:val="2"/>
        </w:numPr>
        <w:contextualSpacing/>
        <w:rPr>
          <w:rFonts w:ascii="Arial" w:eastAsia="Calibri" w:hAnsi="Arial" w:cs="Arial"/>
          <w:color w:val="000000"/>
          <w:lang w:val="sr-Latn-ME"/>
        </w:rPr>
      </w:pPr>
      <w:r w:rsidRPr="00447DAD">
        <w:rPr>
          <w:rFonts w:ascii="Arial" w:eastAsia="Calibri" w:hAnsi="Arial" w:cs="Arial"/>
          <w:color w:val="000000"/>
          <w:lang w:val="sr-Latn-ME"/>
        </w:rPr>
        <w:t xml:space="preserve">Način nabavke: </w:t>
      </w:r>
    </w:p>
    <w:p w:rsidR="00035B6E" w:rsidRPr="00447DAD" w:rsidRDefault="00035B6E" w:rsidP="00035B6E">
      <w:pPr>
        <w:numPr>
          <w:ilvl w:val="0"/>
          <w:numId w:val="4"/>
        </w:numPr>
        <w:contextualSpacing/>
        <w:rPr>
          <w:rFonts w:ascii="Arial" w:eastAsia="Calibri" w:hAnsi="Arial" w:cs="Arial"/>
          <w:color w:val="000000"/>
          <w:lang w:val="sr-Latn-ME"/>
        </w:rPr>
      </w:pPr>
      <w:r w:rsidRPr="00447DAD">
        <w:rPr>
          <w:rFonts w:ascii="Arial" w:eastAsia="Calibri" w:hAnsi="Arial" w:cs="Arial"/>
          <w:color w:val="000000"/>
          <w:lang w:val="sr-Latn-ME"/>
        </w:rPr>
        <w:t>Cjelina, po partijama,</w:t>
      </w:r>
    </w:p>
    <w:p w:rsidR="00035B6E" w:rsidRPr="00447DAD" w:rsidRDefault="00035B6E" w:rsidP="00035B6E">
      <w:pPr>
        <w:numPr>
          <w:ilvl w:val="0"/>
          <w:numId w:val="4"/>
        </w:numPr>
        <w:contextualSpacing/>
        <w:rPr>
          <w:rFonts w:ascii="Arial" w:eastAsia="Calibri" w:hAnsi="Arial" w:cs="Arial"/>
          <w:color w:val="000000"/>
          <w:lang w:val="sr-Latn-ME"/>
        </w:rPr>
      </w:pPr>
      <w:r w:rsidRPr="00447DAD">
        <w:rPr>
          <w:rFonts w:ascii="Arial" w:eastAsia="Calibri" w:hAnsi="Arial" w:cs="Arial"/>
          <w:color w:val="000000"/>
          <w:lang w:val="sr-Latn-ME"/>
        </w:rPr>
        <w:t>Zajednička nabavka,</w:t>
      </w:r>
    </w:p>
    <w:p w:rsidR="00035B6E" w:rsidRPr="00447DAD" w:rsidRDefault="00035B6E" w:rsidP="00035B6E">
      <w:pPr>
        <w:numPr>
          <w:ilvl w:val="0"/>
          <w:numId w:val="4"/>
        </w:numPr>
        <w:contextualSpacing/>
        <w:rPr>
          <w:rFonts w:ascii="Arial" w:eastAsia="Calibri" w:hAnsi="Arial" w:cs="Arial"/>
          <w:color w:val="000000"/>
          <w:lang w:val="sr-Latn-ME"/>
        </w:rPr>
      </w:pPr>
      <w:r w:rsidRPr="00447DAD">
        <w:rPr>
          <w:rFonts w:ascii="Arial" w:eastAsia="Calibri" w:hAnsi="Arial" w:cs="Arial"/>
          <w:color w:val="000000"/>
          <w:lang w:val="sr-Latn-ME"/>
        </w:rPr>
        <w:t>Centralizovana nabavka,</w:t>
      </w:r>
    </w:p>
    <w:p w:rsidR="00035B6E" w:rsidRPr="00447DAD" w:rsidRDefault="00035B6E" w:rsidP="00035B6E">
      <w:pPr>
        <w:numPr>
          <w:ilvl w:val="1"/>
          <w:numId w:val="2"/>
        </w:numPr>
        <w:contextualSpacing/>
        <w:rPr>
          <w:rFonts w:ascii="Arial" w:eastAsia="Calibri" w:hAnsi="Arial" w:cs="Arial"/>
          <w:color w:val="000000"/>
          <w:lang w:val="sr-Latn-ME"/>
        </w:rPr>
      </w:pPr>
      <w:r w:rsidRPr="00447DAD">
        <w:rPr>
          <w:rFonts w:ascii="Arial" w:eastAsia="Calibri" w:hAnsi="Arial" w:cs="Arial"/>
          <w:color w:val="000000"/>
          <w:lang w:val="sr-Latn-ME"/>
        </w:rPr>
        <w:t>Posebni oblik nabavke:</w:t>
      </w:r>
    </w:p>
    <w:p w:rsidR="00035B6E" w:rsidRPr="00447DAD" w:rsidRDefault="00035B6E" w:rsidP="00035B6E">
      <w:pPr>
        <w:numPr>
          <w:ilvl w:val="0"/>
          <w:numId w:val="3"/>
        </w:numPr>
        <w:contextualSpacing/>
        <w:rPr>
          <w:rFonts w:ascii="Arial" w:eastAsia="Calibri" w:hAnsi="Arial" w:cs="Arial"/>
          <w:color w:val="000000"/>
          <w:lang w:val="sr-Latn-ME"/>
        </w:rPr>
      </w:pPr>
      <w:r w:rsidRPr="00447DAD">
        <w:rPr>
          <w:rFonts w:ascii="Arial" w:eastAsia="Calibri" w:hAnsi="Arial" w:cs="Arial"/>
          <w:color w:val="000000"/>
          <w:lang w:val="sr-Latn-ME"/>
        </w:rPr>
        <w:t>Okvirni sporazum,</w:t>
      </w:r>
    </w:p>
    <w:p w:rsidR="00035B6E" w:rsidRPr="00447DAD" w:rsidRDefault="00035B6E" w:rsidP="00035B6E">
      <w:pPr>
        <w:numPr>
          <w:ilvl w:val="0"/>
          <w:numId w:val="3"/>
        </w:numPr>
        <w:contextualSpacing/>
        <w:rPr>
          <w:rFonts w:ascii="Arial" w:eastAsia="Calibri" w:hAnsi="Arial" w:cs="Arial"/>
          <w:color w:val="000000"/>
          <w:lang w:val="sr-Latn-ME"/>
        </w:rPr>
      </w:pPr>
      <w:r w:rsidRPr="00447DAD">
        <w:rPr>
          <w:rFonts w:ascii="Arial" w:eastAsia="Calibri" w:hAnsi="Arial" w:cs="Arial"/>
          <w:color w:val="000000"/>
          <w:lang w:val="sr-Latn-ME"/>
        </w:rPr>
        <w:t>Dinamički sistem nabavki,</w:t>
      </w:r>
    </w:p>
    <w:p w:rsidR="00035B6E" w:rsidRPr="00447DAD" w:rsidRDefault="00035B6E" w:rsidP="00035B6E">
      <w:pPr>
        <w:numPr>
          <w:ilvl w:val="0"/>
          <w:numId w:val="3"/>
        </w:numPr>
        <w:contextualSpacing/>
        <w:rPr>
          <w:rFonts w:ascii="Arial" w:eastAsia="Calibri" w:hAnsi="Arial" w:cs="Arial"/>
          <w:color w:val="000000"/>
          <w:lang w:val="sr-Latn-ME"/>
        </w:rPr>
      </w:pPr>
      <w:r w:rsidRPr="00447DAD">
        <w:rPr>
          <w:rFonts w:ascii="Arial" w:eastAsia="Calibri" w:hAnsi="Arial" w:cs="Arial"/>
          <w:color w:val="000000"/>
          <w:lang w:val="sr-Latn-ME"/>
        </w:rPr>
        <w:t>Elektronska aukcija,</w:t>
      </w:r>
    </w:p>
    <w:p w:rsidR="00035B6E" w:rsidRPr="00447DAD" w:rsidRDefault="00035B6E" w:rsidP="00035B6E">
      <w:pPr>
        <w:numPr>
          <w:ilvl w:val="0"/>
          <w:numId w:val="3"/>
        </w:numPr>
        <w:contextualSpacing/>
        <w:rPr>
          <w:rFonts w:ascii="Arial" w:eastAsia="Calibri" w:hAnsi="Arial" w:cs="Arial"/>
          <w:color w:val="000000"/>
          <w:lang w:val="sr-Latn-ME"/>
        </w:rPr>
      </w:pPr>
      <w:r w:rsidRPr="00447DAD">
        <w:rPr>
          <w:rFonts w:ascii="Arial" w:eastAsia="Calibri" w:hAnsi="Arial" w:cs="Arial"/>
          <w:color w:val="000000"/>
          <w:lang w:val="sr-Latn-ME"/>
        </w:rPr>
        <w:t>Elektronski katalog,</w:t>
      </w:r>
    </w:p>
    <w:p w:rsidR="00035B6E" w:rsidRPr="00447DAD" w:rsidRDefault="00035B6E" w:rsidP="00035B6E">
      <w:pPr>
        <w:numPr>
          <w:ilvl w:val="1"/>
          <w:numId w:val="2"/>
        </w:numPr>
        <w:contextualSpacing/>
        <w:rPr>
          <w:rFonts w:ascii="Arial" w:eastAsia="Calibri" w:hAnsi="Arial" w:cs="Arial"/>
          <w:color w:val="000000"/>
          <w:lang w:val="sr-Latn-ME"/>
        </w:rPr>
      </w:pPr>
      <w:r w:rsidRPr="00447DAD">
        <w:rPr>
          <w:rFonts w:ascii="Arial" w:eastAsia="Calibri" w:hAnsi="Arial" w:cs="Arial"/>
          <w:color w:val="000000"/>
          <w:lang w:val="sr-Latn-ME"/>
        </w:rPr>
        <w:t>Uslovi za učešće u postupku javne nabavke i posebni osnovi za isključenje,</w:t>
      </w:r>
    </w:p>
    <w:p w:rsidR="00035B6E" w:rsidRPr="00447DAD" w:rsidRDefault="00035B6E" w:rsidP="00035B6E">
      <w:pPr>
        <w:numPr>
          <w:ilvl w:val="1"/>
          <w:numId w:val="2"/>
        </w:numPr>
        <w:contextualSpacing/>
        <w:rPr>
          <w:rFonts w:ascii="Arial" w:eastAsia="Calibri" w:hAnsi="Arial" w:cs="Arial"/>
          <w:color w:val="000000"/>
          <w:lang w:val="sr-Latn-ME"/>
        </w:rPr>
      </w:pPr>
      <w:r w:rsidRPr="00447DAD">
        <w:rPr>
          <w:rFonts w:ascii="Arial" w:eastAsia="Calibri" w:hAnsi="Arial" w:cs="Arial"/>
          <w:color w:val="000000"/>
          <w:lang w:val="sr-Latn-ME"/>
        </w:rPr>
        <w:t>Kriterijum za izbor najpovoljnije ponude,</w:t>
      </w:r>
    </w:p>
    <w:p w:rsidR="00035B6E" w:rsidRDefault="00035B6E" w:rsidP="00035B6E">
      <w:pPr>
        <w:numPr>
          <w:ilvl w:val="1"/>
          <w:numId w:val="2"/>
        </w:numPr>
        <w:contextualSpacing/>
        <w:rPr>
          <w:rFonts w:ascii="Arial" w:eastAsia="Calibri" w:hAnsi="Arial" w:cs="Arial"/>
          <w:color w:val="000000"/>
          <w:lang w:val="sr-Latn-ME"/>
        </w:rPr>
      </w:pPr>
      <w:r w:rsidRPr="00447DAD">
        <w:rPr>
          <w:rFonts w:ascii="Arial" w:eastAsia="Calibri" w:hAnsi="Arial" w:cs="Arial"/>
          <w:color w:val="000000"/>
          <w:lang w:val="sr-Latn-ME"/>
        </w:rPr>
        <w:t>Način, mjesto i vrijeme podnošenja ponuda i otvaranja ponuda,</w:t>
      </w:r>
    </w:p>
    <w:p w:rsidR="00035B6E" w:rsidRPr="00447DAD" w:rsidRDefault="00035B6E" w:rsidP="00035B6E">
      <w:pPr>
        <w:numPr>
          <w:ilvl w:val="1"/>
          <w:numId w:val="2"/>
        </w:numPr>
        <w:contextualSpacing/>
        <w:rPr>
          <w:rFonts w:ascii="Arial" w:eastAsia="Calibri" w:hAnsi="Arial" w:cs="Arial"/>
          <w:color w:val="000000"/>
          <w:lang w:val="sr-Latn-ME"/>
        </w:rPr>
      </w:pPr>
      <w:r>
        <w:rPr>
          <w:rFonts w:ascii="Arial" w:eastAsia="Calibri" w:hAnsi="Arial" w:cs="Arial"/>
          <w:color w:val="000000"/>
          <w:lang w:val="sr-Latn-ME"/>
        </w:rPr>
        <w:t>Rok za donošenje odluke o izboru,</w:t>
      </w:r>
    </w:p>
    <w:p w:rsidR="00035B6E" w:rsidRPr="00447DAD" w:rsidRDefault="00035B6E" w:rsidP="00035B6E">
      <w:pPr>
        <w:numPr>
          <w:ilvl w:val="1"/>
          <w:numId w:val="2"/>
        </w:numPr>
        <w:contextualSpacing/>
        <w:rPr>
          <w:rFonts w:ascii="Arial" w:eastAsia="Calibri" w:hAnsi="Arial" w:cs="Arial"/>
          <w:color w:val="000000"/>
          <w:lang w:val="sr-Latn-ME"/>
        </w:rPr>
      </w:pPr>
      <w:r w:rsidRPr="00447DAD">
        <w:rPr>
          <w:rFonts w:ascii="Arial" w:eastAsia="Calibri" w:hAnsi="Arial" w:cs="Arial"/>
          <w:color w:val="000000"/>
          <w:lang w:val="sr-Latn-ME"/>
        </w:rPr>
        <w:t>Rok važenja ponude,</w:t>
      </w:r>
    </w:p>
    <w:p w:rsidR="00035B6E" w:rsidRPr="00447DAD" w:rsidRDefault="00035B6E" w:rsidP="00035B6E">
      <w:pPr>
        <w:numPr>
          <w:ilvl w:val="1"/>
          <w:numId w:val="2"/>
        </w:numPr>
        <w:contextualSpacing/>
        <w:rPr>
          <w:rFonts w:ascii="Arial" w:eastAsia="Calibri" w:hAnsi="Arial" w:cs="Arial"/>
          <w:color w:val="000000"/>
          <w:lang w:val="sr-Latn-ME"/>
        </w:rPr>
      </w:pPr>
      <w:r>
        <w:rPr>
          <w:rFonts w:ascii="Arial" w:eastAsia="Calibri" w:hAnsi="Arial" w:cs="Arial"/>
          <w:color w:val="000000"/>
          <w:lang w:val="sr-Latn-ME"/>
        </w:rPr>
        <w:t>Garancija ponude</w:t>
      </w:r>
    </w:p>
    <w:p w:rsidR="00035B6E" w:rsidRPr="00447DAD" w:rsidRDefault="00035B6E" w:rsidP="00035B6E">
      <w:pPr>
        <w:rPr>
          <w:rFonts w:ascii="Calibri" w:eastAsia="Calibri" w:hAnsi="Calibri"/>
          <w:color w:val="000000"/>
          <w:lang w:val="sr-Latn-ME"/>
        </w:rPr>
      </w:pPr>
    </w:p>
    <w:p w:rsidR="00035B6E" w:rsidRPr="00DF11D9" w:rsidRDefault="00035B6E" w:rsidP="00035B6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b/>
          <w:color w:val="000000"/>
          <w:szCs w:val="32"/>
          <w:lang w:val="sr-Latn-ME"/>
        </w:rPr>
      </w:pPr>
      <w:bookmarkStart w:id="1" w:name="_Toc62730554"/>
      <w:r w:rsidRPr="00DF11D9">
        <w:rPr>
          <w:rFonts w:ascii="Arial" w:hAnsi="Arial"/>
          <w:b/>
          <w:color w:val="000000"/>
          <w:szCs w:val="32"/>
          <w:lang w:val="sr-Latn-ME"/>
        </w:rPr>
        <w:t>TEHNIČKA SPECIFIKACIJA PREDMETA JAVNE NABAVKE</w:t>
      </w:r>
      <w:r w:rsidRPr="00DF11D9">
        <w:rPr>
          <w:rFonts w:ascii="Arial" w:hAnsi="Arial"/>
          <w:b/>
          <w:color w:val="000000"/>
          <w:szCs w:val="32"/>
          <w:vertAlign w:val="superscript"/>
          <w:lang w:val="sr-Latn-ME"/>
        </w:rPr>
        <w:footnoteReference w:id="3"/>
      </w:r>
      <w:bookmarkEnd w:id="1"/>
    </w:p>
    <w:p w:rsidR="00035B6E" w:rsidRPr="00447DAD" w:rsidRDefault="00035B6E" w:rsidP="00035B6E">
      <w:pPr>
        <w:rPr>
          <w:rFonts w:ascii="Calibri" w:eastAsia="Calibri" w:hAnsi="Calibri"/>
          <w:color w:val="000000"/>
          <w:lang w:val="sr-Latn-ME"/>
        </w:rPr>
      </w:pPr>
    </w:p>
    <w:p w:rsidR="00035B6E" w:rsidRDefault="00035B6E" w:rsidP="00035B6E">
      <w:pPr>
        <w:numPr>
          <w:ilvl w:val="0"/>
          <w:numId w:val="6"/>
        </w:numPr>
        <w:contextualSpacing/>
        <w:jc w:val="both"/>
        <w:rPr>
          <w:rFonts w:ascii="Arial" w:eastAsia="Calibri" w:hAnsi="Arial" w:cs="Arial"/>
          <w:color w:val="000000"/>
          <w:lang w:val="sr-Latn-ME"/>
        </w:rPr>
      </w:pPr>
      <w:r w:rsidRPr="00447DAD">
        <w:rPr>
          <w:rFonts w:ascii="Arial" w:eastAsia="Calibri" w:hAnsi="Arial" w:cs="Arial"/>
          <w:color w:val="000000"/>
          <w:lang w:val="sr-Latn-ME"/>
        </w:rPr>
        <w:t>Naziv i opis predmeta nabavke u cjelini, po partijama i stavkama sa bitnim karakteristikama</w:t>
      </w:r>
    </w:p>
    <w:p w:rsidR="00622A8E" w:rsidRDefault="00622A8E" w:rsidP="00622A8E">
      <w:pPr>
        <w:contextualSpacing/>
        <w:jc w:val="both"/>
        <w:rPr>
          <w:rFonts w:ascii="Arial" w:eastAsia="Calibri" w:hAnsi="Arial" w:cs="Arial"/>
          <w:color w:val="000000"/>
          <w:lang w:val="sr-Latn-ME"/>
        </w:rPr>
      </w:pPr>
    </w:p>
    <w:p w:rsidR="00505EE2" w:rsidRPr="001B5966" w:rsidRDefault="00505EE2" w:rsidP="00505EE2">
      <w:pPr>
        <w:spacing w:after="200" w:line="276" w:lineRule="auto"/>
        <w:jc w:val="center"/>
        <w:outlineLvl w:val="0"/>
        <w:rPr>
          <w:rFonts w:ascii="Times New Roman" w:eastAsia="Calibri" w:hAnsi="Times New Roman" w:cs="Times New Roman"/>
          <w:b/>
          <w:bCs/>
          <w:sz w:val="28"/>
          <w:szCs w:val="28"/>
          <w:lang w:val="sr-Latn-CS"/>
        </w:rPr>
      </w:pPr>
      <w:r w:rsidRPr="001B5966">
        <w:rPr>
          <w:rFonts w:ascii="Times New Roman" w:eastAsia="Calibri" w:hAnsi="Times New Roman" w:cs="Times New Roman"/>
          <w:b/>
          <w:bCs/>
          <w:sz w:val="28"/>
          <w:szCs w:val="28"/>
          <w:lang w:val="sr-Latn-CS"/>
        </w:rPr>
        <w:t>TEHNI</w:t>
      </w:r>
      <w:r w:rsidRPr="001B5966">
        <w:rPr>
          <w:rFonts w:ascii="Times New Roman" w:eastAsia="Calibri" w:hAnsi="Times New Roman" w:cs="Times New Roman"/>
          <w:b/>
          <w:bCs/>
          <w:sz w:val="28"/>
          <w:szCs w:val="28"/>
        </w:rPr>
        <w:t>Č</w:t>
      </w:r>
      <w:r w:rsidRPr="001B5966">
        <w:rPr>
          <w:rFonts w:ascii="Times New Roman" w:eastAsia="Calibri" w:hAnsi="Times New Roman" w:cs="Times New Roman"/>
          <w:b/>
          <w:bCs/>
          <w:sz w:val="28"/>
          <w:szCs w:val="28"/>
          <w:lang w:val="sr-Latn-CS"/>
        </w:rPr>
        <w:t>KA SPECIFIKACIJA</w:t>
      </w:r>
    </w:p>
    <w:p w:rsidR="00505EE2" w:rsidRPr="001B5966" w:rsidRDefault="00505EE2" w:rsidP="00505EE2">
      <w:pPr>
        <w:spacing w:after="200" w:line="276" w:lineRule="auto"/>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en-US"/>
        </w:rPr>
      </w:pPr>
      <w:r w:rsidRPr="001B5966">
        <w:rPr>
          <w:rFonts w:ascii="Times New Roman" w:eastAsia="Calibri" w:hAnsi="Times New Roman" w:cs="Times New Roman"/>
          <w:b/>
          <w:bCs/>
          <w:lang w:val="en-US"/>
        </w:rPr>
        <w:t>1. PREDMET JAVNE NABAVKE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Predmet javne nabavke je održavanje i nadogradnja informacionog sistema Centralnog registra privrednih subjekata Crne Gore (CRPS) sa pružanjem usluga podrške za period od jedne godine, saglasno uslovima i specifikacijama datim u tenderskoj dokumentaciji.</w:t>
      </w:r>
      <w:r w:rsidRPr="001B5966">
        <w:rPr>
          <w:rFonts w:ascii="Times New Roman" w:eastAsia="Calibri" w:hAnsi="Times New Roman" w:cs="Times New Roman"/>
          <w:sz w:val="24"/>
          <w:szCs w:val="24"/>
          <w:lang w:val="sr-Latn-CS"/>
        </w:rPr>
        <w:t xml:space="preserve"> </w:t>
      </w:r>
      <w:r w:rsidRPr="001B5966">
        <w:rPr>
          <w:rFonts w:ascii="Times New Roman" w:eastAsia="Calibri" w:hAnsi="Times New Roman" w:cs="Times New Roman"/>
          <w:lang w:val="sr-Latn-CS"/>
        </w:rPr>
        <w:t>U okviru nadogradnje potrebno je izvršiti izradu platforme za online registraciju preduzeća sa komponentom za online registraciju stvarnih vlasnika i izvršiti povezivanje sa bifidex regionalnim portalom za razmjenu podataka.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Informacioni sistem Centralnog registra privrednih subjekata Crne Gore (CRPSIS) Poreske uprave funkcioniše kao jedna od komponenti informacionog sistema Poreske uprave i omogućava rad odjeljenja za CRPS uz razmjenu podataka sa okruženjem i javno dostupnom pretragom podataka iz registra.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lastRenderedPageBreak/>
        <w:t>Obzirom da je sistem integrisan i funkcioniše u on-line režimu to je veliki broj procesa kritično važan za funkcionisanje poreskog sistema i neophodno je da radi u režimu 24/7/365 što daje dodatnu odgovornost i težinu u postupku održavanja.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en-US"/>
        </w:rPr>
      </w:pPr>
      <w:r w:rsidRPr="001B5966">
        <w:rPr>
          <w:rFonts w:ascii="Times New Roman" w:eastAsia="Calibri" w:hAnsi="Times New Roman" w:cs="Times New Roman"/>
          <w:b/>
          <w:bCs/>
          <w:lang w:val="en-US"/>
        </w:rPr>
        <w:t>Tehničke specifikacije CRPS sistema (CRPSIS)</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b/>
          <w:bCs/>
          <w:lang w:val="en-US"/>
        </w:rPr>
        <w:t>CRPSIS</w:t>
      </w:r>
      <w:r w:rsidRPr="001B5966">
        <w:rPr>
          <w:rFonts w:ascii="Times New Roman" w:eastAsia="Calibri" w:hAnsi="Times New Roman" w:cs="Times New Roman"/>
          <w:lang w:val="en-US"/>
        </w:rPr>
        <w:t xml:space="preserve"> je dio informacionog sistema Poreske uprave Crne. </w:t>
      </w:r>
      <w:r w:rsidRPr="001B5966">
        <w:rPr>
          <w:rFonts w:ascii="Times New Roman" w:eastAsia="Calibri" w:hAnsi="Times New Roman" w:cs="Times New Roman"/>
          <w:lang w:val="it-IT"/>
        </w:rPr>
        <w:t>Sastoji se od aplikativnog softvera za rad Centralnog registra, softvera za razmjenu podataka i servise i portala za pretragu podataka putem interneta. Sistem je u produkcionoj upotrebi od decembra 2014. godine.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Osnovne karakteristike CRPSIS-a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2D3D7F">
      <w:pPr>
        <w:numPr>
          <w:ilvl w:val="0"/>
          <w:numId w:val="1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Aplikativni softver je razvijen upotrebom Microsoft MVC framework-a i C# programskog jezika. </w:t>
      </w:r>
    </w:p>
    <w:p w:rsidR="00505EE2" w:rsidRPr="001B5966" w:rsidRDefault="00505EE2" w:rsidP="002D3D7F">
      <w:pPr>
        <w:numPr>
          <w:ilvl w:val="0"/>
          <w:numId w:val="1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Aplikacija za interne korisnike nosi naziv CRPS2014, a aplikacija za online pretragu i integraciju sa drugim aplikacijama eCRPS</w:t>
      </w:r>
    </w:p>
    <w:p w:rsidR="00505EE2" w:rsidRPr="001B5966" w:rsidRDefault="00505EE2" w:rsidP="002D3D7F">
      <w:pPr>
        <w:numPr>
          <w:ilvl w:val="0"/>
          <w:numId w:val="1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Kao baza podataka koristi se ORACLE, a veza sa aplikativnim serverima se ostvaruje putem ODAC .NET drajvera</w:t>
      </w:r>
    </w:p>
    <w:p w:rsidR="00505EE2" w:rsidRPr="001B5966" w:rsidRDefault="00505EE2" w:rsidP="002D3D7F">
      <w:pPr>
        <w:numPr>
          <w:ilvl w:val="0"/>
          <w:numId w:val="1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Interna aplikacija sadrži osnovne funkcionalnosti za registraciju privrednih subjekata, izmjenu podataka, rad sa predmetima i dokumentima, izvještavanje, generisanje automatskih rješenja i prikaz istorijata svih podataka o privrednim društvima</w:t>
      </w:r>
    </w:p>
    <w:p w:rsidR="00505EE2" w:rsidRPr="001B5966" w:rsidRDefault="00505EE2" w:rsidP="002D3D7F">
      <w:pPr>
        <w:numPr>
          <w:ilvl w:val="0"/>
          <w:numId w:val="1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Integracioni servisi služe za omogućavanje uvida u podatke od strane drugih državnih institucija</w:t>
      </w:r>
    </w:p>
    <w:p w:rsidR="00505EE2" w:rsidRPr="001B5966" w:rsidRDefault="00505EE2" w:rsidP="002D3D7F">
      <w:pPr>
        <w:numPr>
          <w:ilvl w:val="0"/>
          <w:numId w:val="1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Portal za pretragu podataka služi za pretragu registra privrednih subjekata i arhive putem javnog interneta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sz w:val="24"/>
          <w:szCs w:val="24"/>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en-US"/>
        </w:rPr>
      </w:pPr>
      <w:r w:rsidRPr="001B5966">
        <w:rPr>
          <w:rFonts w:ascii="Times New Roman" w:eastAsia="Calibri" w:hAnsi="Times New Roman" w:cs="Times New Roman"/>
          <w:b/>
          <w:bCs/>
          <w:lang w:val="en-US"/>
        </w:rPr>
        <w:t>Korišćene tehnologije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sz w:val="24"/>
          <w:szCs w:val="24"/>
          <w:lang w:val="en-US"/>
        </w:rPr>
      </w:pP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Oracle RDBMS – 11g R2 RAC</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Subversioning – SVN Server &amp;Tortoise SVN client</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Microsoft Visual Studio 2012 – development tool</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C# - programming language</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PL/SQL programming language</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.NET Framework 4.0 – system library</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IIS – Microsoft Internet Information Server (6+)</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ASP.net 4– application and scripting engine on IIS</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MVC4 (Model – View - Controller) – application pattern</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HTML5 – markup language</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jQuery – Java Script Engine</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DevExpress v13.2 framework </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WCF (Windows Communication Foundation) – system library</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ActiveX – software framework</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Oracle ODP.net v11.2 – Oracle .net Client</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DevExpress Reporting 10.0 Libraries and Viewer – reporting tools</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TWAIN – scanner protocol</w:t>
      </w:r>
    </w:p>
    <w:p w:rsidR="00505EE2" w:rsidRPr="001B5966" w:rsidRDefault="00505EE2" w:rsidP="002D3D7F">
      <w:pPr>
        <w:numPr>
          <w:ilvl w:val="0"/>
          <w:numId w:val="3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PDF, Adobe Acrobat Reader</w:t>
      </w:r>
    </w:p>
    <w:p w:rsidR="00505EE2" w:rsidRPr="001B5966" w:rsidRDefault="00505EE2" w:rsidP="00505EE2">
      <w:pPr>
        <w:autoSpaceDE w:val="0"/>
        <w:autoSpaceDN w:val="0"/>
        <w:spacing w:before="96" w:after="0" w:line="240" w:lineRule="auto"/>
        <w:ind w:left="720"/>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en-US"/>
        </w:rPr>
      </w:pPr>
      <w:r w:rsidRPr="001B5966">
        <w:rPr>
          <w:rFonts w:ascii="Times New Roman" w:eastAsia="Calibri" w:hAnsi="Times New Roman" w:cs="Times New Roman"/>
          <w:lang w:val="en-US"/>
        </w:rPr>
        <w:object w:dxaOrig="14490" w:dyaOrig="7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42.25pt" o:ole="">
            <v:imagedata r:id="rId7" o:title=""/>
          </v:shape>
          <o:OLEObject Type="Embed" ProgID="Visio.Drawing.15" ShapeID="_x0000_i1025" DrawAspect="Content" ObjectID="_1698829177" r:id="rId8"/>
        </w:object>
      </w:r>
    </w:p>
    <w:p w:rsidR="00505EE2" w:rsidRPr="001B5966" w:rsidRDefault="00505EE2" w:rsidP="00505EE2">
      <w:pPr>
        <w:autoSpaceDE w:val="0"/>
        <w:autoSpaceDN w:val="0"/>
        <w:adjustRightInd w:val="0"/>
        <w:spacing w:after="0" w:line="240" w:lineRule="auto"/>
        <w:jc w:val="center"/>
        <w:rPr>
          <w:rFonts w:ascii="Times New Roman" w:eastAsia="Calibri" w:hAnsi="Times New Roman" w:cs="Times New Roman"/>
          <w:bCs/>
          <w:lang w:val="en-US"/>
        </w:rPr>
      </w:pPr>
      <w:r w:rsidRPr="001B5966">
        <w:rPr>
          <w:rFonts w:ascii="Times New Roman" w:eastAsia="Calibri" w:hAnsi="Times New Roman" w:cs="Times New Roman"/>
          <w:bCs/>
          <w:lang w:val="en-US"/>
        </w:rPr>
        <w:t>Arhitektura aplikacije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r w:rsidRPr="001B5966">
        <w:rPr>
          <w:rFonts w:ascii="Times New Roman" w:eastAsia="Calibri" w:hAnsi="Times New Roman" w:cs="Times New Roman"/>
          <w:b/>
          <w:bCs/>
          <w:lang w:val="en-US"/>
        </w:rPr>
        <w:t xml:space="preserve">IIS ASP MVC </w:t>
      </w:r>
      <w:r w:rsidRPr="001B5966">
        <w:rPr>
          <w:rFonts w:ascii="Times New Roman" w:eastAsia="Calibri" w:hAnsi="Times New Roman" w:cs="Times New Roman"/>
          <w:lang w:val="en-US"/>
        </w:rPr>
        <w:t>Web aplikacije su realizovane korišćenjem Microsoft MVC framework-a na Internet</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Information Server-u (IIS).</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Osnovne karakteristike MVC implementacije: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sz w:val="24"/>
          <w:szCs w:val="24"/>
          <w:lang w:val="en-US"/>
        </w:rPr>
      </w:pPr>
    </w:p>
    <w:p w:rsidR="00505EE2" w:rsidRPr="001B5966" w:rsidRDefault="00505EE2" w:rsidP="002D3D7F">
      <w:pPr>
        <w:numPr>
          <w:ilvl w:val="0"/>
          <w:numId w:val="14"/>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b/>
          <w:bCs/>
          <w:lang w:val="sr-Latn-CS"/>
        </w:rPr>
        <w:t>Models</w:t>
      </w:r>
      <w:r w:rsidRPr="001B5966">
        <w:rPr>
          <w:rFonts w:ascii="Times New Roman" w:eastAsia="Calibri" w:hAnsi="Times New Roman" w:cs="Times New Roman"/>
          <w:lang w:val="sr-Latn-CS"/>
        </w:rPr>
        <w:t>: model je dio aplikacije kojim je implementirana domenska logika. Stanja objekata modela se čuvaju u bazi podataka.</w:t>
      </w:r>
    </w:p>
    <w:p w:rsidR="00505EE2" w:rsidRPr="001B5966" w:rsidRDefault="00505EE2" w:rsidP="00505EE2">
      <w:pPr>
        <w:autoSpaceDE w:val="0"/>
        <w:autoSpaceDN w:val="0"/>
        <w:adjustRightInd w:val="0"/>
        <w:spacing w:before="96" w:after="0" w:line="240" w:lineRule="auto"/>
        <w:ind w:left="720"/>
        <w:jc w:val="both"/>
        <w:rPr>
          <w:rFonts w:ascii="Times New Roman" w:eastAsia="Calibri" w:hAnsi="Times New Roman" w:cs="Times New Roman"/>
          <w:b/>
          <w:bCs/>
          <w:lang w:val="sr-Latn-CS"/>
        </w:rPr>
      </w:pPr>
    </w:p>
    <w:p w:rsidR="00505EE2" w:rsidRPr="001B5966" w:rsidRDefault="00505EE2" w:rsidP="002D3D7F">
      <w:pPr>
        <w:numPr>
          <w:ilvl w:val="0"/>
          <w:numId w:val="14"/>
        </w:numPr>
        <w:autoSpaceDE w:val="0"/>
        <w:autoSpaceDN w:val="0"/>
        <w:adjustRightInd w:val="0"/>
        <w:spacing w:after="0" w:line="240" w:lineRule="auto"/>
        <w:contextualSpacing/>
        <w:jc w:val="both"/>
        <w:rPr>
          <w:rFonts w:ascii="Times New Roman" w:eastAsia="Calibri" w:hAnsi="Times New Roman" w:cs="Times New Roman"/>
          <w:bCs/>
          <w:lang w:val="sr-Latn-CS"/>
        </w:rPr>
      </w:pPr>
      <w:r w:rsidRPr="001B5966">
        <w:rPr>
          <w:rFonts w:ascii="Times New Roman" w:eastAsia="Calibri" w:hAnsi="Times New Roman" w:cs="Times New Roman"/>
          <w:b/>
          <w:bCs/>
          <w:lang w:val="sr-Latn-CS"/>
        </w:rPr>
        <w:t>Views</w:t>
      </w:r>
      <w:r w:rsidRPr="001B5966">
        <w:rPr>
          <w:rFonts w:ascii="Times New Roman" w:eastAsia="Calibri" w:hAnsi="Times New Roman" w:cs="Times New Roman"/>
          <w:bCs/>
          <w:lang w:val="sr-Latn-CS"/>
        </w:rPr>
        <w:t>: komponente kojima je podržan korisnički interfejs (UI). UI se kreira od podataka sadržanih u objektima modela i entiteta koji konstituišu odgovarajući view.</w:t>
      </w:r>
    </w:p>
    <w:p w:rsidR="00505EE2" w:rsidRPr="001B5966" w:rsidRDefault="00505EE2" w:rsidP="002D3D7F">
      <w:pPr>
        <w:numPr>
          <w:ilvl w:val="0"/>
          <w:numId w:val="14"/>
        </w:numPr>
        <w:autoSpaceDE w:val="0"/>
        <w:autoSpaceDN w:val="0"/>
        <w:adjustRightInd w:val="0"/>
        <w:spacing w:after="0" w:line="240" w:lineRule="auto"/>
        <w:contextualSpacing/>
        <w:jc w:val="both"/>
        <w:rPr>
          <w:rFonts w:ascii="Times New Roman" w:eastAsia="Calibri" w:hAnsi="Times New Roman" w:cs="Times New Roman"/>
          <w:b/>
          <w:bCs/>
          <w:lang w:val="sr-Latn-CS"/>
        </w:rPr>
      </w:pPr>
    </w:p>
    <w:p w:rsidR="00505EE2" w:rsidRPr="001B5966" w:rsidRDefault="00505EE2" w:rsidP="002D3D7F">
      <w:pPr>
        <w:numPr>
          <w:ilvl w:val="0"/>
          <w:numId w:val="14"/>
        </w:numPr>
        <w:autoSpaceDE w:val="0"/>
        <w:autoSpaceDN w:val="0"/>
        <w:adjustRightInd w:val="0"/>
        <w:spacing w:after="0" w:line="240" w:lineRule="auto"/>
        <w:contextualSpacing/>
        <w:jc w:val="both"/>
        <w:rPr>
          <w:rFonts w:ascii="Times New Roman" w:eastAsia="Calibri" w:hAnsi="Times New Roman" w:cs="Times New Roman"/>
          <w:bCs/>
          <w:lang w:val="sr-Latn-CS"/>
        </w:rPr>
      </w:pPr>
      <w:r w:rsidRPr="001B5966">
        <w:rPr>
          <w:rFonts w:ascii="Times New Roman" w:eastAsia="Calibri" w:hAnsi="Times New Roman" w:cs="Times New Roman"/>
          <w:b/>
          <w:bCs/>
          <w:lang w:val="sr-Latn-CS"/>
        </w:rPr>
        <w:t>Controllers</w:t>
      </w:r>
      <w:r w:rsidRPr="001B5966">
        <w:rPr>
          <w:rFonts w:ascii="Times New Roman" w:eastAsia="Calibri" w:hAnsi="Times New Roman" w:cs="Times New Roman"/>
          <w:bCs/>
          <w:lang w:val="sr-Latn-CS"/>
        </w:rPr>
        <w:t>: kontroleri su komponente kojim se upravlja korisničkim interakcijama, manipuliše modelom I selektuje odgovarajući view za korisničkog interfejsa.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Cs/>
          <w:lang w:val="sr-Latn-CS"/>
        </w:rPr>
      </w:pPr>
    </w:p>
    <w:p w:rsidR="00505EE2" w:rsidRPr="001B5966" w:rsidRDefault="00505EE2" w:rsidP="00505EE2">
      <w:pPr>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en-US"/>
        </w:rPr>
        <w:t>Aplikacija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CRPS</w:t>
      </w:r>
      <w:r w:rsidRPr="001B5966">
        <w:rPr>
          <w:rFonts w:ascii="Times New Roman" w:eastAsia="Calibri" w:hAnsi="Times New Roman" w:cs="Times New Roman"/>
          <w:lang w:val="sr-Latn-CS"/>
        </w:rPr>
        <w:t xml:space="preserve">2014 </w:t>
      </w:r>
      <w:r w:rsidRPr="001B5966">
        <w:rPr>
          <w:rFonts w:ascii="Times New Roman" w:eastAsia="Calibri" w:hAnsi="Times New Roman" w:cs="Times New Roman"/>
          <w:lang w:val="en-US"/>
        </w:rPr>
        <w:t>se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sastoji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od</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samo</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jednog</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ASP</w:t>
      </w:r>
      <w:r w:rsidRPr="001B5966">
        <w:rPr>
          <w:rFonts w:ascii="Times New Roman" w:eastAsia="Calibri" w:hAnsi="Times New Roman" w:cs="Times New Roman"/>
          <w:lang w:val="sr-Latn-CS"/>
        </w:rPr>
        <w:t>.</w:t>
      </w:r>
      <w:r w:rsidRPr="001B5966">
        <w:rPr>
          <w:rFonts w:ascii="Times New Roman" w:eastAsia="Calibri" w:hAnsi="Times New Roman" w:cs="Times New Roman"/>
          <w:lang w:val="en-US"/>
        </w:rPr>
        <w:t>NET</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MVC</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projekta</w:t>
      </w:r>
      <w:r w:rsidRPr="001B5966">
        <w:rPr>
          <w:rFonts w:ascii="Times New Roman" w:eastAsia="Calibri" w:hAnsi="Times New Roman" w:cs="Times New Roman"/>
          <w:lang w:val="sr-Latn-CS"/>
        </w:rPr>
        <w:t xml:space="preserve"> - </w:t>
      </w:r>
      <w:r w:rsidRPr="001B5966">
        <w:rPr>
          <w:rFonts w:ascii="Times New Roman" w:eastAsia="Calibri" w:hAnsi="Times New Roman" w:cs="Times New Roman"/>
          <w:lang w:val="en-US"/>
        </w:rPr>
        <w:t>CRPS</w:t>
      </w:r>
      <w:r w:rsidRPr="001B5966">
        <w:rPr>
          <w:rFonts w:ascii="Times New Roman" w:eastAsia="Calibri" w:hAnsi="Times New Roman" w:cs="Times New Roman"/>
          <w:lang w:val="sr-Latn-CS"/>
        </w:rPr>
        <w:t xml:space="preserve">2014. </w:t>
      </w:r>
      <w:r w:rsidRPr="001B5966">
        <w:rPr>
          <w:rFonts w:ascii="Times New Roman" w:eastAsia="Calibri" w:hAnsi="Times New Roman" w:cs="Times New Roman"/>
          <w:lang w:val="en-US"/>
        </w:rPr>
        <w:t>Zajedni</w:t>
      </w:r>
      <w:r w:rsidRPr="001B5966">
        <w:rPr>
          <w:rFonts w:ascii="Times New Roman" w:eastAsia="Calibri" w:hAnsi="Times New Roman" w:cs="Times New Roman"/>
          <w:lang w:val="sr-Latn-CS"/>
        </w:rPr>
        <w:t>č</w:t>
      </w:r>
      <w:r w:rsidRPr="001B5966">
        <w:rPr>
          <w:rFonts w:ascii="Times New Roman" w:eastAsia="Calibri" w:hAnsi="Times New Roman" w:cs="Times New Roman"/>
          <w:lang w:val="en-US"/>
        </w:rPr>
        <w:t>ke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klase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odvojene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i/>
          <w:lang w:val="en-US"/>
        </w:rPr>
        <w:t>Common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folderu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Logi</w:t>
      </w:r>
      <w:r w:rsidRPr="001B5966">
        <w:rPr>
          <w:rFonts w:ascii="Times New Roman" w:eastAsia="Calibri" w:hAnsi="Times New Roman" w:cs="Times New Roman"/>
          <w:lang w:val="sr-Latn-CS"/>
        </w:rPr>
        <w:t>č</w:t>
      </w:r>
      <w:r w:rsidRPr="001B5966">
        <w:rPr>
          <w:rFonts w:ascii="Times New Roman" w:eastAsia="Calibri" w:hAnsi="Times New Roman" w:cs="Times New Roman"/>
          <w:lang w:val="en-US"/>
        </w:rPr>
        <w:t>ki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odvojene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cjeline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moduli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organizovani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kori</w:t>
      </w:r>
      <w:r w:rsidRPr="001B5966">
        <w:rPr>
          <w:rFonts w:ascii="Times New Roman" w:eastAsia="Calibri" w:hAnsi="Times New Roman" w:cs="Times New Roman"/>
          <w:lang w:val="sr-Latn-CS"/>
        </w:rPr>
        <w:t>šć</w:t>
      </w:r>
      <w:r w:rsidRPr="001B5966">
        <w:rPr>
          <w:rFonts w:ascii="Times New Roman" w:eastAsia="Calibri" w:hAnsi="Times New Roman" w:cs="Times New Roman"/>
          <w:lang w:val="en-US"/>
        </w:rPr>
        <w:t>enjem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i/>
          <w:lang w:val="en-US"/>
        </w:rPr>
        <w:t>area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projektu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okviru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ovih</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i/>
          <w:lang w:val="en-US"/>
        </w:rPr>
        <w:t>area</w:t>
      </w:r>
      <w:r w:rsidRPr="001B5966">
        <w:rPr>
          <w:rFonts w:ascii="Times New Roman" w:eastAsia="Calibri" w:hAnsi="Times New Roman" w:cs="Times New Roman"/>
          <w:i/>
          <w:lang w:val="sr-Latn-CS"/>
        </w:rPr>
        <w:t xml:space="preserve"> </w:t>
      </w:r>
      <w:r w:rsidRPr="001B5966">
        <w:rPr>
          <w:rFonts w:ascii="Times New Roman" w:eastAsia="Calibri" w:hAnsi="Times New Roman" w:cs="Times New Roman"/>
          <w:lang w:val="en-US"/>
        </w:rPr>
        <w:t>smje</w:t>
      </w:r>
      <w:r w:rsidRPr="001B5966">
        <w:rPr>
          <w:rFonts w:ascii="Times New Roman" w:eastAsia="Calibri" w:hAnsi="Times New Roman" w:cs="Times New Roman"/>
          <w:lang w:val="sr-Latn-CS"/>
        </w:rPr>
        <w:t>š</w:t>
      </w:r>
      <w:r w:rsidRPr="001B5966">
        <w:rPr>
          <w:rFonts w:ascii="Times New Roman" w:eastAsia="Calibri" w:hAnsi="Times New Roman" w:cs="Times New Roman"/>
          <w:lang w:val="en-US"/>
        </w:rPr>
        <w:t>teni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i/>
          <w:lang w:val="en-US"/>
        </w:rPr>
        <w:t>controller</w:t>
      </w:r>
      <w:r w:rsidRPr="001B5966">
        <w:rPr>
          <w:rFonts w:ascii="Times New Roman" w:eastAsia="Calibri" w:hAnsi="Times New Roman" w:cs="Times New Roman"/>
          <w:lang w:val="sr-Latn-CS"/>
        </w:rPr>
        <w:t>-</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i/>
          <w:lang w:val="en-US"/>
        </w:rPr>
        <w:t>view</w:t>
      </w:r>
      <w:r w:rsidRPr="001B5966">
        <w:rPr>
          <w:rFonts w:ascii="Times New Roman" w:eastAsia="Calibri" w:hAnsi="Times New Roman" w:cs="Times New Roman"/>
          <w:lang w:val="sr-Latn-CS"/>
        </w:rPr>
        <w:t>-</w:t>
      </w:r>
      <w:r w:rsidRPr="001B5966">
        <w:rPr>
          <w:rFonts w:ascii="Times New Roman" w:eastAsia="Calibri" w:hAnsi="Times New Roman" w:cs="Times New Roman"/>
          <w:lang w:val="en-US"/>
        </w:rPr>
        <w:t>ovi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koji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odnose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na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odre</w:t>
      </w:r>
      <w:r w:rsidRPr="001B5966">
        <w:rPr>
          <w:rFonts w:ascii="Times New Roman" w:eastAsia="Calibri" w:hAnsi="Times New Roman" w:cs="Times New Roman"/>
          <w:lang w:val="sr-Latn-CS"/>
        </w:rPr>
        <w:t>đ</w:t>
      </w:r>
      <w:r w:rsidRPr="001B5966">
        <w:rPr>
          <w:rFonts w:ascii="Times New Roman" w:eastAsia="Calibri" w:hAnsi="Times New Roman" w:cs="Times New Roman"/>
          <w:lang w:val="en-US"/>
        </w:rPr>
        <w:t>eni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modul</w:t>
      </w:r>
      <w:r w:rsidRPr="001B5966">
        <w:rPr>
          <w:rFonts w:ascii="Times New Roman" w:eastAsia="Calibri" w:hAnsi="Times New Roman" w:cs="Times New Roman"/>
          <w:lang w:val="sr-Latn-CS"/>
        </w:rPr>
        <w:t xml:space="preserve">, </w:t>
      </w:r>
      <w:proofErr w:type="gramStart"/>
      <w:r w:rsidRPr="001B5966">
        <w:rPr>
          <w:rFonts w:ascii="Times New Roman" w:eastAsia="Calibri" w:hAnsi="Times New Roman" w:cs="Times New Roman"/>
          <w:lang w:val="en-US"/>
        </w:rPr>
        <w:t>dok</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sve</w:t>
      </w:r>
      <w:proofErr w:type="gramEnd"/>
      <w:r w:rsidRPr="001B5966">
        <w:rPr>
          <w:rFonts w:ascii="Times New Roman" w:eastAsia="Calibri" w:hAnsi="Times New Roman" w:cs="Times New Roman"/>
          <w:lang w:val="sr-Latn-CS"/>
        </w:rPr>
        <w:t xml:space="preserve"> </w:t>
      </w:r>
      <w:r w:rsidRPr="001B5966">
        <w:rPr>
          <w:rFonts w:ascii="Times New Roman" w:eastAsia="Calibri" w:hAnsi="Times New Roman" w:cs="Times New Roman"/>
          <w:i/>
          <w:lang w:val="en-US"/>
        </w:rPr>
        <w:t>area</w:t>
      </w:r>
      <w:r w:rsidRPr="001B5966">
        <w:rPr>
          <w:rFonts w:ascii="Times New Roman" w:eastAsia="Calibri" w:hAnsi="Times New Roman" w:cs="Times New Roman"/>
          <w:lang w:val="sr-Latn-CS"/>
        </w:rPr>
        <w:t>-</w:t>
      </w:r>
      <w:r w:rsidRPr="001B5966">
        <w:rPr>
          <w:rFonts w:ascii="Times New Roman" w:eastAsia="Calibri" w:hAnsi="Times New Roman" w:cs="Times New Roman"/>
          <w:lang w:val="en-US"/>
        </w:rPr>
        <w:t>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koriste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jedan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zajedni</w:t>
      </w:r>
      <w:r w:rsidRPr="001B5966">
        <w:rPr>
          <w:rFonts w:ascii="Times New Roman" w:eastAsia="Calibri" w:hAnsi="Times New Roman" w:cs="Times New Roman"/>
          <w:lang w:val="sr-Latn-CS"/>
        </w:rPr>
        <w:t>č</w:t>
      </w:r>
      <w:r w:rsidRPr="001B5966">
        <w:rPr>
          <w:rFonts w:ascii="Times New Roman" w:eastAsia="Calibri" w:hAnsi="Times New Roman" w:cs="Times New Roman"/>
          <w:lang w:val="en-US"/>
        </w:rPr>
        <w:t>ki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model</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Model</w:t>
      </w:r>
      <w:r w:rsidRPr="001B5966">
        <w:rPr>
          <w:rFonts w:ascii="Times New Roman" w:eastAsia="Calibri" w:hAnsi="Times New Roman" w:cs="Times New Roman"/>
          <w:lang w:val="sr-Latn-CS"/>
        </w:rPr>
        <w:t>.</w:t>
      </w:r>
      <w:r w:rsidRPr="001B5966">
        <w:rPr>
          <w:rFonts w:ascii="Times New Roman" w:eastAsia="Calibri" w:hAnsi="Times New Roman" w:cs="Times New Roman"/>
          <w:lang w:val="en-US"/>
        </w:rPr>
        <w:t>edmx</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it-IT"/>
        </w:rPr>
        <w:t>Van area-e nalaze se controller-i u view-ovi vezani za logovanje i izradu dinamičkog menija.</w:t>
      </w:r>
    </w:p>
    <w:p w:rsidR="00505EE2" w:rsidRPr="001B5966" w:rsidRDefault="00505EE2" w:rsidP="00505EE2">
      <w:pPr>
        <w:spacing w:after="0" w:line="240" w:lineRule="auto"/>
        <w:jc w:val="both"/>
        <w:rPr>
          <w:rFonts w:ascii="Times New Roman" w:eastAsia="Calibri" w:hAnsi="Times New Roman" w:cs="Times New Roman"/>
          <w:lang w:val="it-IT"/>
        </w:rPr>
      </w:pPr>
    </w:p>
    <w:p w:rsidR="00505EE2" w:rsidRPr="001B5966" w:rsidRDefault="00505EE2" w:rsidP="00505EE2">
      <w:pPr>
        <w:spacing w:after="0" w:line="240" w:lineRule="auto"/>
        <w:jc w:val="both"/>
        <w:rPr>
          <w:rFonts w:ascii="Times New Roman" w:eastAsia="Calibri" w:hAnsi="Times New Roman" w:cs="Times New Roman"/>
          <w:lang w:val="en-US"/>
        </w:rPr>
      </w:pPr>
      <w:r w:rsidRPr="001B5966">
        <w:rPr>
          <w:rFonts w:ascii="Times New Roman" w:eastAsia="Calibri" w:hAnsi="Times New Roman" w:cs="Times New Roman"/>
          <w:lang w:val="it-IT"/>
        </w:rPr>
        <w:t xml:space="preserve">       </w:t>
      </w:r>
      <w:r w:rsidRPr="001B5966">
        <w:rPr>
          <w:rFonts w:ascii="Times New Roman" w:eastAsia="Calibri" w:hAnsi="Times New Roman" w:cs="Times New Roman"/>
          <w:lang w:val="en-US"/>
        </w:rPr>
        <w:t>Moduli (areas):</w:t>
      </w:r>
    </w:p>
    <w:p w:rsidR="00505EE2" w:rsidRPr="001B5966" w:rsidRDefault="00505EE2" w:rsidP="002D3D7F">
      <w:pPr>
        <w:numPr>
          <w:ilvl w:val="0"/>
          <w:numId w:val="15"/>
        </w:numPr>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ADMIN</w:t>
      </w:r>
    </w:p>
    <w:p w:rsidR="00505EE2" w:rsidRPr="001B5966" w:rsidRDefault="00505EE2" w:rsidP="002D3D7F">
      <w:pPr>
        <w:numPr>
          <w:ilvl w:val="0"/>
          <w:numId w:val="15"/>
        </w:numPr>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ZS</w:t>
      </w:r>
    </w:p>
    <w:p w:rsidR="00505EE2" w:rsidRPr="001B5966" w:rsidRDefault="00505EE2" w:rsidP="002D3D7F">
      <w:pPr>
        <w:numPr>
          <w:ilvl w:val="0"/>
          <w:numId w:val="15"/>
        </w:numPr>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OGLASI</w:t>
      </w:r>
    </w:p>
    <w:p w:rsidR="00505EE2" w:rsidRPr="001B5966" w:rsidRDefault="00505EE2" w:rsidP="002D3D7F">
      <w:pPr>
        <w:numPr>
          <w:ilvl w:val="0"/>
          <w:numId w:val="15"/>
        </w:numPr>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PR</w:t>
      </w:r>
    </w:p>
    <w:p w:rsidR="00505EE2" w:rsidRPr="001B5966" w:rsidRDefault="00505EE2" w:rsidP="002D3D7F">
      <w:pPr>
        <w:numPr>
          <w:ilvl w:val="0"/>
          <w:numId w:val="15"/>
        </w:numPr>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PREDMET</w:t>
      </w:r>
    </w:p>
    <w:p w:rsidR="00505EE2" w:rsidRPr="001B5966" w:rsidRDefault="00505EE2" w:rsidP="002D3D7F">
      <w:pPr>
        <w:numPr>
          <w:ilvl w:val="0"/>
          <w:numId w:val="15"/>
        </w:numPr>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REGISTAR</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Cs/>
          <w:lang w:val="en-US"/>
        </w:rPr>
      </w:pPr>
    </w:p>
    <w:p w:rsidR="00505EE2" w:rsidRPr="001B5966" w:rsidRDefault="00505EE2" w:rsidP="00505EE2">
      <w:pPr>
        <w:spacing w:after="200" w:line="276" w:lineRule="auto"/>
        <w:jc w:val="both"/>
        <w:rPr>
          <w:rFonts w:ascii="Times New Roman" w:eastAsia="Calibri" w:hAnsi="Times New Roman" w:cs="Times New Roman"/>
          <w:b/>
          <w:lang w:val="en-US"/>
        </w:rPr>
      </w:pPr>
      <w:r w:rsidRPr="001B5966">
        <w:rPr>
          <w:rFonts w:ascii="Times New Roman" w:eastAsia="Calibri" w:hAnsi="Times New Roman" w:cs="Times New Roman"/>
          <w:b/>
          <w:lang w:val="en-US"/>
        </w:rPr>
        <w:t>Administracija korisničkih prava i praćenje izmjena</w:t>
      </w:r>
    </w:p>
    <w:p w:rsidR="00505EE2" w:rsidRPr="001B5966" w:rsidRDefault="00505EE2" w:rsidP="00505EE2">
      <w:pPr>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 xml:space="preserve">Administracija predstavlja poseban modul kroz koji se vrši praćenje korisničkih akcija unutar aplikacija. Administriranje aplikacije podrazumijeva dodavanje/brisanje korisnika aplikacije i dodjeljivanje rola tj. </w:t>
      </w:r>
      <w:r w:rsidRPr="001B5966">
        <w:rPr>
          <w:rFonts w:ascii="Times New Roman" w:eastAsia="Calibri" w:hAnsi="Times New Roman" w:cs="Times New Roman"/>
          <w:lang w:val="en-US"/>
        </w:rPr>
        <w:lastRenderedPageBreak/>
        <w:t xml:space="preserve">uloga u sistemu, definisanje akcija koje određena rola može da izvršava u sistemu, ažuriranje stavki menija </w:t>
      </w:r>
      <w:proofErr w:type="gramStart"/>
      <w:r w:rsidRPr="001B5966">
        <w:rPr>
          <w:rFonts w:ascii="Times New Roman" w:eastAsia="Calibri" w:hAnsi="Times New Roman" w:cs="Times New Roman"/>
          <w:lang w:val="en-US"/>
        </w:rPr>
        <w:t>i  praćenje</w:t>
      </w:r>
      <w:proofErr w:type="gramEnd"/>
      <w:r w:rsidRPr="001B5966">
        <w:rPr>
          <w:rFonts w:ascii="Times New Roman" w:eastAsia="Calibri" w:hAnsi="Times New Roman" w:cs="Times New Roman"/>
          <w:lang w:val="en-US"/>
        </w:rPr>
        <w:t xml:space="preserve"> izvršavanja akcija u sistemu. </w:t>
      </w:r>
    </w:p>
    <w:p w:rsidR="00505EE2" w:rsidRPr="001B5966" w:rsidRDefault="00505EE2" w:rsidP="00505EE2">
      <w:pPr>
        <w:spacing w:after="200" w:line="276" w:lineRule="auto"/>
        <w:jc w:val="both"/>
        <w:rPr>
          <w:rFonts w:ascii="Times New Roman" w:eastAsia="Calibri" w:hAnsi="Times New Roman" w:cs="Times New Roman"/>
          <w:lang w:val="it-IT"/>
        </w:rPr>
      </w:pPr>
      <w:r w:rsidRPr="001B5966">
        <w:rPr>
          <w:rFonts w:ascii="Times New Roman" w:eastAsia="Calibri" w:hAnsi="Times New Roman" w:cs="Times New Roman"/>
          <w:lang w:val="en-US"/>
        </w:rPr>
        <w:t xml:space="preserve">Svakoj funkciji u aplikaciji odgovara ili određena akcija ili skup više akcija. </w:t>
      </w:r>
      <w:r w:rsidRPr="001B5966">
        <w:rPr>
          <w:rFonts w:ascii="Times New Roman" w:eastAsia="Calibri" w:hAnsi="Times New Roman" w:cs="Times New Roman"/>
          <w:lang w:val="it-IT"/>
        </w:rPr>
        <w:t>Definisanje prava korisnicima sistema i praćenje korisnika kroz sistem oslanjaju se na akcije. Nazivi svih akcija u aplikaciji se čuvaju u bazi podataka, sa tačnim opisom akcije i indikatorom da li se akcija loguje (prati) u sistemu. Ako je označeno da se akcija prati u sistemu, čuva se log svih poziva konkretne akcije, sa tačnim vremenom kada je akcija izvršena, od strane kog korisnika i sa koje IP adrese.</w:t>
      </w:r>
    </w:p>
    <w:p w:rsidR="00505EE2" w:rsidRPr="001B5966" w:rsidRDefault="00505EE2" w:rsidP="00505EE2">
      <w:pPr>
        <w:spacing w:after="200" w:line="276"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 xml:space="preserve">Akcije se pridružuju određenoj roli, a role se dodijeljuju korisnicima. </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Funkcije softvera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spacing w:after="0" w:line="276" w:lineRule="auto"/>
        <w:jc w:val="both"/>
        <w:rPr>
          <w:rFonts w:ascii="Times New Roman" w:eastAsia="Calibri" w:hAnsi="Times New Roman" w:cs="Times New Roman"/>
          <w:lang w:val="en-US"/>
        </w:rPr>
      </w:pPr>
      <w:r w:rsidRPr="001B5966">
        <w:rPr>
          <w:rFonts w:ascii="Times New Roman" w:eastAsia="Calibri" w:hAnsi="Times New Roman" w:cs="Times New Roman"/>
          <w:lang w:val="it-IT"/>
        </w:rPr>
        <w:t xml:space="preserve">CRPS2014 je aplikacija za rad Centralnog registra privrednih subjekata Crne Gore. </w:t>
      </w:r>
      <w:r w:rsidRPr="001B5966">
        <w:rPr>
          <w:rFonts w:ascii="Times New Roman" w:eastAsia="Calibri" w:hAnsi="Times New Roman" w:cs="Times New Roman"/>
          <w:lang w:val="en-US"/>
        </w:rPr>
        <w:t>Aplikacija sadrži module za:</w:t>
      </w:r>
    </w:p>
    <w:p w:rsidR="00505EE2" w:rsidRPr="001B5966" w:rsidRDefault="00505EE2" w:rsidP="00505EE2">
      <w:pPr>
        <w:spacing w:after="0" w:line="276" w:lineRule="auto"/>
        <w:jc w:val="both"/>
        <w:rPr>
          <w:rFonts w:ascii="Times New Roman" w:eastAsia="Calibri" w:hAnsi="Times New Roman" w:cs="Times New Roman"/>
          <w:lang w:val="en-US"/>
        </w:rPr>
      </w:pPr>
    </w:p>
    <w:p w:rsidR="00505EE2" w:rsidRPr="001B5966" w:rsidRDefault="00505EE2" w:rsidP="002D3D7F">
      <w:pPr>
        <w:numPr>
          <w:ilvl w:val="0"/>
          <w:numId w:val="16"/>
        </w:numPr>
        <w:spacing w:after="0" w:line="276"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Rad pisarnice i arhive</w:t>
      </w:r>
    </w:p>
    <w:p w:rsidR="00505EE2" w:rsidRPr="001B5966" w:rsidRDefault="00505EE2" w:rsidP="002D3D7F">
      <w:pPr>
        <w:numPr>
          <w:ilvl w:val="0"/>
          <w:numId w:val="16"/>
        </w:numPr>
        <w:spacing w:after="0" w:line="276"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Skeniranje dokumenata </w:t>
      </w:r>
    </w:p>
    <w:p w:rsidR="00505EE2" w:rsidRPr="001B5966" w:rsidRDefault="00505EE2" w:rsidP="002D3D7F">
      <w:pPr>
        <w:numPr>
          <w:ilvl w:val="0"/>
          <w:numId w:val="16"/>
        </w:numPr>
        <w:spacing w:after="0" w:line="276"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Kancelarijsko poslovanje i tok dokumenata</w:t>
      </w:r>
    </w:p>
    <w:p w:rsidR="00505EE2" w:rsidRPr="001B5966" w:rsidRDefault="00505EE2" w:rsidP="002D3D7F">
      <w:pPr>
        <w:numPr>
          <w:ilvl w:val="0"/>
          <w:numId w:val="16"/>
        </w:numPr>
        <w:spacing w:after="0" w:line="276"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Obradu registracionih prijava</w:t>
      </w:r>
    </w:p>
    <w:p w:rsidR="00505EE2" w:rsidRPr="001B5966" w:rsidRDefault="00505EE2" w:rsidP="002D3D7F">
      <w:pPr>
        <w:numPr>
          <w:ilvl w:val="0"/>
          <w:numId w:val="16"/>
        </w:numPr>
        <w:spacing w:after="0" w:line="276"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Izradu rješenja</w:t>
      </w:r>
    </w:p>
    <w:p w:rsidR="00505EE2" w:rsidRPr="001B5966" w:rsidRDefault="00505EE2" w:rsidP="002D3D7F">
      <w:pPr>
        <w:numPr>
          <w:ilvl w:val="0"/>
          <w:numId w:val="16"/>
        </w:numPr>
        <w:spacing w:after="0" w:line="276"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Formiranje registra i elektronskog kartona privrednog subjekta</w:t>
      </w:r>
    </w:p>
    <w:p w:rsidR="00505EE2" w:rsidRPr="001B5966" w:rsidRDefault="00505EE2" w:rsidP="002D3D7F">
      <w:pPr>
        <w:numPr>
          <w:ilvl w:val="0"/>
          <w:numId w:val="16"/>
        </w:numPr>
        <w:spacing w:after="0" w:line="276"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Formiranje oglasa za službeni list</w:t>
      </w:r>
    </w:p>
    <w:p w:rsidR="00505EE2" w:rsidRPr="001B5966" w:rsidRDefault="00505EE2" w:rsidP="002D3D7F">
      <w:pPr>
        <w:numPr>
          <w:ilvl w:val="0"/>
          <w:numId w:val="16"/>
        </w:numPr>
        <w:spacing w:after="0" w:line="276"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Integraciju putem web servisa sa drugim sistemima </w:t>
      </w:r>
    </w:p>
    <w:p w:rsidR="00505EE2" w:rsidRPr="001B5966" w:rsidRDefault="00505EE2" w:rsidP="002D3D7F">
      <w:pPr>
        <w:numPr>
          <w:ilvl w:val="0"/>
          <w:numId w:val="16"/>
        </w:numPr>
        <w:spacing w:after="0" w:line="276"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Formiranje  i održavanje registra stvarnih vlasnika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noProof/>
          <w:lang w:eastAsia="hr-HR"/>
        </w:rPr>
        <mc:AlternateContent>
          <mc:Choice Requires="wpg">
            <w:drawing>
              <wp:anchor distT="0" distB="0" distL="114300" distR="114300" simplePos="0" relativeHeight="251659264" behindDoc="1" locked="0" layoutInCell="1" allowOverlap="1" wp14:anchorId="126A12D4" wp14:editId="0A6105F1">
                <wp:simplePos x="0" y="0"/>
                <wp:positionH relativeFrom="margin">
                  <wp:posOffset>927735</wp:posOffset>
                </wp:positionH>
                <wp:positionV relativeFrom="paragraph">
                  <wp:posOffset>165735</wp:posOffset>
                </wp:positionV>
                <wp:extent cx="3115945" cy="2639060"/>
                <wp:effectExtent l="17780" t="13335" r="19050" b="14605"/>
                <wp:wrapTight wrapText="bothSides">
                  <wp:wrapPolygon edited="0">
                    <wp:start x="5419" y="-78"/>
                    <wp:lineTo x="4358" y="78"/>
                    <wp:lineTo x="2047" y="936"/>
                    <wp:lineTo x="132" y="2105"/>
                    <wp:lineTo x="132" y="9823"/>
                    <wp:lineTo x="10371" y="9901"/>
                    <wp:lineTo x="5815" y="10447"/>
                    <wp:lineTo x="5150" y="10603"/>
                    <wp:lineTo x="5150" y="11153"/>
                    <wp:lineTo x="1189" y="11855"/>
                    <wp:lineTo x="132" y="12089"/>
                    <wp:lineTo x="132" y="12401"/>
                    <wp:lineTo x="-132" y="12791"/>
                    <wp:lineTo x="-132" y="20509"/>
                    <wp:lineTo x="66" y="21132"/>
                    <wp:lineTo x="1056" y="21600"/>
                    <wp:lineTo x="1255" y="21600"/>
                    <wp:lineTo x="19025" y="21600"/>
                    <wp:lineTo x="20610" y="21600"/>
                    <wp:lineTo x="21732" y="21444"/>
                    <wp:lineTo x="21732" y="17858"/>
                    <wp:lineTo x="19355" y="17702"/>
                    <wp:lineTo x="4160" y="17390"/>
                    <wp:lineTo x="6277" y="17390"/>
                    <wp:lineTo x="17308" y="16377"/>
                    <wp:lineTo x="20874" y="16143"/>
                    <wp:lineTo x="21732" y="15909"/>
                    <wp:lineTo x="21732" y="702"/>
                    <wp:lineTo x="21600" y="156"/>
                    <wp:lineTo x="21402" y="-78"/>
                    <wp:lineTo x="5419" y="-78"/>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945" cy="2639060"/>
                          <a:chOff x="2073" y="5974"/>
                          <a:chExt cx="6770" cy="5664"/>
                        </a:xfrm>
                      </wpg:grpSpPr>
                      <wps:wsp>
                        <wps:cNvPr id="2" name="Rounded Rectangle 3"/>
                        <wps:cNvSpPr>
                          <a:spLocks noChangeArrowheads="1"/>
                        </wps:cNvSpPr>
                        <wps:spPr bwMode="auto">
                          <a:xfrm>
                            <a:off x="7988" y="5974"/>
                            <a:ext cx="855" cy="4198"/>
                          </a:xfrm>
                          <a:prstGeom prst="roundRect">
                            <a:avLst>
                              <a:gd name="adj" fmla="val 18356"/>
                            </a:avLst>
                          </a:prstGeom>
                          <a:solidFill>
                            <a:srgbClr val="D99594"/>
                          </a:solidFill>
                          <a:ln w="25400">
                            <a:solidFill>
                              <a:srgbClr val="243F60"/>
                            </a:solidFill>
                            <a:round/>
                            <a:headEnd/>
                            <a:tailEnd/>
                          </a:ln>
                        </wps:spPr>
                        <wps:txbx>
                          <w:txbxContent>
                            <w:p w:rsidR="00505EE2" w:rsidRPr="002956A7" w:rsidRDefault="00505EE2" w:rsidP="00505EE2">
                              <w:pPr>
                                <w:jc w:val="center"/>
                                <w:rPr>
                                  <w:sz w:val="16"/>
                                  <w:szCs w:val="16"/>
                                </w:rPr>
                              </w:pPr>
                              <w:r w:rsidRPr="002956A7">
                                <w:rPr>
                                  <w:sz w:val="16"/>
                                  <w:szCs w:val="16"/>
                                </w:rPr>
                                <w:t>Tok dokumenata</w:t>
                              </w:r>
                            </w:p>
                          </w:txbxContent>
                        </wps:txbx>
                        <wps:bodyPr rot="0" vert="vert" wrap="square" lIns="91440" tIns="45720" rIns="91440" bIns="45720" anchor="ctr" anchorCtr="0" upright="1">
                          <a:noAutofit/>
                        </wps:bodyPr>
                      </wps:wsp>
                      <wps:wsp>
                        <wps:cNvPr id="3" name="Flowchart: Manual Input 7"/>
                        <wps:cNvSpPr>
                          <a:spLocks noChangeArrowheads="1"/>
                        </wps:cNvSpPr>
                        <wps:spPr bwMode="auto">
                          <a:xfrm>
                            <a:off x="2169" y="6049"/>
                            <a:ext cx="1245" cy="2475"/>
                          </a:xfrm>
                          <a:prstGeom prst="flowChartManualInput">
                            <a:avLst/>
                          </a:prstGeom>
                          <a:solidFill>
                            <a:srgbClr val="FFC000"/>
                          </a:solidFill>
                          <a:ln w="25400">
                            <a:solidFill>
                              <a:srgbClr val="243F60"/>
                            </a:solidFill>
                            <a:miter lim="800000"/>
                            <a:headEnd/>
                            <a:tailEnd/>
                          </a:ln>
                        </wps:spPr>
                        <wps:txbx>
                          <w:txbxContent>
                            <w:p w:rsidR="00505EE2" w:rsidRPr="002956A7" w:rsidRDefault="00505EE2" w:rsidP="00505EE2">
                              <w:pPr>
                                <w:jc w:val="center"/>
                                <w:rPr>
                                  <w:sz w:val="16"/>
                                  <w:szCs w:val="16"/>
                                </w:rPr>
                              </w:pPr>
                              <w:r w:rsidRPr="002956A7">
                                <w:rPr>
                                  <w:sz w:val="16"/>
                                  <w:szCs w:val="16"/>
                                </w:rPr>
                                <w:t>Dokumenta – alfanumerički podaci</w:t>
                              </w:r>
                            </w:p>
                          </w:txbxContent>
                        </wps:txbx>
                        <wps:bodyPr rot="0" vert="horz" wrap="square" lIns="91440" tIns="45720" rIns="91440" bIns="45720" anchor="ctr" anchorCtr="0" upright="1">
                          <a:noAutofit/>
                        </wps:bodyPr>
                      </wps:wsp>
                      <wps:wsp>
                        <wps:cNvPr id="4" name="AutoShape 5"/>
                        <wps:cNvCnPr>
                          <a:cxnSpLocks noChangeShapeType="1"/>
                        </wps:cNvCnPr>
                        <wps:spPr bwMode="auto">
                          <a:xfrm flipH="1">
                            <a:off x="3333" y="9192"/>
                            <a:ext cx="407" cy="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3414" y="7902"/>
                            <a:ext cx="323" cy="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 name="Group 7"/>
                        <wpg:cNvGrpSpPr>
                          <a:grpSpLocks/>
                        </wpg:cNvGrpSpPr>
                        <wpg:grpSpPr bwMode="auto">
                          <a:xfrm>
                            <a:off x="2073" y="5974"/>
                            <a:ext cx="6770" cy="5664"/>
                            <a:chOff x="2073" y="5974"/>
                            <a:chExt cx="6770" cy="5664"/>
                          </a:xfrm>
                        </wpg:grpSpPr>
                        <wpg:grpSp>
                          <wpg:cNvPr id="7" name="Group 8"/>
                          <wpg:cNvGrpSpPr>
                            <a:grpSpLocks/>
                          </wpg:cNvGrpSpPr>
                          <wpg:grpSpPr bwMode="auto">
                            <a:xfrm>
                              <a:off x="3699" y="5974"/>
                              <a:ext cx="3687" cy="4292"/>
                              <a:chOff x="3699" y="5974"/>
                              <a:chExt cx="3687" cy="4292"/>
                            </a:xfrm>
                          </wpg:grpSpPr>
                          <wps:wsp>
                            <wps:cNvPr id="8" name="AutoShape 9"/>
                            <wps:cNvSpPr>
                              <a:spLocks noChangeArrowheads="1"/>
                            </wps:cNvSpPr>
                            <wps:spPr bwMode="auto">
                              <a:xfrm>
                                <a:off x="3699" y="5974"/>
                                <a:ext cx="3645" cy="639"/>
                              </a:xfrm>
                              <a:prstGeom prst="roundRect">
                                <a:avLst>
                                  <a:gd name="adj" fmla="val 16667"/>
                                </a:avLst>
                              </a:prstGeom>
                              <a:gradFill rotWithShape="0">
                                <a:gsLst>
                                  <a:gs pos="0">
                                    <a:srgbClr val="4F81BD"/>
                                  </a:gs>
                                  <a:gs pos="100000">
                                    <a:srgbClr val="243F60"/>
                                  </a:gs>
                                </a:gsLst>
                                <a:lin ang="2700000" scaled="1"/>
                              </a:gradFill>
                              <a:ln w="12700">
                                <a:solidFill>
                                  <a:srgbClr val="F2F2F2"/>
                                </a:solidFill>
                                <a:round/>
                                <a:headEnd/>
                                <a:tailEnd/>
                              </a:ln>
                              <a:effectLst>
                                <a:outerShdw sy="50000" kx="-2453608" rotWithShape="0">
                                  <a:srgbClr val="B8CCE4">
                                    <a:alpha val="50000"/>
                                  </a:srgbClr>
                                </a:outerShdw>
                              </a:effectLst>
                            </wps:spPr>
                            <wps:txbx>
                              <w:txbxContent>
                                <w:p w:rsidR="00505EE2" w:rsidRPr="002956A7" w:rsidRDefault="00505EE2" w:rsidP="00505EE2">
                                  <w:pPr>
                                    <w:jc w:val="center"/>
                                    <w:rPr>
                                      <w:sz w:val="16"/>
                                      <w:szCs w:val="16"/>
                                    </w:rPr>
                                  </w:pPr>
                                  <w:r w:rsidRPr="002956A7">
                                    <w:rPr>
                                      <w:sz w:val="16"/>
                                      <w:szCs w:val="16"/>
                                    </w:rPr>
                                    <w:t>Administracija</w:t>
                                  </w:r>
                                </w:p>
                              </w:txbxContent>
                            </wps:txbx>
                            <wps:bodyPr rot="0" vert="horz" wrap="square" lIns="91440" tIns="45720" rIns="91440" bIns="45720" anchor="t" anchorCtr="0" upright="1">
                              <a:noAutofit/>
                            </wps:bodyPr>
                          </wps:wsp>
                          <wps:wsp>
                            <wps:cNvPr id="9" name="AutoShape 10"/>
                            <wps:cNvSpPr>
                              <a:spLocks noChangeArrowheads="1"/>
                            </wps:cNvSpPr>
                            <wps:spPr bwMode="auto">
                              <a:xfrm>
                                <a:off x="3699" y="6891"/>
                                <a:ext cx="3645" cy="639"/>
                              </a:xfrm>
                              <a:prstGeom prst="roundRect">
                                <a:avLst>
                                  <a:gd name="adj" fmla="val 16667"/>
                                </a:avLst>
                              </a:prstGeom>
                              <a:gradFill rotWithShape="0">
                                <a:gsLst>
                                  <a:gs pos="0">
                                    <a:srgbClr val="4F81BD"/>
                                  </a:gs>
                                  <a:gs pos="100000">
                                    <a:srgbClr val="243F60"/>
                                  </a:gs>
                                </a:gsLst>
                                <a:lin ang="2700000" scaled="1"/>
                              </a:gradFill>
                              <a:ln w="12700">
                                <a:solidFill>
                                  <a:srgbClr val="F2F2F2"/>
                                </a:solidFill>
                                <a:round/>
                                <a:headEnd/>
                                <a:tailEnd/>
                              </a:ln>
                              <a:effectLst>
                                <a:outerShdw sy="50000" kx="-2453608" rotWithShape="0">
                                  <a:srgbClr val="B8CCE4">
                                    <a:alpha val="50000"/>
                                  </a:srgbClr>
                                </a:outerShdw>
                              </a:effectLst>
                            </wps:spPr>
                            <wps:txbx>
                              <w:txbxContent>
                                <w:p w:rsidR="00505EE2" w:rsidRPr="002956A7" w:rsidRDefault="00505EE2" w:rsidP="00505EE2">
                                  <w:pPr>
                                    <w:jc w:val="center"/>
                                    <w:rPr>
                                      <w:sz w:val="16"/>
                                      <w:szCs w:val="16"/>
                                    </w:rPr>
                                  </w:pPr>
                                  <w:r w:rsidRPr="002956A7">
                                    <w:rPr>
                                      <w:sz w:val="16"/>
                                      <w:szCs w:val="16"/>
                                    </w:rPr>
                                    <w:t>Djelovodnik</w:t>
                                  </w:r>
                                </w:p>
                              </w:txbxContent>
                            </wps:txbx>
                            <wps:bodyPr rot="0" vert="horz" wrap="square" lIns="91440" tIns="45720" rIns="91440" bIns="45720" anchor="t" anchorCtr="0" upright="1">
                              <a:noAutofit/>
                            </wps:bodyPr>
                          </wps:wsp>
                          <wps:wsp>
                            <wps:cNvPr id="11" name="AutoShape 11"/>
                            <wps:cNvSpPr>
                              <a:spLocks noChangeArrowheads="1"/>
                            </wps:cNvSpPr>
                            <wps:spPr bwMode="auto">
                              <a:xfrm>
                                <a:off x="3699" y="7809"/>
                                <a:ext cx="3645" cy="639"/>
                              </a:xfrm>
                              <a:prstGeom prst="roundRect">
                                <a:avLst>
                                  <a:gd name="adj" fmla="val 16667"/>
                                </a:avLst>
                              </a:prstGeom>
                              <a:gradFill rotWithShape="0">
                                <a:gsLst>
                                  <a:gs pos="0">
                                    <a:srgbClr val="4F81BD"/>
                                  </a:gs>
                                  <a:gs pos="100000">
                                    <a:srgbClr val="243F60"/>
                                  </a:gs>
                                </a:gsLst>
                                <a:lin ang="2700000" scaled="1"/>
                              </a:gradFill>
                              <a:ln w="12700">
                                <a:solidFill>
                                  <a:srgbClr val="F2F2F2"/>
                                </a:solidFill>
                                <a:round/>
                                <a:headEnd/>
                                <a:tailEnd/>
                              </a:ln>
                              <a:effectLst>
                                <a:outerShdw sy="50000" kx="-2453608" rotWithShape="0">
                                  <a:srgbClr val="B8CCE4">
                                    <a:alpha val="50000"/>
                                  </a:srgbClr>
                                </a:outerShdw>
                              </a:effectLst>
                            </wps:spPr>
                            <wps:txbx>
                              <w:txbxContent>
                                <w:p w:rsidR="00505EE2" w:rsidRPr="002956A7" w:rsidRDefault="00505EE2" w:rsidP="00505EE2">
                                  <w:pPr>
                                    <w:jc w:val="center"/>
                                    <w:rPr>
                                      <w:sz w:val="16"/>
                                      <w:szCs w:val="16"/>
                                    </w:rPr>
                                  </w:pPr>
                                  <w:r w:rsidRPr="002956A7">
                                    <w:rPr>
                                      <w:sz w:val="16"/>
                                      <w:szCs w:val="16"/>
                                    </w:rPr>
                                    <w:t>Obrada predmeta</w:t>
                                  </w:r>
                                </w:p>
                              </w:txbxContent>
                            </wps:txbx>
                            <wps:bodyPr rot="0" vert="horz" wrap="square" lIns="91440" tIns="45720" rIns="91440" bIns="45720" anchor="t" anchorCtr="0" upright="1">
                              <a:noAutofit/>
                            </wps:bodyPr>
                          </wps:wsp>
                          <wps:wsp>
                            <wps:cNvPr id="12" name="AutoShape 12"/>
                            <wps:cNvSpPr>
                              <a:spLocks noChangeArrowheads="1"/>
                            </wps:cNvSpPr>
                            <wps:spPr bwMode="auto">
                              <a:xfrm>
                                <a:off x="3741" y="8751"/>
                                <a:ext cx="3645" cy="639"/>
                              </a:xfrm>
                              <a:prstGeom prst="roundRect">
                                <a:avLst>
                                  <a:gd name="adj" fmla="val 16667"/>
                                </a:avLst>
                              </a:prstGeom>
                              <a:gradFill rotWithShape="0">
                                <a:gsLst>
                                  <a:gs pos="0">
                                    <a:srgbClr val="4F81BD"/>
                                  </a:gs>
                                  <a:gs pos="100000">
                                    <a:srgbClr val="243F60"/>
                                  </a:gs>
                                </a:gsLst>
                                <a:lin ang="2700000" scaled="1"/>
                              </a:gradFill>
                              <a:ln w="12700">
                                <a:solidFill>
                                  <a:srgbClr val="F2F2F2"/>
                                </a:solidFill>
                                <a:round/>
                                <a:headEnd/>
                                <a:tailEnd/>
                              </a:ln>
                              <a:effectLst>
                                <a:outerShdw sy="50000" kx="-2453608" rotWithShape="0">
                                  <a:srgbClr val="B8CCE4">
                                    <a:alpha val="50000"/>
                                  </a:srgbClr>
                                </a:outerShdw>
                              </a:effectLst>
                            </wps:spPr>
                            <wps:txbx>
                              <w:txbxContent>
                                <w:p w:rsidR="00505EE2" w:rsidRPr="002956A7" w:rsidRDefault="00505EE2" w:rsidP="00505EE2">
                                  <w:pPr>
                                    <w:jc w:val="center"/>
                                    <w:rPr>
                                      <w:sz w:val="16"/>
                                      <w:szCs w:val="16"/>
                                    </w:rPr>
                                  </w:pPr>
                                  <w:r w:rsidRPr="002956A7">
                                    <w:rPr>
                                      <w:sz w:val="16"/>
                                      <w:szCs w:val="16"/>
                                    </w:rPr>
                                    <w:t>Odobrenje i upis u registar</w:t>
                                  </w:r>
                                </w:p>
                              </w:txbxContent>
                            </wps:txbx>
                            <wps:bodyPr rot="0" vert="horz" wrap="square" lIns="91440" tIns="45720" rIns="91440" bIns="45720" anchor="t" anchorCtr="0" upright="1">
                              <a:noAutofit/>
                            </wps:bodyPr>
                          </wps:wsp>
                          <wps:wsp>
                            <wps:cNvPr id="13" name="AutoShape 13"/>
                            <wps:cNvSpPr>
                              <a:spLocks noChangeArrowheads="1"/>
                            </wps:cNvSpPr>
                            <wps:spPr bwMode="auto">
                              <a:xfrm>
                                <a:off x="3740" y="9750"/>
                                <a:ext cx="3645" cy="516"/>
                              </a:xfrm>
                              <a:prstGeom prst="roundRect">
                                <a:avLst>
                                  <a:gd name="adj" fmla="val 16667"/>
                                </a:avLst>
                              </a:prstGeom>
                              <a:gradFill rotWithShape="0">
                                <a:gsLst>
                                  <a:gs pos="0">
                                    <a:srgbClr val="4F81BD"/>
                                  </a:gs>
                                  <a:gs pos="100000">
                                    <a:srgbClr val="243F60"/>
                                  </a:gs>
                                </a:gsLst>
                                <a:lin ang="2700000" scaled="1"/>
                              </a:gradFill>
                              <a:ln w="12700">
                                <a:solidFill>
                                  <a:srgbClr val="F2F2F2"/>
                                </a:solidFill>
                                <a:round/>
                                <a:headEnd/>
                                <a:tailEnd/>
                              </a:ln>
                              <a:effectLst>
                                <a:outerShdw sy="50000" kx="-2453608" rotWithShape="0">
                                  <a:srgbClr val="B8CCE4">
                                    <a:alpha val="50000"/>
                                  </a:srgbClr>
                                </a:outerShdw>
                              </a:effectLst>
                            </wps:spPr>
                            <wps:txbx>
                              <w:txbxContent>
                                <w:p w:rsidR="00505EE2" w:rsidRPr="002956A7" w:rsidRDefault="00505EE2" w:rsidP="00505EE2">
                                  <w:pPr>
                                    <w:jc w:val="center"/>
                                    <w:rPr>
                                      <w:sz w:val="16"/>
                                      <w:szCs w:val="16"/>
                                    </w:rPr>
                                  </w:pPr>
                                  <w:r w:rsidRPr="002956A7">
                                    <w:rPr>
                                      <w:sz w:val="16"/>
                                      <w:szCs w:val="16"/>
                                    </w:rPr>
                                    <w:t>Arhiva</w:t>
                                  </w:r>
                                </w:p>
                              </w:txbxContent>
                            </wps:txbx>
                            <wps:bodyPr rot="0" vert="horz" wrap="square" lIns="91440" tIns="45720" rIns="91440" bIns="45720" anchor="t" anchorCtr="0" upright="1">
                              <a:noAutofit/>
                            </wps:bodyPr>
                          </wps:wsp>
                          <wps:wsp>
                            <wps:cNvPr id="15" name="AutoShape 14"/>
                            <wps:cNvCnPr>
                              <a:cxnSpLocks noChangeShapeType="1"/>
                            </wps:cNvCnPr>
                            <wps:spPr bwMode="auto">
                              <a:xfrm>
                                <a:off x="5379" y="6612"/>
                                <a:ext cx="0" cy="2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a:off x="5379" y="7531"/>
                                <a:ext cx="0" cy="2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a:off x="5379" y="8448"/>
                                <a:ext cx="0" cy="3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a:off x="5379" y="9390"/>
                                <a:ext cx="0" cy="3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8"/>
                          <wpg:cNvGrpSpPr>
                            <a:grpSpLocks/>
                          </wpg:cNvGrpSpPr>
                          <wpg:grpSpPr bwMode="auto">
                            <a:xfrm>
                              <a:off x="2073" y="9102"/>
                              <a:ext cx="6770" cy="2536"/>
                              <a:chOff x="2073" y="9102"/>
                              <a:chExt cx="6770" cy="2536"/>
                            </a:xfrm>
                          </wpg:grpSpPr>
                          <wps:wsp>
                            <wps:cNvPr id="20" name="Can 5"/>
                            <wps:cNvSpPr>
                              <a:spLocks noChangeArrowheads="1"/>
                            </wps:cNvSpPr>
                            <wps:spPr bwMode="auto">
                              <a:xfrm>
                                <a:off x="2073" y="9102"/>
                                <a:ext cx="1260" cy="2536"/>
                              </a:xfrm>
                              <a:prstGeom prst="can">
                                <a:avLst>
                                  <a:gd name="adj" fmla="val 50317"/>
                                </a:avLst>
                              </a:prstGeom>
                              <a:solidFill>
                                <a:srgbClr val="FABF8F"/>
                              </a:solidFill>
                              <a:ln w="25400">
                                <a:solidFill>
                                  <a:srgbClr val="243F60"/>
                                </a:solidFill>
                                <a:round/>
                                <a:headEnd/>
                                <a:tailEnd/>
                              </a:ln>
                            </wps:spPr>
                            <wps:txbx>
                              <w:txbxContent>
                                <w:p w:rsidR="00505EE2" w:rsidRPr="002956A7" w:rsidRDefault="00505EE2" w:rsidP="00505EE2">
                                  <w:pPr>
                                    <w:jc w:val="center"/>
                                    <w:rPr>
                                      <w:sz w:val="16"/>
                                      <w:szCs w:val="16"/>
                                    </w:rPr>
                                  </w:pPr>
                                  <w:r w:rsidRPr="002956A7">
                                    <w:rPr>
                                      <w:sz w:val="16"/>
                                      <w:szCs w:val="16"/>
                                    </w:rPr>
                                    <w:t>Registar</w:t>
                                  </w:r>
                                </w:p>
                              </w:txbxContent>
                            </wps:txbx>
                            <wps:bodyPr rot="0" vert="horz" wrap="square" lIns="91440" tIns="45720" rIns="91440" bIns="45720" anchor="ctr" anchorCtr="0" upright="1">
                              <a:noAutofit/>
                            </wps:bodyPr>
                          </wps:wsp>
                          <wpg:grpSp>
                            <wpg:cNvPr id="21" name="Group 20"/>
                            <wpg:cNvGrpSpPr>
                              <a:grpSpLocks/>
                            </wpg:cNvGrpSpPr>
                            <wpg:grpSpPr bwMode="auto">
                              <a:xfrm>
                                <a:off x="3333" y="10647"/>
                                <a:ext cx="5510" cy="991"/>
                                <a:chOff x="3333" y="10647"/>
                                <a:chExt cx="5510" cy="991"/>
                              </a:xfrm>
                            </wpg:grpSpPr>
                            <wps:wsp>
                              <wps:cNvPr id="22" name="Can 8"/>
                              <wps:cNvSpPr>
                                <a:spLocks noChangeArrowheads="1"/>
                              </wps:cNvSpPr>
                              <wps:spPr bwMode="auto">
                                <a:xfrm>
                                  <a:off x="3819" y="10647"/>
                                  <a:ext cx="5024" cy="991"/>
                                </a:xfrm>
                                <a:prstGeom prst="can">
                                  <a:avLst>
                                    <a:gd name="adj" fmla="val 14384"/>
                                  </a:avLst>
                                </a:prstGeom>
                                <a:solidFill>
                                  <a:srgbClr val="FABF8F"/>
                                </a:solidFill>
                                <a:ln w="25400">
                                  <a:solidFill>
                                    <a:srgbClr val="243F60"/>
                                  </a:solidFill>
                                  <a:round/>
                                  <a:headEnd/>
                                  <a:tailEnd/>
                                </a:ln>
                              </wps:spPr>
                              <wps:txbx>
                                <w:txbxContent>
                                  <w:p w:rsidR="00505EE2" w:rsidRPr="009D61F2" w:rsidRDefault="00505EE2" w:rsidP="00505EE2">
                                    <w:pPr>
                                      <w:jc w:val="center"/>
                                      <w:rPr>
                                        <w:sz w:val="16"/>
                                        <w:szCs w:val="16"/>
                                        <w:lang w:val="it-IT"/>
                                      </w:rPr>
                                    </w:pPr>
                                    <w:r w:rsidRPr="009D61F2">
                                      <w:rPr>
                                        <w:sz w:val="16"/>
                                        <w:szCs w:val="16"/>
                                        <w:lang w:val="it-IT"/>
                                      </w:rPr>
                                      <w:t>Elektonski karton preduzeća – alfanumerički i nestrukturirani podaci</w:t>
                                    </w:r>
                                  </w:p>
                                </w:txbxContent>
                              </wps:txbx>
                              <wps:bodyPr rot="0" vert="horz" wrap="square" lIns="91440" tIns="45720" rIns="91440" bIns="45720" anchor="ctr" anchorCtr="0" upright="1">
                                <a:noAutofit/>
                              </wps:bodyPr>
                            </wps:wsp>
                            <wps:wsp>
                              <wps:cNvPr id="23" name="AutoShape 22"/>
                              <wps:cNvSpPr>
                                <a:spLocks noChangeArrowheads="1"/>
                              </wps:cNvSpPr>
                              <wps:spPr bwMode="auto">
                                <a:xfrm>
                                  <a:off x="3333" y="10797"/>
                                  <a:ext cx="486" cy="465"/>
                                </a:xfrm>
                                <a:prstGeom prst="rightArrow">
                                  <a:avLst>
                                    <a:gd name="adj1" fmla="val 50000"/>
                                    <a:gd name="adj2" fmla="val 261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126A12D4" id="Group 1" o:spid="_x0000_s1026" style="position:absolute;left:0;text-align:left;margin-left:73.05pt;margin-top:13.05pt;width:245.35pt;height:207.8pt;z-index:-251657216;mso-position-horizontal-relative:margin" coordorigin="2073,5974" coordsize="6770,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hkJAgAAFU6AAAOAAAAZHJzL2Uyb0RvYy54bWzsW1tv2zYUfh+w/0DoPbXuF6NOkdpxN6Dd&#10;irbDnhlJtrTKoibJdbJh/32HhxQl23KTtLZ7Uwq4upAUefjx47nx6bPbVUY+xGWVsnyiGU90jcR5&#10;yKI0X060P97NL3yNVDXNI5qxPJ5od3GlPbv8+aenm2IcmyxhWRSXBBrJq/GmmGhJXRfj0agKk3hF&#10;qyesiHN4uWDlitZwWy5HUUk30PoqG5m67o42rIyKkoVxVcHTmXipXWL7i0Uc1r8vFlVck2yiQd9q&#10;/C3x94b/ji6f0vGypEWShrIb9BN6saJpDh9VTc1oTcm6TPeaWqVhySq2qJ+EbDVii0UaxjgGGI2h&#10;74zmRcnWBY5lOd4sCyUmEO2OnD652fC3D69LkkYwdxrJ6QqmCL9KDC6aTbEcQ4kXZfG2eF2K8cHl&#10;Sxa+r+D1aPc9v1+KwuRm84pF0Bxd1wxFc7soV7wJGDS5xRm4UzMQ39YkhIeWYTiB7WgkhHemawW6&#10;K+coTGAieT1T9yyNwGsn8Gwxf2FyLeu7ngezzCs7rotvR3QsPoydlZ3jIwO8Va1Iq88T6duEFjHO&#10;VMUFJkVqNiJ9w9Z5FEfkDeCR5sssJpYQL5ZuZFsJwZKcTRMoFV+VJdskMY2gczgdMIROBX5TwbTc&#10;K2kv8GEVbkmskbfvSFnbRuDzLilx0XFRVvWLmK0Iv5hogMU84gPAyaQfXlY1AiKSsKHRXxpZrDJY&#10;Ph9oRgzfclzZoiwMbTdt8poVy9JonmYZ3pTLm2lWEqg60WZBACiQlbeKZTnZAAQcW9exG1svq24b&#10;pm3NBXbgs1vFcCC47rlsr/MIr2uaZuIaymc5glvIV4Clvr25hYJc6DcsugOxl0ywCbAfXPBfjWyA&#10;SSZa9fealrFGsl9zmLrAsG1OPXhjO54JN2X3zU33Dc3DhAFBhXWpEXEzrQVhrYsyXSbwLQPHnrMr&#10;WFqLtObT1vZL3gC4z4RyWI2COOYZ24QJLesxeUXzNYDg17xY18Q7I9ZNww0Q665uB/y7dNxg3TAV&#10;sdieI9HVkFIDTAn2BQwFFmFZi4HgOFrcc4E/FMvz+VQHsIoqWzg8BpZXaQ3bZ5auJpoPnxEfouPH&#10;AltuANDJFkc7+AZQ/vNj4ttu8M2XGxI9QfRwUQHXT3OxM4a3udwZFYFj4Xd3BeyCW/wtqvD6h/mb&#10;LLK0+KVZ63LPtOAP0R0YgbmNblv3xMZnBIh7AOgBbFd1STmPTFmeA52zUtAJkvQ+snPGKRqec1bk&#10;5Bs4pnMP9yISezH/Ue4lNYqqLlPcIwFtE20VR8CjMeiW/Ep0j7MzLmu5BfEFjrrWv4EeXPvXvn1h&#10;m+71ha3PZhdX86l94c4Nz5lZs+l0ZvzHO2/Y4ySNojjng2v0PsN+mBIgNVChsSnNTwlqtN06cgV0&#10;sfkfO418zSe/u+L46DgozkfdsPkL6m6hjXv2aaHNZ68BtG3A8gLVxAv0HUBbJkCda3IGbJhi4gdA&#10;f9OAlrYBhzyaFVJLdhsQCsNDagunMzx6DIhGRdg3H+j46IbHATEAfXftL9TGd+0rbl8ey/6yXNgo&#10;+q0Cy/XlZmKbzT6jxNBTr7W/9muqfQioTRmHZ9JMwerZpTfcGyW9ndru6pFUAzTLbXRRsHE/zm6P&#10;tbtc18UlBILvt7vA24FmF1fw/kzrBLUUbolzXl5WjV1XkYKB9SLtrK5pZc994/lM9npZiWqitCGU&#10;UP7osDXGq0Dv1KeyNAdLB5wapieqkyqkWRw1WhN6VZSlKLQQg5e9Rw2Zm/yf7OeW6v1RNWRLyUAX&#10;khQJW4Oy/TaJNqTixjTvq0beg0viAiwLy9UBbn0i3RLEc386vbax4zQrEioMXtGW+LAsjiJSXxTK&#10;Q9uZHf2BG6eow+NoObx7bdRj6/Bg8H4TFirw3C4PGKhTnJsIXD9AQ6A1SgciGIjgFESg/IsDEXQc&#10;soZycrcGDzwD4j03E3i+vuOeGphgYIJTMAH60QeVoFnh0ug0VGymwwRKewK33smNA88GMgI90vec&#10;QSdoQzWDcXAy40B5rQedoKsTqPhVhwmU+nQeJgA7Epgg8By0SvqsA8dogqkHnKCDm2BwE2we6iZQ&#10;Tv6BCbpM0BMOgfBEax2cKNTXiYc4lifD1y5oKPDllguAIzApBgoIR9EBIvhqw3ui10PwDhPbHpWw&#10;hR5aUAukkdqosCpw0tm41B5/ush0H1w9x9pRYhVc70krGuDa5Dr2QuL7iTUbKsDVgavaiM4LV9+2&#10;EZZ77GrpqPmpoFWb5SMTgwa4/ihw7QkeAoS/iDIQQB5srzJguci6A1y/5kyeNvAtMh8whC8ugfWa&#10;zVzFqGT69cnj/yoNIjB2U2/aNAgT4poCeSr+31Ovjf/v11TYbMXQZD2dPv8alBAR+JvSfCtp79Te&#10;vR4hNaF/w4S0ZKHKS+EqEe3tNiEVpwruzbZ2dEuQE7TVH/Xfin9vhaTnV8/n/lwaFVvFjpGh+sBQ&#10;+6GAtmLcs1iq4XGSrg9k+Jgq+iTWuMhrO2mOT5MvauiujaJsNR7HgRg44jBogtJqjas80069dpHv&#10;1VQA/hJrXDny+RqXrNk5JQGJKCc6VmH5hrDVO0JqFrmjm5DXyO11KVwlok9f44Zt+eiN+N7WuJq0&#10;b2mNn+P4UI9n2jxrjKqlDy/YoQ/bB/cDB7jt3nOWAg+t4FkmEdnoOzkEzNgeHVLZUODR7ZwugoXe&#10;ljHBP9Y4wh694c353+EN77My3I9wIuMsy+AIuVst24PfWWV39lzD2UX0TMtzlvxwZPcea7SnQS//&#10;BwAA//8DAFBLAwQUAAYACAAAACEAYlsIQN8AAAAKAQAADwAAAGRycy9kb3ducmV2LnhtbEyPTUvD&#10;QBCG74L/YRnBm92kjVFiNqUU9VQEW6H0ts1Ok9DsbMhuk/TfOz3paXiZh/cjX062FQP2vnGkIJ5F&#10;IJBKZxqqFPzsPp5eQfigyejWESq4oodlcX+X68y4kb5x2IZKsAn5TCuoQ+gyKX1Zo9V+5jok/p1c&#10;b3Vg2VfS9Hpkc9vKeRSl0uqGOKHWHa5rLM/bi1XwOepxtYjfh835tL4eds9f+02MSj0+TKs3EAGn&#10;8AfDrT5Xh4I7Hd2FjBct6ySNGVUwv10G0kXKW44KkiR+AVnk8v+E4hcAAP//AwBQSwECLQAUAAYA&#10;CAAAACEAtoM4kv4AAADhAQAAEwAAAAAAAAAAAAAAAAAAAAAAW0NvbnRlbnRfVHlwZXNdLnhtbFBL&#10;AQItABQABgAIAAAAIQA4/SH/1gAAAJQBAAALAAAAAAAAAAAAAAAAAC8BAABfcmVscy8ucmVsc1BL&#10;AQItABQABgAIAAAAIQCkgBhkJAgAAFU6AAAOAAAAAAAAAAAAAAAAAC4CAABkcnMvZTJvRG9jLnht&#10;bFBLAQItABQABgAIAAAAIQBiWwhA3wAAAAoBAAAPAAAAAAAAAAAAAAAAAH4KAABkcnMvZG93bnJl&#10;di54bWxQSwUGAAAAAAQABADzAAAAigsAAAAA&#10;">
                <v:roundrect id="Rounded Rectangle 3" o:spid="_x0000_s1027" style="position:absolute;left:7988;top:5974;width:855;height:4198;visibility:visible;mso-wrap-style:square;v-text-anchor:middle" arcsize="120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rCwwAAANoAAAAPAAAAZHJzL2Rvd25yZXYueG1sRI9Bi8Iw&#10;FITvwv6H8Ba8iKZ6EK2mZZEVBWFldQ96ezTPtti81CZq/fcbQfA4zMw3zDxtTSVu1LjSsoLhIAJB&#10;nFldcq7gb7/sT0A4j6yxskwKHuQgTT46c4y1vfMv3XY+FwHCLkYFhfd1LKXLCjLoBrYmDt7JNgZ9&#10;kE0udYP3ADeVHEXRWBosOSwUWNOioOy8uxoFvCDpLz/7781Kbg+5ndY9Mz0q1f1sv2YgPLX+HX61&#10;11rBCJ5Xwg2QyT8AAAD//wMAUEsBAi0AFAAGAAgAAAAhANvh9svuAAAAhQEAABMAAAAAAAAAAAAA&#10;AAAAAAAAAFtDb250ZW50X1R5cGVzXS54bWxQSwECLQAUAAYACAAAACEAWvQsW78AAAAVAQAACwAA&#10;AAAAAAAAAAAAAAAfAQAAX3JlbHMvLnJlbHNQSwECLQAUAAYACAAAACEAH/5KwsMAAADaAAAADwAA&#10;AAAAAAAAAAAAAAAHAgAAZHJzL2Rvd25yZXYueG1sUEsFBgAAAAADAAMAtwAAAPcCAAAAAA==&#10;" fillcolor="#d99594" strokecolor="#243f60" strokeweight="2pt">
                  <v:textbox style="layout-flow:vertical">
                    <w:txbxContent>
                      <w:p w:rsidR="00505EE2" w:rsidRPr="002956A7" w:rsidRDefault="00505EE2" w:rsidP="00505EE2">
                        <w:pPr>
                          <w:jc w:val="center"/>
                          <w:rPr>
                            <w:sz w:val="16"/>
                            <w:szCs w:val="16"/>
                          </w:rPr>
                        </w:pPr>
                        <w:r w:rsidRPr="002956A7">
                          <w:rPr>
                            <w:sz w:val="16"/>
                            <w:szCs w:val="16"/>
                          </w:rPr>
                          <w:t>Tok dokumenata</w:t>
                        </w:r>
                      </w:p>
                    </w:txbxContent>
                  </v:textbox>
                </v:roundrect>
                <v:shapetype id="_x0000_t118" coordsize="21600,21600" o:spt="118" path="m,4292l21600,r,21600l,21600xe">
                  <v:stroke joinstyle="miter"/>
                  <v:path gradientshapeok="t" o:connecttype="custom" o:connectlocs="10800,2146;0,10800;10800,21600;21600,10800" textboxrect="0,4291,21600,21600"/>
                </v:shapetype>
                <v:shape id="Flowchart: Manual Input 7" o:spid="_x0000_s1028" type="#_x0000_t118" style="position:absolute;left:2169;top:6049;width:1245;height:2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JnwQAAANoAAAAPAAAAZHJzL2Rvd25yZXYueG1sRI9Ba8JA&#10;FITvQv/D8gq96cYWrEZX0VLFa4x4fmafSXD3bciuMfbXdwsFj8PMfMMsVr01oqPW144VjEcJCOLC&#10;6ZpLBcd8O5yC8AFZo3FMCh7kYbV8GSww1e7OGXWHUIoIYZ+igiqEJpXSFxVZ9CPXEEfv4lqLIcq2&#10;lLrFe4RbI9+TZCIt1hwXKmzoq6LierjZSHmcXfb90+1v+e7El63JzOdso9Tba7+egwjUh2f4v73X&#10;Cj7g70q8AXL5CwAA//8DAFBLAQItABQABgAIAAAAIQDb4fbL7gAAAIUBAAATAAAAAAAAAAAAAAAA&#10;AAAAAABbQ29udGVudF9UeXBlc10ueG1sUEsBAi0AFAAGAAgAAAAhAFr0LFu/AAAAFQEAAAsAAAAA&#10;AAAAAAAAAAAAHwEAAF9yZWxzLy5yZWxzUEsBAi0AFAAGAAgAAAAhAD/m8mfBAAAA2gAAAA8AAAAA&#10;AAAAAAAAAAAABwIAAGRycy9kb3ducmV2LnhtbFBLBQYAAAAAAwADALcAAAD1AgAAAAA=&#10;" fillcolor="#ffc000" strokecolor="#243f60" strokeweight="2pt">
                  <v:textbox>
                    <w:txbxContent>
                      <w:p w:rsidR="00505EE2" w:rsidRPr="002956A7" w:rsidRDefault="00505EE2" w:rsidP="00505EE2">
                        <w:pPr>
                          <w:jc w:val="center"/>
                          <w:rPr>
                            <w:sz w:val="16"/>
                            <w:szCs w:val="16"/>
                          </w:rPr>
                        </w:pPr>
                        <w:r w:rsidRPr="002956A7">
                          <w:rPr>
                            <w:sz w:val="16"/>
                            <w:szCs w:val="16"/>
                          </w:rPr>
                          <w:t>Dokumenta – alfanumerički podaci</w:t>
                        </w:r>
                      </w:p>
                    </w:txbxContent>
                  </v:textbox>
                </v:shape>
                <v:shapetype id="_x0000_t32" coordsize="21600,21600" o:spt="32" o:oned="t" path="m,l21600,21600e" filled="f">
                  <v:path arrowok="t" fillok="f" o:connecttype="none"/>
                  <o:lock v:ext="edit" shapetype="t"/>
                </v:shapetype>
                <v:shape id="AutoShape 5" o:spid="_x0000_s1029" type="#_x0000_t32" style="position:absolute;left:3333;top:9192;width:407;height:1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AutoShape 6" o:spid="_x0000_s1030" type="#_x0000_t32" style="position:absolute;left:3414;top:7902;width:323;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group id="Group 7" o:spid="_x0000_s1031" style="position:absolute;left:2073;top:5974;width:6770;height:5664" coordorigin="2073,5974" coordsize="6770,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8" o:spid="_x0000_s1032" style="position:absolute;left:3699;top:5974;width:3687;height:4292" coordorigin="3699,5974" coordsize="3687,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AutoShape 9" o:spid="_x0000_s1033" style="position:absolute;left:3699;top:5974;width:3645;height:6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5iwAAAANoAAAAPAAAAZHJzL2Rvd25yZXYueG1sRE/Pa8Iw&#10;FL4P/B/CE7ytqUPGqI0i4nC7DNoN8fhonk21eQlNVrv/fjkMdvz4fpfbyfZipCF0jhUssxwEceN0&#10;x62Cr8/XxxcQISJr7B2Tgh8KsN3MHkostLtzRWMdW5FCOBSowMToCylDY8hiyJwnTtzFDRZjgkMr&#10;9YD3FG57+ZTnz9Jix6nBoKe9oeZWf1sF+aHq369V5NHo+miP7cp/nM5KLebTbg0i0hT/xX/uN60g&#10;bU1X0g2Qm18AAAD//wMAUEsBAi0AFAAGAAgAAAAhANvh9svuAAAAhQEAABMAAAAAAAAAAAAAAAAA&#10;AAAAAFtDb250ZW50X1R5cGVzXS54bWxQSwECLQAUAAYACAAAACEAWvQsW78AAAAVAQAACwAAAAAA&#10;AAAAAAAAAAAfAQAAX3JlbHMvLnJlbHNQSwECLQAUAAYACAAAACEAiiEuYsAAAADaAAAADwAAAAAA&#10;AAAAAAAAAAAHAgAAZHJzL2Rvd25yZXYueG1sUEsFBgAAAAADAAMAtwAAAPQCAAAAAA==&#10;" fillcolor="#4f81bd" strokecolor="#f2f2f2" strokeweight="1pt">
                      <v:fill color2="#243f60" angle="45" focus="100%" type="gradient"/>
                      <v:shadow on="t" type="perspective" color="#b8cce4" opacity=".5" origin=",.5" offset="0,0" matrix=",-56756f,,.5"/>
                      <v:textbox>
                        <w:txbxContent>
                          <w:p w:rsidR="00505EE2" w:rsidRPr="002956A7" w:rsidRDefault="00505EE2" w:rsidP="00505EE2">
                            <w:pPr>
                              <w:jc w:val="center"/>
                              <w:rPr>
                                <w:sz w:val="16"/>
                                <w:szCs w:val="16"/>
                              </w:rPr>
                            </w:pPr>
                            <w:r w:rsidRPr="002956A7">
                              <w:rPr>
                                <w:sz w:val="16"/>
                                <w:szCs w:val="16"/>
                              </w:rPr>
                              <w:t>Administracija</w:t>
                            </w:r>
                          </w:p>
                        </w:txbxContent>
                      </v:textbox>
                    </v:roundrect>
                    <v:roundrect id="AutoShape 10" o:spid="_x0000_s1034" style="position:absolute;left:3699;top:6891;width:3645;height:6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v5wgAAANoAAAAPAAAAZHJzL2Rvd25yZXYueG1sRI9Ba8JA&#10;FITvBf/D8gRvdaNIqamriCjqpZAopcdH9jUbzb4N2TXGf98tFDwOM/MNs1j1thYdtb5yrGAyTkAQ&#10;F05XXCo4n3av7yB8QNZYOyYFD/KwWg5eFphqd+eMujyUIkLYp6jAhNCkUvrCkEU/dg1x9H5cazFE&#10;2ZZSt3iPcFvLaZK8SYsVxwWDDW0MFdf8ZhUk26w+XrLAndH53u7LWfP59a3UaNivP0AE6sMz/N8+&#10;aAVz+LsSb4Bc/gIAAP//AwBQSwECLQAUAAYACAAAACEA2+H2y+4AAACFAQAAEwAAAAAAAAAAAAAA&#10;AAAAAAAAW0NvbnRlbnRfVHlwZXNdLnhtbFBLAQItABQABgAIAAAAIQBa9CxbvwAAABUBAAALAAAA&#10;AAAAAAAAAAAAAB8BAABfcmVscy8ucmVsc1BLAQItABQABgAIAAAAIQDlbYv5wgAAANoAAAAPAAAA&#10;AAAAAAAAAAAAAAcCAABkcnMvZG93bnJldi54bWxQSwUGAAAAAAMAAwC3AAAA9gIAAAAA&#10;" fillcolor="#4f81bd" strokecolor="#f2f2f2" strokeweight="1pt">
                      <v:fill color2="#243f60" angle="45" focus="100%" type="gradient"/>
                      <v:shadow on="t" type="perspective" color="#b8cce4" opacity=".5" origin=",.5" offset="0,0" matrix=",-56756f,,.5"/>
                      <v:textbox>
                        <w:txbxContent>
                          <w:p w:rsidR="00505EE2" w:rsidRPr="002956A7" w:rsidRDefault="00505EE2" w:rsidP="00505EE2">
                            <w:pPr>
                              <w:jc w:val="center"/>
                              <w:rPr>
                                <w:sz w:val="16"/>
                                <w:szCs w:val="16"/>
                              </w:rPr>
                            </w:pPr>
                            <w:r w:rsidRPr="002956A7">
                              <w:rPr>
                                <w:sz w:val="16"/>
                                <w:szCs w:val="16"/>
                              </w:rPr>
                              <w:t>Djelovodnik</w:t>
                            </w:r>
                          </w:p>
                        </w:txbxContent>
                      </v:textbox>
                    </v:roundrect>
                    <v:roundrect id="AutoShape 11" o:spid="_x0000_s1035" style="position:absolute;left:3699;top:7809;width:3645;height:6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STwQAAANsAAAAPAAAAZHJzL2Rvd25yZXYueG1sRE9Na8JA&#10;EL0L/odlBG9mY5EiqauIKOqlkLSIxyE7zabNzobsNqb/visI3ubxPme1GWwjeup87VjBPElBEJdO&#10;11wp+Pw4zJYgfEDW2DgmBX/kYbMej1aYaXfjnPoiVCKGsM9QgQmhzaT0pSGLPnEtceS+XGcxRNhV&#10;Und4i+G2kS9p+iot1hwbDLa0M1T+FL9WQbrPm/N3Hrg3ujjaY7Vo3y9XpaaTYfsGItAQnuKH+6Tj&#10;/Dncf4kHyPU/AAAA//8DAFBLAQItABQABgAIAAAAIQDb4fbL7gAAAIUBAAATAAAAAAAAAAAAAAAA&#10;AAAAAABbQ29udGVudF9UeXBlc10ueG1sUEsBAi0AFAAGAAgAAAAhAFr0LFu/AAAAFQEAAAsAAAAA&#10;AAAAAAAAAAAAHwEAAF9yZWxzLy5yZWxzUEsBAi0AFAAGAAgAAAAhACuaBJPBAAAA2wAAAA8AAAAA&#10;AAAAAAAAAAAABwIAAGRycy9kb3ducmV2LnhtbFBLBQYAAAAAAwADALcAAAD1AgAAAAA=&#10;" fillcolor="#4f81bd" strokecolor="#f2f2f2" strokeweight="1pt">
                      <v:fill color2="#243f60" angle="45" focus="100%" type="gradient"/>
                      <v:shadow on="t" type="perspective" color="#b8cce4" opacity=".5" origin=",.5" offset="0,0" matrix=",-56756f,,.5"/>
                      <v:textbox>
                        <w:txbxContent>
                          <w:p w:rsidR="00505EE2" w:rsidRPr="002956A7" w:rsidRDefault="00505EE2" w:rsidP="00505EE2">
                            <w:pPr>
                              <w:jc w:val="center"/>
                              <w:rPr>
                                <w:sz w:val="16"/>
                                <w:szCs w:val="16"/>
                              </w:rPr>
                            </w:pPr>
                            <w:r w:rsidRPr="002956A7">
                              <w:rPr>
                                <w:sz w:val="16"/>
                                <w:szCs w:val="16"/>
                              </w:rPr>
                              <w:t>Obrada predmeta</w:t>
                            </w:r>
                          </w:p>
                        </w:txbxContent>
                      </v:textbox>
                    </v:roundrect>
                    <v:roundrect id="AutoShape 12" o:spid="_x0000_s1036" style="position:absolute;left:3741;top:8751;width:3645;height:6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rkwAAAANsAAAAPAAAAZHJzL2Rvd25yZXYueG1sRE9Ni8Iw&#10;EL0v+B/CCN7WVBFZukYRcVEvQquIx6GZbbrbTEqTrfXfG0HY2zze5yxWva1FR62vHCuYjBMQxIXT&#10;FZcKzqev9w8QPiBrrB2Tgjt5WC0HbwtMtbtxRl0eShFD2KeowITQpFL6wpBFP3YNceS+XWsxRNiW&#10;Urd4i+G2ltMkmUuLFccGgw1tDBW/+Z9VkGyz+vCTBe6Mznd2V86a4+Wq1GjYrz9BBOrDv/jl3us4&#10;fwrPX+IBcvkAAAD//wMAUEsBAi0AFAAGAAgAAAAhANvh9svuAAAAhQEAABMAAAAAAAAAAAAAAAAA&#10;AAAAAFtDb250ZW50X1R5cGVzXS54bWxQSwECLQAUAAYACAAAACEAWvQsW78AAAAVAQAACwAAAAAA&#10;AAAAAAAAAAAfAQAAX3JlbHMvLnJlbHNQSwECLQAUAAYACAAAACEA20ia5MAAAADbAAAADwAAAAAA&#10;AAAAAAAAAAAHAgAAZHJzL2Rvd25yZXYueG1sUEsFBgAAAAADAAMAtwAAAPQCAAAAAA==&#10;" fillcolor="#4f81bd" strokecolor="#f2f2f2" strokeweight="1pt">
                      <v:fill color2="#243f60" angle="45" focus="100%" type="gradient"/>
                      <v:shadow on="t" type="perspective" color="#b8cce4" opacity=".5" origin=",.5" offset="0,0" matrix=",-56756f,,.5"/>
                      <v:textbox>
                        <w:txbxContent>
                          <w:p w:rsidR="00505EE2" w:rsidRPr="002956A7" w:rsidRDefault="00505EE2" w:rsidP="00505EE2">
                            <w:pPr>
                              <w:jc w:val="center"/>
                              <w:rPr>
                                <w:sz w:val="16"/>
                                <w:szCs w:val="16"/>
                              </w:rPr>
                            </w:pPr>
                            <w:r w:rsidRPr="002956A7">
                              <w:rPr>
                                <w:sz w:val="16"/>
                                <w:szCs w:val="16"/>
                              </w:rPr>
                              <w:t>Odobrenje i upis u registar</w:t>
                            </w:r>
                          </w:p>
                        </w:txbxContent>
                      </v:textbox>
                    </v:roundrect>
                    <v:roundrect id="AutoShape 13" o:spid="_x0000_s1037" style="position:absolute;left:3740;top:9750;width:3645;height:5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D9/wQAAANsAAAAPAAAAZHJzL2Rvd25yZXYueG1sRE9Na8JA&#10;EL0X/A/LCN7qRi1FUlcRUdRLIVFKj0N2mo1mZ0N2jfHfdwsFb/N4n7NY9bYWHbW+cqxgMk5AEBdO&#10;V1wqOJ92r3MQPiBrrB2Tggd5WC0HLwtMtbtzRl0eShFD2KeowITQpFL6wpBFP3YNceR+XGsxRNiW&#10;Urd4j+G2ltMkeZcWK44NBhvaGCqu+c0qSLZZfbxkgTuj873dl2/N59e3UqNhv/4AEagPT/G/+6Dj&#10;/Bn8/RIPkMtfAAAA//8DAFBLAQItABQABgAIAAAAIQDb4fbL7gAAAIUBAAATAAAAAAAAAAAAAAAA&#10;AAAAAABbQ29udGVudF9UeXBlc10ueG1sUEsBAi0AFAAGAAgAAAAhAFr0LFu/AAAAFQEAAAsAAAAA&#10;AAAAAAAAAAAAHwEAAF9yZWxzLy5yZWxzUEsBAi0AFAAGAAgAAAAhALQEP3/BAAAA2wAAAA8AAAAA&#10;AAAAAAAAAAAABwIAAGRycy9kb3ducmV2LnhtbFBLBQYAAAAAAwADALcAAAD1AgAAAAA=&#10;" fillcolor="#4f81bd" strokecolor="#f2f2f2" strokeweight="1pt">
                      <v:fill color2="#243f60" angle="45" focus="100%" type="gradient"/>
                      <v:shadow on="t" type="perspective" color="#b8cce4" opacity=".5" origin=",.5" offset="0,0" matrix=",-56756f,,.5"/>
                      <v:textbox>
                        <w:txbxContent>
                          <w:p w:rsidR="00505EE2" w:rsidRPr="002956A7" w:rsidRDefault="00505EE2" w:rsidP="00505EE2">
                            <w:pPr>
                              <w:jc w:val="center"/>
                              <w:rPr>
                                <w:sz w:val="16"/>
                                <w:szCs w:val="16"/>
                              </w:rPr>
                            </w:pPr>
                            <w:r w:rsidRPr="002956A7">
                              <w:rPr>
                                <w:sz w:val="16"/>
                                <w:szCs w:val="16"/>
                              </w:rPr>
                              <w:t>Arhiva</w:t>
                            </w:r>
                          </w:p>
                        </w:txbxContent>
                      </v:textbox>
                    </v:roundrect>
                    <v:shape id="AutoShape 14" o:spid="_x0000_s1038" type="#_x0000_t32" style="position:absolute;left:5379;top:6612;width:0;height: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5" o:spid="_x0000_s1039" type="#_x0000_t32" style="position:absolute;left:5379;top:7531;width:0;height:2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16" o:spid="_x0000_s1040" type="#_x0000_t32" style="position:absolute;left:5379;top:8448;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17" o:spid="_x0000_s1041" type="#_x0000_t32" style="position:absolute;left:5379;top:9390;width:0;height: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v:group id="Group 18" o:spid="_x0000_s1042" style="position:absolute;left:2073;top:9102;width:6770;height:2536" coordorigin="2073,9102" coordsize="6770,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5" o:spid="_x0000_s1043" type="#_x0000_t22" style="position:absolute;left:2073;top:9102;width:1260;height:2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47CwAAAANsAAAAPAAAAZHJzL2Rvd25yZXYueG1sRE9Na8JA&#10;EL0X/A/LCL0U3dRDKdFVRBC8aNX24HHIjtlgdjZmt0n8986h0OPjfS9Wg69VR22sAht4n2agiItg&#10;Ky4N/HxvJ5+gYkK2WAcmAw+KsFqOXhaY29DzibpzKpWEcMzRgEupybWOhSOPcRoaYuGuofWYBLal&#10;ti32Eu5rPcuyD+2xYmlw2NDGUXE7/3oDs7f+aB+X07CtO393wV8P/f7LmNfxsJ6DSjSkf/Gfe2fF&#10;J+vli/wAvXwCAAD//wMAUEsBAi0AFAAGAAgAAAAhANvh9svuAAAAhQEAABMAAAAAAAAAAAAAAAAA&#10;AAAAAFtDb250ZW50X1R5cGVzXS54bWxQSwECLQAUAAYACAAAACEAWvQsW78AAAAVAQAACwAAAAAA&#10;AAAAAAAAAAAfAQAAX3JlbHMvLnJlbHNQSwECLQAUAAYACAAAACEAlseOwsAAAADbAAAADwAAAAAA&#10;AAAAAAAAAAAHAgAAZHJzL2Rvd25yZXYueG1sUEsFBgAAAAADAAMAtwAAAPQCAAAAAA==&#10;" fillcolor="#fabf8f" strokecolor="#243f60" strokeweight="2pt">
                      <v:textbox>
                        <w:txbxContent>
                          <w:p w:rsidR="00505EE2" w:rsidRPr="002956A7" w:rsidRDefault="00505EE2" w:rsidP="00505EE2">
                            <w:pPr>
                              <w:jc w:val="center"/>
                              <w:rPr>
                                <w:sz w:val="16"/>
                                <w:szCs w:val="16"/>
                              </w:rPr>
                            </w:pPr>
                            <w:r w:rsidRPr="002956A7">
                              <w:rPr>
                                <w:sz w:val="16"/>
                                <w:szCs w:val="16"/>
                              </w:rPr>
                              <w:t>Registar</w:t>
                            </w:r>
                          </w:p>
                        </w:txbxContent>
                      </v:textbox>
                    </v:shape>
                    <v:group id="Group 20" o:spid="_x0000_s1044" style="position:absolute;left:3333;top:10647;width:5510;height:991" coordorigin="3333,10647" coordsize="551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Can 8" o:spid="_x0000_s1045" type="#_x0000_t22" style="position:absolute;left:3819;top:10647;width:5024;height: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8f2wwAAANsAAAAPAAAAZHJzL2Rvd25yZXYueG1sRI9Li8JA&#10;EITvwv6HoYW96cTAikQnIrLCntZH3MPemkzngZmemBk1/ntHEDwWVfUVtVj2phFX6lxtWcFkHIEg&#10;zq2uuVRwzDajGQjnkTU2lknBnRws04/BAhNtb7yn68GXIkDYJaig8r5NpHR5RQbd2LbEwStsZ9AH&#10;2ZVSd3gLcNPIOIqm0mDNYaHCltYV5afDxSj4deuvncz+t4Xzk/M3ln/tJWqU+hz2qzkIT71/h1/t&#10;H60gjuH5JfwAmT4AAAD//wMAUEsBAi0AFAAGAAgAAAAhANvh9svuAAAAhQEAABMAAAAAAAAAAAAA&#10;AAAAAAAAAFtDb250ZW50X1R5cGVzXS54bWxQSwECLQAUAAYACAAAACEAWvQsW78AAAAVAQAACwAA&#10;AAAAAAAAAAAAAAAfAQAAX3JlbHMvLnJlbHNQSwECLQAUAAYACAAAACEAHj/H9sMAAADbAAAADwAA&#10;AAAAAAAAAAAAAAAHAgAAZHJzL2Rvd25yZXYueG1sUEsFBgAAAAADAAMAtwAAAPcCAAAAAA==&#10;" adj="3107" fillcolor="#fabf8f" strokecolor="#243f60" strokeweight="2pt">
                        <v:textbox>
                          <w:txbxContent>
                            <w:p w:rsidR="00505EE2" w:rsidRPr="009D61F2" w:rsidRDefault="00505EE2" w:rsidP="00505EE2">
                              <w:pPr>
                                <w:jc w:val="center"/>
                                <w:rPr>
                                  <w:sz w:val="16"/>
                                  <w:szCs w:val="16"/>
                                  <w:lang w:val="it-IT"/>
                                </w:rPr>
                              </w:pPr>
                              <w:r w:rsidRPr="009D61F2">
                                <w:rPr>
                                  <w:sz w:val="16"/>
                                  <w:szCs w:val="16"/>
                                  <w:lang w:val="it-IT"/>
                                </w:rPr>
                                <w:t>Elektonski karton preduzeća – alfanumerički i nestrukturirani podaci</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 o:spid="_x0000_s1046" type="#_x0000_t13" style="position:absolute;left:3333;top:10797;width:48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qFwwwAAANsAAAAPAAAAZHJzL2Rvd25yZXYueG1sRI9Pa8JA&#10;FMTvgt9heUJv+tIIIqlrkErBm38PPb5mX5Ng9m3Mbk3aT98tFDwOM/MbZpUPtlF37nztRMPzLAHF&#10;UjhTS6nhcn6bLkH5QGKoccIavtlDvh6PVpQZ18uR76dQqggRn5GGKoQ2Q/RFxZb8zLUs0ft0naUQ&#10;ZVei6aiPcNtgmiQLtFRLXKio5deKi+vpy2r4aLaL90N726HB/sA/CZ6H417rp8mweQEVeAiP8H97&#10;ZzSkc/j7En8Arn8BAAD//wMAUEsBAi0AFAAGAAgAAAAhANvh9svuAAAAhQEAABMAAAAAAAAAAAAA&#10;AAAAAAAAAFtDb250ZW50X1R5cGVzXS54bWxQSwECLQAUAAYACAAAACEAWvQsW78AAAAVAQAACwAA&#10;AAAAAAAAAAAAAAAfAQAAX3JlbHMvLnJlbHNQSwECLQAUAAYACAAAACEA0SqhcMMAAADbAAAADwAA&#10;AAAAAAAAAAAAAAAHAgAAZHJzL2Rvd25yZXYueG1sUEsFBgAAAAADAAMAtwAAAPcCAAAAAA==&#10;"/>
                    </v:group>
                  </v:group>
                </v:group>
                <w10:wrap type="tight" anchorx="margin"/>
              </v:group>
            </w:pict>
          </mc:Fallback>
        </mc:AlternateConten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center"/>
        <w:rPr>
          <w:rFonts w:ascii="Times New Roman" w:eastAsia="Calibri" w:hAnsi="Times New Roman" w:cs="Times New Roman"/>
          <w:b/>
          <w:bCs/>
          <w:lang w:val="it-IT"/>
        </w:rPr>
      </w:pPr>
      <w:r w:rsidRPr="001B5966">
        <w:rPr>
          <w:rFonts w:ascii="Times New Roman" w:eastAsia="Calibri" w:hAnsi="Times New Roman" w:cs="Times New Roman"/>
          <w:b/>
          <w:bCs/>
          <w:lang w:val="it-IT"/>
        </w:rPr>
        <w:t>Logička šema aplikacije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Detaljni popis funkcionalnosti aplikacije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Djelovodnik</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Kreiranje predmeta</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Štampa potvrde o primljenoj dokumentaciji</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lastRenderedPageBreak/>
        <w:t>Pregled predmeta</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Slanje predmeta</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Notifikacije</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Prijem predmeta</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Pregled kretanja predmeta</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Pravila kretanja predmeta</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Povlačenje dokumentacije</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Dopuna dokumentacije</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Arhiviranje predmeta</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Prezaduženje predmeta</w:t>
      </w:r>
    </w:p>
    <w:p w:rsidR="00505EE2" w:rsidRPr="001B5966" w:rsidRDefault="00505EE2" w:rsidP="00505EE2">
      <w:pPr>
        <w:autoSpaceDE w:val="0"/>
        <w:autoSpaceDN w:val="0"/>
        <w:spacing w:before="96" w:after="120" w:line="360" w:lineRule="atLeast"/>
        <w:ind w:left="720"/>
        <w:jc w:val="both"/>
        <w:rPr>
          <w:rFonts w:ascii="Times New Roman" w:eastAsia="Calibri" w:hAnsi="Times New Roman" w:cs="Times New Roman"/>
          <w:lang w:val="sr-Latn-C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Registracija preduzetnika</w:t>
      </w:r>
    </w:p>
    <w:p w:rsidR="00505EE2" w:rsidRPr="001B5966" w:rsidRDefault="00505EE2" w:rsidP="002D3D7F">
      <w:pPr>
        <w:numPr>
          <w:ilvl w:val="0"/>
          <w:numId w:val="18"/>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osnivanja preduzetnika</w:t>
      </w:r>
    </w:p>
    <w:p w:rsidR="00505EE2" w:rsidRPr="001B5966" w:rsidRDefault="00505EE2" w:rsidP="002D3D7F">
      <w:pPr>
        <w:numPr>
          <w:ilvl w:val="0"/>
          <w:numId w:val="18"/>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promjene preduzetnika</w:t>
      </w:r>
    </w:p>
    <w:p w:rsidR="00505EE2" w:rsidRPr="001B5966" w:rsidRDefault="00505EE2" w:rsidP="002D3D7F">
      <w:pPr>
        <w:numPr>
          <w:ilvl w:val="0"/>
          <w:numId w:val="18"/>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brisanja preduzetnika</w:t>
      </w:r>
    </w:p>
    <w:p w:rsidR="00505EE2" w:rsidRPr="001B5966" w:rsidRDefault="00505EE2" w:rsidP="002D3D7F">
      <w:pPr>
        <w:numPr>
          <w:ilvl w:val="0"/>
          <w:numId w:val="18"/>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Rješenje o osnivanju / promjeni / brisanju preduzetnika</w:t>
      </w:r>
    </w:p>
    <w:p w:rsidR="00505EE2" w:rsidRPr="001B5966" w:rsidRDefault="00505EE2" w:rsidP="00505EE2">
      <w:pPr>
        <w:autoSpaceDE w:val="0"/>
        <w:autoSpaceDN w:val="0"/>
        <w:spacing w:before="96" w:after="120" w:line="360" w:lineRule="atLeast"/>
        <w:ind w:left="720"/>
        <w:jc w:val="both"/>
        <w:rPr>
          <w:rFonts w:ascii="Times New Roman" w:eastAsia="Calibri" w:hAnsi="Times New Roman" w:cs="Times New Roman"/>
          <w:lang w:val="sr-Latn-C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Registracija ostalih društava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osnivanja ortačkog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promjene ortačkog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Rješenje o osnivanju / promjeni ortačkog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osnivanja komanditnog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promjene komanditnog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Rješenje o osnivanju / promjeni komanditnog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osnivanja društva sa ograničenom odgovornošću</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promjene društva sa ograničenom odgovornošću</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Rješenje o osnivanju / promjeni društva sa ograničenom odgovornošću</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osnivanja akcionarskog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promjene akcionarskog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Rješenje o osnivanju / promjeni akcionarskog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osnivanja nevladine organizacije</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promjene nevladine organizacije</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Rješenje o osnivanju / promjeni nevladine organizacije</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osnivanja ustanove</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promjene ustanove</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Rješenje o osnivanju / promjeni ustanove</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osnivanja zadruge</w:t>
      </w:r>
      <w:r>
        <w:rPr>
          <w:rFonts w:ascii="Times New Roman" w:eastAsia="Calibri" w:hAnsi="Times New Roman" w:cs="Times New Roman"/>
          <w:lang w:val="sr-Latn-CS"/>
        </w:rPr>
        <w:t xml:space="preserve">  </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promjene zadruge</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Rješenje o osnivanju / promjeni zadruge</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osnivanja ostalih oblika obavljanja privredne djelatnosti</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promjene ostalih oblika obavljanja privredne djelatnosti</w:t>
      </w:r>
    </w:p>
    <w:p w:rsidR="00505EE2" w:rsidRPr="001B5966" w:rsidRDefault="00505EE2" w:rsidP="00505EE2">
      <w:pPr>
        <w:autoSpaceDE w:val="0"/>
        <w:autoSpaceDN w:val="0"/>
        <w:spacing w:before="96" w:after="0" w:line="240" w:lineRule="auto"/>
        <w:ind w:left="720"/>
        <w:jc w:val="both"/>
        <w:rPr>
          <w:rFonts w:ascii="Times New Roman" w:eastAsia="Calibri" w:hAnsi="Times New Roman" w:cs="Times New Roman"/>
          <w:lang w:val="sr-Latn-C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Registracija investicionih fondova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osnivanja investicionih fondova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promjene investicionih fondova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Rješenje o osnivanju / promjeni investicionih fondova</w:t>
      </w:r>
    </w:p>
    <w:p w:rsidR="00505EE2" w:rsidRPr="001B5966" w:rsidRDefault="00505EE2" w:rsidP="00505EE2">
      <w:pPr>
        <w:autoSpaceDE w:val="0"/>
        <w:autoSpaceDN w:val="0"/>
        <w:spacing w:before="96" w:after="0" w:line="240" w:lineRule="auto"/>
        <w:ind w:left="720"/>
        <w:jc w:val="both"/>
        <w:rPr>
          <w:rFonts w:ascii="Times New Roman" w:eastAsia="Calibri" w:hAnsi="Times New Roman" w:cs="Times New Roman"/>
          <w:lang w:val="sr-Latn-CS"/>
        </w:rPr>
      </w:pPr>
    </w:p>
    <w:p w:rsidR="00505EE2" w:rsidRPr="001B5966" w:rsidRDefault="00505EE2" w:rsidP="00505EE2">
      <w:pPr>
        <w:autoSpaceDE w:val="0"/>
        <w:autoSpaceDN w:val="0"/>
        <w:spacing w:before="96" w:after="0" w:line="240" w:lineRule="auto"/>
        <w:ind w:left="720"/>
        <w:jc w:val="both"/>
        <w:rPr>
          <w:rFonts w:ascii="Times New Roman" w:eastAsia="Calibri" w:hAnsi="Times New Roman" w:cs="Times New Roman"/>
          <w:lang w:val="sr-Latn-C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lastRenderedPageBreak/>
        <w:t>Registracija djelova stranog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osnivanja dijela stranog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Registracija promjene dijela stranog društva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Rješenje o osnivanju / promjeni dijela stranog društva</w:t>
      </w:r>
    </w:p>
    <w:p w:rsidR="00505EE2" w:rsidRPr="001B5966" w:rsidRDefault="00505EE2" w:rsidP="00505EE2">
      <w:pPr>
        <w:autoSpaceDE w:val="0"/>
        <w:autoSpaceDN w:val="0"/>
        <w:spacing w:after="0" w:line="240" w:lineRule="auto"/>
        <w:ind w:left="360"/>
        <w:jc w:val="both"/>
        <w:rPr>
          <w:rFonts w:ascii="Times New Roman" w:eastAsia="Calibri" w:hAnsi="Times New Roman" w:cs="Times New Roman"/>
          <w:lang w:val="it-IT"/>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Izrada automatskih rješenja o odbijanju svih tipova registracije</w:t>
      </w: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Pokretanje / obustavljanje stečaja</w:t>
      </w:r>
    </w:p>
    <w:p w:rsidR="00505EE2" w:rsidRPr="001B5966" w:rsidRDefault="00505EE2" w:rsidP="002D3D7F">
      <w:pPr>
        <w:numPr>
          <w:ilvl w:val="0"/>
          <w:numId w:val="20"/>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Pokretanje stečaja</w:t>
      </w:r>
    </w:p>
    <w:p w:rsidR="00505EE2" w:rsidRPr="001B5966" w:rsidRDefault="00505EE2" w:rsidP="002D3D7F">
      <w:pPr>
        <w:numPr>
          <w:ilvl w:val="0"/>
          <w:numId w:val="20"/>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Obustavljanje stečaja</w:t>
      </w: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Registracija brisanja privrednog subjekta</w:t>
      </w:r>
    </w:p>
    <w:p w:rsidR="00505EE2" w:rsidRPr="001B5966" w:rsidRDefault="00505EE2" w:rsidP="002D3D7F">
      <w:pPr>
        <w:numPr>
          <w:ilvl w:val="0"/>
          <w:numId w:val="2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Brisanje iz registra</w:t>
      </w:r>
    </w:p>
    <w:p w:rsidR="00505EE2" w:rsidRPr="001B5966" w:rsidRDefault="00505EE2" w:rsidP="002D3D7F">
      <w:pPr>
        <w:numPr>
          <w:ilvl w:val="0"/>
          <w:numId w:val="2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Brisanje po stečaju</w:t>
      </w:r>
    </w:p>
    <w:p w:rsidR="00505EE2" w:rsidRPr="001B5966" w:rsidRDefault="00505EE2" w:rsidP="002D3D7F">
      <w:pPr>
        <w:numPr>
          <w:ilvl w:val="0"/>
          <w:numId w:val="21"/>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Automatsko rješenje o registraciji brisanja</w:t>
      </w:r>
    </w:p>
    <w:p w:rsidR="00505EE2" w:rsidRPr="001B5966" w:rsidRDefault="00505EE2" w:rsidP="00505EE2">
      <w:pPr>
        <w:autoSpaceDE w:val="0"/>
        <w:autoSpaceDN w:val="0"/>
        <w:spacing w:before="96" w:after="120" w:line="360" w:lineRule="atLeast"/>
        <w:ind w:left="720"/>
        <w:jc w:val="both"/>
        <w:rPr>
          <w:rFonts w:ascii="Times New Roman" w:eastAsia="Calibri" w:hAnsi="Times New Roman" w:cs="Times New Roman"/>
          <w:lang w:val="sr-Latn-C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Likvidacija</w:t>
      </w:r>
    </w:p>
    <w:p w:rsidR="00505EE2" w:rsidRPr="001B5966" w:rsidRDefault="00505EE2" w:rsidP="002D3D7F">
      <w:pPr>
        <w:numPr>
          <w:ilvl w:val="0"/>
          <w:numId w:val="22"/>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Dobrovoljna likvidacija</w:t>
      </w:r>
    </w:p>
    <w:p w:rsidR="00505EE2" w:rsidRPr="001B5966" w:rsidRDefault="00505EE2" w:rsidP="002D3D7F">
      <w:pPr>
        <w:numPr>
          <w:ilvl w:val="0"/>
          <w:numId w:val="22"/>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Dobrovoljna likvidacija po skraćenom postupku</w:t>
      </w:r>
    </w:p>
    <w:p w:rsidR="00505EE2" w:rsidRPr="001B5966" w:rsidRDefault="00505EE2" w:rsidP="002D3D7F">
      <w:pPr>
        <w:numPr>
          <w:ilvl w:val="0"/>
          <w:numId w:val="22"/>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Automatsko rješenje o likvidaciji</w:t>
      </w:r>
    </w:p>
    <w:p w:rsidR="00505EE2" w:rsidRPr="001B5966" w:rsidRDefault="00505EE2" w:rsidP="00505EE2">
      <w:pPr>
        <w:autoSpaceDE w:val="0"/>
        <w:autoSpaceDN w:val="0"/>
        <w:spacing w:before="96" w:after="120" w:line="360" w:lineRule="atLeast"/>
        <w:ind w:left="720"/>
        <w:jc w:val="both"/>
        <w:rPr>
          <w:rFonts w:ascii="Times New Roman" w:eastAsia="Calibri" w:hAnsi="Times New Roman" w:cs="Times New Roman"/>
          <w:lang w:val="sr-Latn-C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Restrukturiranje</w:t>
      </w:r>
    </w:p>
    <w:p w:rsidR="00505EE2" w:rsidRPr="001B5966" w:rsidRDefault="00505EE2" w:rsidP="002D3D7F">
      <w:pPr>
        <w:numPr>
          <w:ilvl w:val="0"/>
          <w:numId w:val="23"/>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Promjena oblika obavljanja privredne djelatnosti</w:t>
      </w:r>
    </w:p>
    <w:p w:rsidR="00505EE2" w:rsidRPr="001B5966" w:rsidRDefault="00505EE2" w:rsidP="002D3D7F">
      <w:pPr>
        <w:numPr>
          <w:ilvl w:val="0"/>
          <w:numId w:val="23"/>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Restrukturiranje izdvajanjem</w:t>
      </w:r>
    </w:p>
    <w:p w:rsidR="00505EE2" w:rsidRPr="001B5966" w:rsidRDefault="00505EE2" w:rsidP="002D3D7F">
      <w:pPr>
        <w:numPr>
          <w:ilvl w:val="0"/>
          <w:numId w:val="23"/>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Restrukturiranje spajanjem</w:t>
      </w:r>
    </w:p>
    <w:p w:rsidR="00505EE2" w:rsidRPr="001B5966" w:rsidRDefault="00505EE2" w:rsidP="002D3D7F">
      <w:pPr>
        <w:numPr>
          <w:ilvl w:val="0"/>
          <w:numId w:val="23"/>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Restrukturiranje podjelom</w:t>
      </w:r>
    </w:p>
    <w:p w:rsidR="00505EE2" w:rsidRPr="001B5966" w:rsidRDefault="00505EE2" w:rsidP="002D3D7F">
      <w:pPr>
        <w:numPr>
          <w:ilvl w:val="0"/>
          <w:numId w:val="23"/>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Automatsko rješenje o restrukturiranju</w:t>
      </w: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Registar</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Pretraga po fizičkom/pravnom licu</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Pretraga registru</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Pretraga rezervisanih naziva</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Elektronski karton privrednog subjekta</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Zabilježbe za privredne subjekte</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Štampa izvoda </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Štampa kumulativnog izvoda</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Štampa potvrde o registraciji</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Štampa potvrde iz kaznene evidencije</w:t>
      </w: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Registar stvarnih vlasnika</w:t>
      </w: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GB"/>
        </w:rPr>
      </w:pPr>
      <w:r w:rsidRPr="001B5966">
        <w:rPr>
          <w:rFonts w:ascii="Times New Roman" w:eastAsia="Calibri" w:hAnsi="Times New Roman" w:cs="Times New Roman"/>
          <w:lang w:val="en-US"/>
        </w:rPr>
        <w:t>Djelovodnik</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Kreiranje predmeta</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lastRenderedPageBreak/>
        <w:t>Štampa potvrde o primljenoj dokumentaciji</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Pregled predmeta</w:t>
      </w:r>
    </w:p>
    <w:p w:rsidR="00505EE2" w:rsidRPr="001B5966" w:rsidRDefault="00505EE2" w:rsidP="002D3D7F">
      <w:pPr>
        <w:numPr>
          <w:ilvl w:val="0"/>
          <w:numId w:val="17"/>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Evidencija zahtjeva za pristup podacima iz Registra stvarnih vlasnika</w:t>
      </w: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Registracija stvarnih vlasnika</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Registracija upisa stvarnih vlasnika </w:t>
      </w:r>
    </w:p>
    <w:p w:rsidR="00505EE2" w:rsidRPr="001B5966" w:rsidRDefault="00505EE2" w:rsidP="002D3D7F">
      <w:pPr>
        <w:numPr>
          <w:ilvl w:val="0"/>
          <w:numId w:val="19"/>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Registracija promjene stvarnih vlasnika </w:t>
      </w:r>
    </w:p>
    <w:p w:rsidR="00505EE2" w:rsidRPr="001B5966" w:rsidRDefault="00505EE2" w:rsidP="00505EE2">
      <w:pPr>
        <w:autoSpaceDE w:val="0"/>
        <w:autoSpaceDN w:val="0"/>
        <w:spacing w:after="0" w:line="240" w:lineRule="auto"/>
        <w:ind w:left="720"/>
        <w:jc w:val="both"/>
        <w:rPr>
          <w:rFonts w:ascii="Times New Roman" w:eastAsia="Calibri" w:hAnsi="Times New Roman" w:cs="Times New Roman"/>
          <w:lang w:val="sr-Latn-C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Registar stvarnih vlasnika</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Pretraga registra stvarnih vlasnika</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Štampa izvoda iz Registra o podacima o stvarnim vlasnicima</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Štampa potvrde iz Registra o podacima ranijih stvarnih vlasnika</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Štampa potvrde iz Registra da je neko fizičko lice upisano ili je bilo upisano kao stvarni vlasnik</w:t>
      </w:r>
    </w:p>
    <w:p w:rsidR="00505EE2" w:rsidRPr="001B5966" w:rsidRDefault="00505EE2" w:rsidP="002D3D7F">
      <w:pPr>
        <w:numPr>
          <w:ilvl w:val="0"/>
          <w:numId w:val="24"/>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Pretraga zahtjeva za pristup podacima iz Registra stvarnih vlasnika</w:t>
      </w: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Oglasi</w:t>
      </w:r>
    </w:p>
    <w:p w:rsidR="00505EE2" w:rsidRPr="001B5966" w:rsidRDefault="00505EE2" w:rsidP="002D3D7F">
      <w:pPr>
        <w:numPr>
          <w:ilvl w:val="0"/>
          <w:numId w:val="25"/>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Pregled oglasa</w:t>
      </w:r>
    </w:p>
    <w:p w:rsidR="00505EE2" w:rsidRPr="001B5966" w:rsidRDefault="00505EE2" w:rsidP="002D3D7F">
      <w:pPr>
        <w:numPr>
          <w:ilvl w:val="0"/>
          <w:numId w:val="25"/>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Ovjera oglasa</w:t>
      </w:r>
    </w:p>
    <w:p w:rsidR="00505EE2" w:rsidRPr="001B5966" w:rsidRDefault="00505EE2" w:rsidP="002D3D7F">
      <w:pPr>
        <w:numPr>
          <w:ilvl w:val="0"/>
          <w:numId w:val="25"/>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Eksport oglasa</w:t>
      </w:r>
    </w:p>
    <w:p w:rsidR="00505EE2" w:rsidRPr="001B5966" w:rsidRDefault="00505EE2" w:rsidP="002D3D7F">
      <w:pPr>
        <w:numPr>
          <w:ilvl w:val="0"/>
          <w:numId w:val="25"/>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Skeniranje</w:t>
      </w: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Šifarnici</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Subjekti</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Tipovi lica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Državljanstva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Nacionalnosti</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Države</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Opštine</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Organizacione jedinice</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Valute</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Zanimanja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Donosioci rješenja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Vrste Dokumenta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Statusi dokumenata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Djelatnosti</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Grupe djelatnosti</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Lokacije</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Vrste predmeta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Odgovornosti</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Uloge</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Organi upravljanja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Izmjene</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Takse</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Razlozi slanja predmeta</w:t>
      </w: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Administracija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Korisnici</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Role</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lastRenderedPageBreak/>
        <w:t>Akcije</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Logovanje akcija – parametrizacija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Pregled logovanih akcija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Meni</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Ispravka arhivskih podataka</w:t>
      </w:r>
    </w:p>
    <w:p w:rsidR="00505EE2" w:rsidRPr="001B5966" w:rsidRDefault="00505EE2" w:rsidP="00505EE2">
      <w:pPr>
        <w:autoSpaceDE w:val="0"/>
        <w:autoSpaceDN w:val="0"/>
        <w:spacing w:after="0" w:line="240" w:lineRule="auto"/>
        <w:jc w:val="both"/>
        <w:rPr>
          <w:rFonts w:ascii="Times New Roman" w:eastAsia="Calibri" w:hAnsi="Times New Roman" w:cs="Times New Roman"/>
          <w:lang w:val="en-US"/>
        </w:rPr>
      </w:pPr>
    </w:p>
    <w:p w:rsidR="00505EE2" w:rsidRPr="001B5966" w:rsidRDefault="00505EE2" w:rsidP="00505EE2">
      <w:pPr>
        <w:autoSpaceDE w:val="0"/>
        <w:autoSpaceDN w:val="0"/>
        <w:spacing w:after="200" w:line="276"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t>eCRPS</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WCF web servisi za pretragu</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Web site za pretragu podataka – brza pretraga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Web site za pretragu podataka – detaljna pretraga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Pretraga predmeta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Unos obavještenja</w:t>
      </w:r>
    </w:p>
    <w:p w:rsidR="00505EE2" w:rsidRPr="001B5966" w:rsidRDefault="00505EE2" w:rsidP="002D3D7F">
      <w:pPr>
        <w:numPr>
          <w:ilvl w:val="0"/>
          <w:numId w:val="26"/>
        </w:numPr>
        <w:autoSpaceDE w:val="0"/>
        <w:autoSpaceDN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Statički dio web sajta</w:t>
      </w:r>
    </w:p>
    <w:p w:rsidR="00505EE2" w:rsidRPr="001B5966" w:rsidRDefault="00505EE2" w:rsidP="00505EE2">
      <w:pPr>
        <w:spacing w:after="200" w:line="276" w:lineRule="auto"/>
        <w:jc w:val="both"/>
        <w:rPr>
          <w:rFonts w:ascii="Times New Roman" w:eastAsia="Calibri" w:hAnsi="Times New Roman" w:cs="Times New Roman"/>
          <w:b/>
          <w:bCs/>
          <w:lang w:val="en-US"/>
        </w:rPr>
      </w:pPr>
    </w:p>
    <w:p w:rsidR="00505EE2" w:rsidRPr="001B5966" w:rsidRDefault="00505EE2" w:rsidP="00505EE2">
      <w:pPr>
        <w:spacing w:after="0" w:line="240" w:lineRule="auto"/>
        <w:jc w:val="both"/>
        <w:rPr>
          <w:rFonts w:ascii="Times New Roman" w:eastAsia="Calibri" w:hAnsi="Times New Roman" w:cs="Times New Roman"/>
          <w:lang w:val="en-US"/>
        </w:rPr>
      </w:pPr>
      <w:r w:rsidRPr="001B5966">
        <w:rPr>
          <w:rFonts w:ascii="Times New Roman" w:eastAsia="Calibri" w:hAnsi="Times New Roman" w:cs="Times New Roman"/>
          <w:lang w:val="en-US"/>
        </w:rPr>
        <w:object w:dxaOrig="16396" w:dyaOrig="10441">
          <v:shape id="_x0000_i1026" type="#_x0000_t75" style="width:453pt;height:290.25pt" o:ole="">
            <v:imagedata r:id="rId9" o:title=""/>
          </v:shape>
          <o:OLEObject Type="Embed" ProgID="Visio.Drawing.15" ShapeID="_x0000_i1026" DrawAspect="Content" ObjectID="_1698829178" r:id="rId10"/>
        </w:object>
      </w:r>
    </w:p>
    <w:p w:rsidR="00505EE2" w:rsidRPr="001B5966" w:rsidRDefault="00505EE2" w:rsidP="00505EE2">
      <w:pPr>
        <w:spacing w:after="0" w:line="240" w:lineRule="auto"/>
        <w:jc w:val="center"/>
        <w:rPr>
          <w:rFonts w:ascii="Times New Roman" w:eastAsia="Calibri" w:hAnsi="Times New Roman" w:cs="Times New Roman"/>
          <w:lang w:val="it-IT"/>
        </w:rPr>
      </w:pPr>
      <w:r w:rsidRPr="001B5966">
        <w:rPr>
          <w:rFonts w:ascii="Times New Roman" w:eastAsia="Calibri" w:hAnsi="Times New Roman" w:cs="Times New Roman"/>
          <w:lang w:val="it-IT"/>
        </w:rPr>
        <w:t>Skica sistema koji se naslanja na CRPSIS</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spacing w:after="200" w:line="276" w:lineRule="auto"/>
        <w:jc w:val="both"/>
        <w:rPr>
          <w:rFonts w:ascii="Times New Roman" w:eastAsia="Calibri" w:hAnsi="Times New Roman" w:cs="Times New Roman"/>
          <w:b/>
          <w:lang w:val="it-IT"/>
        </w:rPr>
      </w:pPr>
      <w:bookmarkStart w:id="2" w:name="_Toc386634270"/>
    </w:p>
    <w:p w:rsidR="00505EE2" w:rsidRPr="001B5966" w:rsidRDefault="00505EE2" w:rsidP="00505EE2">
      <w:pPr>
        <w:spacing w:after="200" w:line="276" w:lineRule="auto"/>
        <w:jc w:val="both"/>
        <w:rPr>
          <w:rFonts w:ascii="Times New Roman" w:eastAsia="Calibri" w:hAnsi="Times New Roman" w:cs="Times New Roman"/>
          <w:lang w:val="it-IT"/>
        </w:rPr>
      </w:pPr>
      <w:r w:rsidRPr="001B5966">
        <w:rPr>
          <w:rFonts w:ascii="Times New Roman" w:eastAsia="Calibri" w:hAnsi="Times New Roman" w:cs="Times New Roman"/>
          <w:b/>
          <w:lang w:val="it-IT"/>
        </w:rPr>
        <w:t>Skeniranje i arhiviranje</w:t>
      </w:r>
      <w:bookmarkEnd w:id="2"/>
    </w:p>
    <w:p w:rsidR="00505EE2" w:rsidRPr="001B5966" w:rsidRDefault="00505EE2" w:rsidP="00505EE2">
      <w:pPr>
        <w:spacing w:after="200" w:line="276"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 xml:space="preserve">Skeniranje u aplikaciji CRPS2014 je realizovano kao </w:t>
      </w:r>
      <w:r w:rsidRPr="001B5966">
        <w:rPr>
          <w:rFonts w:ascii="Times New Roman" w:eastAsia="Calibri" w:hAnsi="Times New Roman" w:cs="Times New Roman"/>
          <w:b/>
          <w:bCs/>
          <w:lang w:val="it-IT"/>
        </w:rPr>
        <w:t>ActiveX</w:t>
      </w:r>
      <w:r w:rsidRPr="001B5966">
        <w:rPr>
          <w:rFonts w:ascii="Times New Roman" w:eastAsia="Calibri" w:hAnsi="Times New Roman" w:cs="Times New Roman"/>
          <w:lang w:val="it-IT"/>
        </w:rPr>
        <w:t xml:space="preserve"> kontrola kojom je biti obuhvaćen elementarni pregled i manipulacija skeniranim stranicama, nakon čega se skenirani dokument čuva na serveru kao PDF dokument. U ovom slučaju, korisnik mora koristiti </w:t>
      </w:r>
      <w:r w:rsidRPr="001B5966">
        <w:rPr>
          <w:rFonts w:ascii="Times New Roman" w:eastAsia="Calibri" w:hAnsi="Times New Roman" w:cs="Times New Roman"/>
          <w:b/>
          <w:bCs/>
          <w:lang w:val="it-IT"/>
        </w:rPr>
        <w:t>Internet Explorer</w:t>
      </w:r>
      <w:r w:rsidRPr="001B5966">
        <w:rPr>
          <w:rFonts w:ascii="Times New Roman" w:eastAsia="Calibri" w:hAnsi="Times New Roman" w:cs="Times New Roman"/>
          <w:lang w:val="it-IT"/>
        </w:rPr>
        <w:t xml:space="preserve"> (preporučena verzija 8+), pošto samo ovaj </w:t>
      </w:r>
      <w:r w:rsidRPr="001B5966">
        <w:rPr>
          <w:rFonts w:ascii="Times New Roman" w:eastAsia="Calibri" w:hAnsi="Times New Roman" w:cs="Times New Roman"/>
          <w:i/>
          <w:iCs/>
          <w:lang w:val="it-IT"/>
        </w:rPr>
        <w:t>browser</w:t>
      </w:r>
      <w:r w:rsidRPr="001B5966">
        <w:rPr>
          <w:rFonts w:ascii="Times New Roman" w:eastAsia="Calibri" w:hAnsi="Times New Roman" w:cs="Times New Roman"/>
          <w:lang w:val="it-IT"/>
        </w:rPr>
        <w:t xml:space="preserve"> podržava ActiveX kontrole. </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spacing w:after="200" w:line="276" w:lineRule="auto"/>
        <w:jc w:val="both"/>
        <w:rPr>
          <w:rFonts w:ascii="Times New Roman" w:eastAsia="Calibri" w:hAnsi="Times New Roman" w:cs="Times New Roman"/>
          <w:b/>
          <w:lang w:val="it-IT"/>
        </w:rPr>
      </w:pPr>
      <w:r w:rsidRPr="001B5966">
        <w:rPr>
          <w:rFonts w:ascii="Times New Roman" w:eastAsia="Calibri" w:hAnsi="Times New Roman" w:cs="Times New Roman"/>
          <w:b/>
          <w:lang w:val="it-IT"/>
        </w:rPr>
        <w:t>Integracija CRPSIS-a sa CRS-om</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 xml:space="preserve">CRPSIS konzumira web servis eCRS prilikom unosa fizičkog lica, tako što se nakon unešenog matičnog broja pritisne dugme za povlačenje svi raspoloživih podataka sa CRS-a za unešeni matični broj. </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sz w:val="24"/>
          <w:szCs w:val="24"/>
          <w:highlight w:val="yellow"/>
          <w:lang w:val="it-IT"/>
        </w:rPr>
      </w:pPr>
    </w:p>
    <w:p w:rsidR="00505EE2" w:rsidRPr="001B5966" w:rsidRDefault="00505EE2" w:rsidP="00505EE2">
      <w:pPr>
        <w:spacing w:after="200" w:line="240" w:lineRule="auto"/>
        <w:contextualSpacing/>
        <w:jc w:val="both"/>
        <w:rPr>
          <w:rFonts w:ascii="Times New Roman" w:eastAsia="Calibri" w:hAnsi="Times New Roman" w:cs="Times New Roman"/>
          <w:sz w:val="24"/>
          <w:szCs w:val="24"/>
          <w:lang w:val="it-IT"/>
        </w:rPr>
      </w:pPr>
      <w:r w:rsidRPr="001B5966">
        <w:rPr>
          <w:rFonts w:ascii="Times New Roman" w:eastAsia="Calibri" w:hAnsi="Times New Roman" w:cs="Times New Roman"/>
          <w:sz w:val="24"/>
          <w:szCs w:val="24"/>
          <w:lang w:val="it-IT"/>
        </w:rPr>
        <w:t>Decentralizacija sistema u cilju cjelokupnog ili djelimičnog podnošenja dokumenata za sve ili pojedine registracije u filijalama CRPS-a, tj. Poreske uprave</w:t>
      </w:r>
    </w:p>
    <w:p w:rsidR="00505EE2" w:rsidRPr="001B5966" w:rsidRDefault="00505EE2" w:rsidP="00505EE2">
      <w:pPr>
        <w:spacing w:after="200" w:line="240" w:lineRule="auto"/>
        <w:contextualSpacing/>
        <w:jc w:val="both"/>
        <w:rPr>
          <w:rFonts w:ascii="Times New Roman" w:eastAsia="Calibri" w:hAnsi="Times New Roman" w:cs="Times New Roman"/>
          <w:sz w:val="24"/>
          <w:szCs w:val="24"/>
          <w:lang w:val="it-IT"/>
        </w:rPr>
      </w:pPr>
    </w:p>
    <w:p w:rsidR="00505EE2" w:rsidRDefault="00505EE2" w:rsidP="00505EE2">
      <w:pPr>
        <w:spacing w:after="200" w:line="240" w:lineRule="auto"/>
        <w:contextualSpacing/>
        <w:jc w:val="both"/>
        <w:rPr>
          <w:rFonts w:ascii="Times New Roman" w:eastAsia="Calibri" w:hAnsi="Times New Roman" w:cs="Times New Roman"/>
          <w:sz w:val="24"/>
          <w:szCs w:val="24"/>
          <w:lang w:val="it-IT"/>
        </w:rPr>
      </w:pPr>
      <w:r w:rsidRPr="001B5966">
        <w:rPr>
          <w:rFonts w:ascii="Times New Roman" w:eastAsia="Calibri" w:hAnsi="Times New Roman" w:cs="Times New Roman"/>
          <w:sz w:val="24"/>
          <w:szCs w:val="24"/>
          <w:lang w:val="it-IT"/>
        </w:rPr>
        <w:t>Povezivanje portala CRPS-a, sa E-uprava i drugim web servisima Vlade</w:t>
      </w:r>
    </w:p>
    <w:p w:rsidR="00505EE2" w:rsidRDefault="00505EE2" w:rsidP="00505EE2">
      <w:pPr>
        <w:spacing w:after="200" w:line="240" w:lineRule="auto"/>
        <w:contextualSpacing/>
        <w:jc w:val="both"/>
        <w:rPr>
          <w:rFonts w:ascii="Times New Roman" w:eastAsia="Calibri" w:hAnsi="Times New Roman" w:cs="Times New Roman"/>
          <w:sz w:val="24"/>
          <w:szCs w:val="24"/>
          <w:lang w:val="it-IT"/>
        </w:rPr>
      </w:pPr>
    </w:p>
    <w:p w:rsidR="00505EE2" w:rsidRPr="003A2C26" w:rsidRDefault="00505EE2" w:rsidP="00505EE2">
      <w:pPr>
        <w:spacing w:after="200" w:line="240" w:lineRule="auto"/>
        <w:contextualSpacing/>
        <w:jc w:val="both"/>
        <w:rPr>
          <w:rFonts w:ascii="Times New Roman" w:eastAsia="Calibri" w:hAnsi="Times New Roman" w:cs="Times New Roman"/>
          <w:b/>
          <w:sz w:val="24"/>
          <w:szCs w:val="24"/>
          <w:lang w:val="it-IT"/>
        </w:rPr>
      </w:pPr>
      <w:r>
        <w:rPr>
          <w:rFonts w:ascii="Times New Roman" w:eastAsia="Calibri" w:hAnsi="Times New Roman" w:cs="Times New Roman"/>
          <w:b/>
          <w:sz w:val="24"/>
          <w:szCs w:val="24"/>
          <w:lang w:val="it-IT"/>
        </w:rPr>
        <w:t>On-</w:t>
      </w:r>
      <w:r w:rsidRPr="003A2C26">
        <w:rPr>
          <w:rFonts w:ascii="Times New Roman" w:eastAsia="Calibri" w:hAnsi="Times New Roman" w:cs="Times New Roman"/>
          <w:b/>
          <w:sz w:val="24"/>
          <w:szCs w:val="24"/>
          <w:lang w:val="it-IT"/>
        </w:rPr>
        <w:t>line platforma</w:t>
      </w:r>
    </w:p>
    <w:p w:rsidR="00505EE2" w:rsidRDefault="00505EE2" w:rsidP="00505EE2">
      <w:pPr>
        <w:spacing w:after="200" w:line="240" w:lineRule="auto"/>
        <w:contextualSpacing/>
        <w:jc w:val="both"/>
        <w:rPr>
          <w:rFonts w:ascii="Times New Roman" w:eastAsia="Calibri" w:hAnsi="Times New Roman" w:cs="Times New Roman"/>
          <w:sz w:val="24"/>
          <w:szCs w:val="24"/>
          <w:lang w:val="it-IT"/>
        </w:rPr>
      </w:pPr>
    </w:p>
    <w:p w:rsidR="00505EE2" w:rsidRDefault="00505EE2" w:rsidP="00505EE2">
      <w:pPr>
        <w:spacing w:after="200" w:line="240" w:lineRule="auto"/>
        <w:contextualSpacing/>
        <w:jc w:val="both"/>
        <w:rPr>
          <w:rFonts w:ascii="Times New Roman" w:eastAsia="Calibri" w:hAnsi="Times New Roman" w:cs="Times New Roman"/>
          <w:lang w:val="en-US"/>
        </w:rPr>
      </w:pPr>
      <w:r w:rsidRPr="001B5966">
        <w:rPr>
          <w:rFonts w:ascii="Times New Roman" w:eastAsia="Calibri" w:hAnsi="Times New Roman" w:cs="Times New Roman"/>
          <w:lang w:val="it-IT"/>
        </w:rPr>
        <w:t xml:space="preserve">Poreska uprava Crne Gore posjeduje online platformu (ePrijava) putem koje pruža veliki broj usluga iz domena svojih nadležnosti, privrednim subjektima Crne Gore, putem interneta. </w:t>
      </w:r>
      <w:r w:rsidRPr="001B5966">
        <w:rPr>
          <w:rFonts w:ascii="Times New Roman" w:eastAsia="Calibri" w:hAnsi="Times New Roman" w:cs="Times New Roman"/>
          <w:lang w:val="en-US"/>
        </w:rPr>
        <w:t xml:space="preserve">Predlogom novog Zakona u privrednim društvima predviđeno je da se Registraciona prijava u CRPS dostavlja u pisanom ili elektronskom obliku, u skladu sa posebnim propisima. Isto tako, Rješenje o registraciji dostavlja se podnosiocu registracione prijave, odnosno ovlašćenom licu u roku od osam dana od dana donošenja rješenja, putem pošte ili elektronskim putem u skladu sa zakonom. Originalnom dokumentacijom će se smatrati i elektronski dokument u skladu sa zakonom kojim se uređuje elektronski </w:t>
      </w:r>
      <w:r>
        <w:rPr>
          <w:rFonts w:ascii="Times New Roman" w:eastAsia="Calibri" w:hAnsi="Times New Roman" w:cs="Times New Roman"/>
          <w:lang w:val="en-US"/>
        </w:rPr>
        <w:t>document</w:t>
      </w:r>
    </w:p>
    <w:p w:rsidR="00505EE2" w:rsidRDefault="00505EE2" w:rsidP="00505EE2">
      <w:pPr>
        <w:spacing w:after="200" w:line="240" w:lineRule="auto"/>
        <w:contextualSpacing/>
        <w:jc w:val="both"/>
        <w:rPr>
          <w:rFonts w:ascii="Times New Roman" w:eastAsia="Calibri" w:hAnsi="Times New Roman" w:cs="Times New Roman"/>
          <w:lang w:val="en-US"/>
        </w:rPr>
      </w:pPr>
    </w:p>
    <w:p w:rsidR="00505EE2" w:rsidRPr="001B5966" w:rsidRDefault="00505EE2" w:rsidP="00505EE2">
      <w:pPr>
        <w:spacing w:after="200" w:line="240" w:lineRule="auto"/>
        <w:contextualSpacing/>
        <w:jc w:val="both"/>
        <w:rPr>
          <w:rFonts w:ascii="Times New Roman" w:eastAsia="Calibri" w:hAnsi="Times New Roman" w:cs="Times New Roman"/>
          <w:sz w:val="24"/>
          <w:szCs w:val="24"/>
          <w:lang w:val="it-IT"/>
        </w:rPr>
      </w:pPr>
    </w:p>
    <w:p w:rsidR="00505EE2" w:rsidRPr="00333885" w:rsidRDefault="00505EE2" w:rsidP="00505EE2">
      <w:pPr>
        <w:spacing w:after="200" w:line="276" w:lineRule="auto"/>
        <w:jc w:val="both"/>
        <w:rPr>
          <w:rFonts w:ascii="Times New Roman" w:eastAsia="Calibri" w:hAnsi="Times New Roman" w:cs="Times New Roman"/>
          <w:sz w:val="24"/>
          <w:szCs w:val="24"/>
          <w:lang w:val="it-IT"/>
        </w:rPr>
      </w:pPr>
      <w:r w:rsidRPr="001B5966">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lang w:val="it-IT"/>
        </w:rPr>
        <w:t>Javna web aplikacija  podržava</w:t>
      </w:r>
      <w:r w:rsidRPr="00333885">
        <w:rPr>
          <w:rFonts w:ascii="Times New Roman" w:eastAsia="Calibri" w:hAnsi="Times New Roman" w:cs="Times New Roman"/>
          <w:sz w:val="24"/>
          <w:szCs w:val="24"/>
          <w:lang w:val="it-IT"/>
        </w:rPr>
        <w:t xml:space="preserve"> sve oblike registracije predviđene novim Zakonom, koje je moguće obavljati online.</w:t>
      </w:r>
    </w:p>
    <w:p w:rsidR="00505EE2" w:rsidRPr="00333885" w:rsidRDefault="00505EE2" w:rsidP="00505EE2">
      <w:pPr>
        <w:spacing w:after="200" w:line="276" w:lineRule="auto"/>
        <w:jc w:val="both"/>
        <w:rPr>
          <w:rFonts w:ascii="Times New Roman" w:eastAsia="Calibri" w:hAnsi="Times New Roman" w:cs="Times New Roman"/>
          <w:sz w:val="24"/>
          <w:szCs w:val="24"/>
          <w:lang w:val="it-IT"/>
        </w:rPr>
      </w:pPr>
      <w:r w:rsidRPr="00333885">
        <w:rPr>
          <w:rFonts w:ascii="Times New Roman" w:eastAsia="Calibri" w:hAnsi="Times New Roman" w:cs="Times New Roman"/>
          <w:sz w:val="24"/>
          <w:szCs w:val="24"/>
          <w:lang w:val="it-IT"/>
        </w:rPr>
        <w:t>Nova javna aplikacija mora biti povezana sa sistemom za naplatu administrativnih taksi ili, u slučaju potrebe, sa poslovnim bankama, u cilju realizacije plaćanja troškova registracije.</w:t>
      </w:r>
    </w:p>
    <w:p w:rsidR="00505EE2" w:rsidRDefault="00505EE2" w:rsidP="00505EE2">
      <w:pPr>
        <w:spacing w:after="200" w:line="276" w:lineRule="auto"/>
        <w:jc w:val="both"/>
        <w:rPr>
          <w:rFonts w:ascii="Times New Roman" w:eastAsia="Calibri" w:hAnsi="Times New Roman" w:cs="Times New Roman"/>
          <w:lang w:val="it-IT"/>
        </w:rPr>
      </w:pPr>
      <w:r>
        <w:rPr>
          <w:rFonts w:ascii="Times New Roman" w:eastAsia="Calibri" w:hAnsi="Times New Roman" w:cs="Times New Roman"/>
          <w:sz w:val="24"/>
          <w:szCs w:val="24"/>
          <w:lang w:val="it-IT"/>
        </w:rPr>
        <w:t>Javna web aplikacija  omogućava</w:t>
      </w:r>
      <w:r w:rsidRPr="00333885">
        <w:rPr>
          <w:rFonts w:ascii="Times New Roman" w:eastAsia="Calibri" w:hAnsi="Times New Roman" w:cs="Times New Roman"/>
          <w:sz w:val="24"/>
          <w:szCs w:val="24"/>
          <w:lang w:val="it-IT"/>
        </w:rPr>
        <w:t xml:space="preserve"> predaju digitalno potpisane registracione prijave, upotrebom nekog od digitalnih sertifikata koje se smatraju pravno v</w:t>
      </w:r>
      <w:r>
        <w:rPr>
          <w:rFonts w:ascii="Times New Roman" w:eastAsia="Calibri" w:hAnsi="Times New Roman" w:cs="Times New Roman"/>
          <w:sz w:val="24"/>
          <w:szCs w:val="24"/>
          <w:lang w:val="it-IT"/>
        </w:rPr>
        <w:t xml:space="preserve">aljanim na teritoriji Crne Gore kao i </w:t>
      </w:r>
      <w:r>
        <w:rPr>
          <w:rFonts w:ascii="Times New Roman" w:eastAsia="Calibri" w:hAnsi="Times New Roman" w:cs="Times New Roman"/>
          <w:lang w:val="it-IT"/>
        </w:rPr>
        <w:t>m</w:t>
      </w:r>
      <w:r w:rsidRPr="001B5966">
        <w:rPr>
          <w:rFonts w:ascii="Times New Roman" w:eastAsia="Calibri" w:hAnsi="Times New Roman" w:cs="Times New Roman"/>
          <w:lang w:val="it-IT"/>
        </w:rPr>
        <w:t>ogućnost online izdavanja potvrda iz evidencije (Izvod iz CRPS-a i Potvrda o aktivnosti firme)</w:t>
      </w:r>
    </w:p>
    <w:p w:rsidR="00505EE2" w:rsidRPr="001B5966"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Potvrda iz evidencije CRPS-a se mora generisati kao pravno valjan elektronski dokument, koji uključuje implementaciju digitalnog potpisa. Opcije isporuke potvrde iz evidencija uključuju:</w:t>
      </w:r>
    </w:p>
    <w:p w:rsidR="00505EE2" w:rsidRPr="001B5966" w:rsidRDefault="00505EE2" w:rsidP="00505EE2">
      <w:pPr>
        <w:autoSpaceDE w:val="0"/>
        <w:autoSpaceDN w:val="0"/>
        <w:adjustRightInd w:val="0"/>
        <w:spacing w:before="96" w:after="0" w:line="240" w:lineRule="auto"/>
        <w:ind w:left="720"/>
        <w:jc w:val="both"/>
        <w:rPr>
          <w:rFonts w:ascii="Times New Roman" w:eastAsia="Calibri" w:hAnsi="Times New Roman" w:cs="Times New Roman"/>
          <w:lang w:val="it-IT"/>
        </w:rPr>
      </w:pPr>
    </w:p>
    <w:p w:rsidR="00505EE2" w:rsidRPr="001B5966" w:rsidRDefault="00505EE2" w:rsidP="002D3D7F">
      <w:pPr>
        <w:numPr>
          <w:ilvl w:val="1"/>
          <w:numId w:val="37"/>
        </w:numPr>
        <w:autoSpaceDE w:val="0"/>
        <w:autoSpaceDN w:val="0"/>
        <w:adjustRightInd w:val="0"/>
        <w:spacing w:before="96"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Isporuku elektoronskog dokumenta na e-mail adresu Podnosioca zahtjeva</w:t>
      </w:r>
    </w:p>
    <w:p w:rsidR="00505EE2" w:rsidRDefault="00505EE2" w:rsidP="002D3D7F">
      <w:pPr>
        <w:numPr>
          <w:ilvl w:val="1"/>
          <w:numId w:val="37"/>
        </w:numPr>
        <w:autoSpaceDE w:val="0"/>
        <w:autoSpaceDN w:val="0"/>
        <w:adjustRightInd w:val="0"/>
        <w:spacing w:before="96"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Isporuku dokumenta u papirnoj formi, putem poštanske usluge</w:t>
      </w:r>
    </w:p>
    <w:p w:rsidR="00505EE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p>
    <w:p w:rsidR="00505EE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r w:rsidRPr="003A2C26">
        <w:rPr>
          <w:rFonts w:ascii="Times New Roman" w:eastAsia="Calibri" w:hAnsi="Times New Roman" w:cs="Times New Roman"/>
          <w:lang w:val="it-IT"/>
        </w:rPr>
        <w:t>Mogućnost predaje online zahtjeva za upis u registar stvarnih vlasnika</w:t>
      </w:r>
    </w:p>
    <w:p w:rsidR="00505EE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r w:rsidRPr="006E7CD2">
        <w:rPr>
          <w:rFonts w:ascii="Times New Roman" w:eastAsia="Calibri" w:hAnsi="Times New Roman" w:cs="Times New Roman"/>
          <w:lang w:val="it-IT"/>
        </w:rPr>
        <w:t>Osim podnošenja zahtjeva za upis u RSV, potrebno je podržati procese promjene podataka u Registru stvarnih vlasnika i izdavanja potvrda iz evidencija.</w:t>
      </w: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r w:rsidRPr="006E7CD2">
        <w:rPr>
          <w:rFonts w:ascii="Times New Roman" w:eastAsia="Calibri" w:hAnsi="Times New Roman" w:cs="Times New Roman"/>
          <w:lang w:val="it-IT"/>
        </w:rPr>
        <w:t>Web aplikacija mora biti povezana sa postojećom internom aplikacijom – registrom stvarnih vlasnika, koji se nalazi u okviru interne CRPS aplikacije. Veza mora biti ostvarena upotrebom web servisa, na isti način kao i veza sa ostalim segmentima portala.</w:t>
      </w: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Sistem je takođe povezan</w:t>
      </w:r>
      <w:r w:rsidRPr="006E7CD2">
        <w:rPr>
          <w:rFonts w:ascii="Times New Roman" w:eastAsia="Calibri" w:hAnsi="Times New Roman" w:cs="Times New Roman"/>
          <w:lang w:val="it-IT"/>
        </w:rPr>
        <w:t xml:space="preserve"> sa bifidex portalom,  koji objedinjava podatke o privrednim subjektima iz regije. Povezivanje CRPS-a sa bifidex portalom podrazumjeva:</w:t>
      </w: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r w:rsidRPr="006E7CD2">
        <w:rPr>
          <w:rFonts w:ascii="Times New Roman" w:eastAsia="Calibri" w:hAnsi="Times New Roman" w:cs="Times New Roman"/>
          <w:lang w:val="it-IT"/>
        </w:rPr>
        <w:t>-</w:t>
      </w:r>
      <w:r w:rsidRPr="006E7CD2">
        <w:rPr>
          <w:rFonts w:ascii="Times New Roman" w:eastAsia="Calibri" w:hAnsi="Times New Roman" w:cs="Times New Roman"/>
          <w:lang w:val="it-IT"/>
        </w:rPr>
        <w:tab/>
        <w:t>Povezivanje u dijelu registracionih podataka o privrednim subjektima</w:t>
      </w: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r w:rsidRPr="006E7CD2">
        <w:rPr>
          <w:rFonts w:ascii="Times New Roman" w:eastAsia="Calibri" w:hAnsi="Times New Roman" w:cs="Times New Roman"/>
          <w:lang w:val="it-IT"/>
        </w:rPr>
        <w:t>-</w:t>
      </w:r>
      <w:r w:rsidRPr="006E7CD2">
        <w:rPr>
          <w:rFonts w:ascii="Times New Roman" w:eastAsia="Calibri" w:hAnsi="Times New Roman" w:cs="Times New Roman"/>
          <w:lang w:val="it-IT"/>
        </w:rPr>
        <w:tab/>
        <w:t>Povezivanje u dijelu finansijskih podataka, odnosno povezivanje sistema za evidenciju finansijskih iskaza (UCG3)</w:t>
      </w: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r w:rsidRPr="006E7CD2">
        <w:rPr>
          <w:rFonts w:ascii="Times New Roman" w:eastAsia="Calibri" w:hAnsi="Times New Roman" w:cs="Times New Roman"/>
          <w:lang w:val="it-IT"/>
        </w:rPr>
        <w:t xml:space="preserve">Bifidex (https://www.bifidex.com/en/home) predstavlja regionalni portal za pretragu podataka o privrednim subjektima iz regiona. Portal se povezuje na zvanične registre pojedinih država članica inicijative, koje imaju obaveze dostavljanja podataka putem posebno razvojenog protokola. </w:t>
      </w: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r w:rsidRPr="006E7CD2">
        <w:rPr>
          <w:rFonts w:ascii="Times New Roman" w:eastAsia="Calibri" w:hAnsi="Times New Roman" w:cs="Times New Roman"/>
          <w:lang w:val="it-IT"/>
        </w:rPr>
        <w:t>Komponenta sabirnice podataka za preduzeća / Enterprise predstavlja jedini deo platforme koji povlači ili prima podatke iz baza podataka registra. Da bi se omogućilo funkcionalno korisničko iskustvo, omogućila pretraga u stvarnom vremenu i stvoranje složenih upita koji uključuju različite filtere i zemlje, neki skup depersonalizovanih podataka čuva se u bazi podataka platforme i periodično se ažurira. Ovi depersonalizovani podaci koriste se samo za brze pretrage kompanija ili ljudi. Podaci potrebni za generisanje kupljenih izveštaja prolaze kroz ovu komponentu i transformišu se u skladu sa definisanom semantikom, ontologijom domena i taksonomijom, tek zatim prezentuju krajnjem korisniku. Stvarni podaci se ne prikazuju krajnjim korisnicima prije nego što završe postupak plaćanja.</w:t>
      </w: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r w:rsidRPr="006E7CD2">
        <w:rPr>
          <w:rFonts w:ascii="Times New Roman" w:eastAsia="Calibri" w:hAnsi="Times New Roman" w:cs="Times New Roman"/>
          <w:lang w:val="it-IT"/>
        </w:rPr>
        <w:t>Bifidex platforma nema direktan pristup podacima registra (baza podataka registra). Komunikacija se vrši prilagođenim rješenjima koja se nazivaju adapteri podataka koji koriste unaprijed definirane veb usluge razvijene na strani davaoca podataka da bi dobili sve potrebne podatke na ovoj platformi. Za svakog dobavljača podataka razvijeni su pojedinačni adapteri podataka. Nakon prikupljanja podataka registra od veb servisa registrara pomoću adaptera podataka, podaci će se transformisati i pripremiti u JSON formatu za distribuciju na platformi</w:t>
      </w:r>
    </w:p>
    <w:p w:rsidR="00505EE2" w:rsidRPr="006E7CD2"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before="96" w:after="0" w:line="240" w:lineRule="auto"/>
        <w:jc w:val="both"/>
        <w:rPr>
          <w:rFonts w:ascii="Times New Roman" w:eastAsia="Calibri" w:hAnsi="Times New Roman" w:cs="Times New Roman"/>
          <w:lang w:val="it-IT"/>
        </w:rPr>
      </w:pPr>
      <w:r w:rsidRPr="006E7CD2">
        <w:rPr>
          <w:rFonts w:ascii="Times New Roman" w:eastAsia="Calibri" w:hAnsi="Times New Roman" w:cs="Times New Roman"/>
          <w:lang w:val="it-IT"/>
        </w:rPr>
        <w:t>Sinhronizacija podataka se vrši na dva moguća načina – po zahtjevu i u vremenski definisanim intervalima</w:t>
      </w:r>
    </w:p>
    <w:p w:rsidR="00505EE2" w:rsidRPr="001B5966" w:rsidRDefault="00505EE2" w:rsidP="00505EE2">
      <w:pPr>
        <w:spacing w:after="200" w:line="276" w:lineRule="auto"/>
        <w:jc w:val="both"/>
        <w:rPr>
          <w:rFonts w:ascii="Times New Roman" w:eastAsia="Calibri" w:hAnsi="Times New Roman" w:cs="Times New Roman"/>
          <w:lang w:val="it-IT"/>
        </w:rPr>
      </w:pPr>
    </w:p>
    <w:p w:rsidR="00505EE2" w:rsidRPr="001B5966" w:rsidRDefault="00505EE2" w:rsidP="00505EE2">
      <w:pPr>
        <w:spacing w:after="200" w:line="276" w:lineRule="auto"/>
        <w:jc w:val="both"/>
        <w:rPr>
          <w:rFonts w:ascii="Times New Roman" w:eastAsia="Calibri" w:hAnsi="Times New Roman" w:cs="Times New Roman"/>
          <w:b/>
          <w:lang w:val="it-IT"/>
        </w:rPr>
      </w:pPr>
    </w:p>
    <w:p w:rsidR="00505EE2" w:rsidRPr="001B5966" w:rsidRDefault="00505EE2" w:rsidP="00505EE2">
      <w:pPr>
        <w:autoSpaceDE w:val="0"/>
        <w:autoSpaceDN w:val="0"/>
        <w:adjustRightInd w:val="0"/>
        <w:spacing w:before="60" w:after="60" w:line="240" w:lineRule="auto"/>
        <w:ind w:left="207"/>
        <w:rPr>
          <w:rFonts w:ascii="Times New Roman" w:eastAsia="Calibri" w:hAnsi="Times New Roman" w:cs="Times New Roman"/>
          <w:lang w:val="sr-Latn-CS"/>
        </w:rPr>
      </w:pPr>
    </w:p>
    <w:p w:rsidR="00505EE2" w:rsidRPr="001B5966" w:rsidRDefault="00505EE2" w:rsidP="00505EE2">
      <w:pPr>
        <w:spacing w:after="200" w:line="276" w:lineRule="auto"/>
        <w:jc w:val="both"/>
        <w:rPr>
          <w:rFonts w:ascii="Times New Roman" w:eastAsia="Calibri" w:hAnsi="Times New Roman" w:cs="Times New Roman"/>
          <w:sz w:val="24"/>
          <w:szCs w:val="24"/>
          <w:lang w:val="sr-Latn-CS"/>
        </w:rPr>
      </w:pPr>
      <w:r w:rsidRPr="001B5966">
        <w:rPr>
          <w:rFonts w:ascii="Times New Roman" w:eastAsia="Calibri" w:hAnsi="Times New Roman" w:cs="Times New Roman"/>
          <w:sz w:val="24"/>
          <w:szCs w:val="24"/>
          <w:lang w:val="sr-Latn-CS"/>
        </w:rPr>
        <w:t xml:space="preserve"> </w:t>
      </w:r>
      <w:r w:rsidRPr="001B5966">
        <w:rPr>
          <w:rFonts w:ascii="Times New Roman" w:eastAsia="Calibri" w:hAnsi="Times New Roman" w:cs="Times New Roman"/>
          <w:sz w:val="24"/>
          <w:szCs w:val="24"/>
          <w:lang w:val="sr-Latn-CS"/>
        </w:rPr>
        <w:br w:type="page"/>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en-US"/>
        </w:rPr>
        <w:lastRenderedPageBreak/>
        <w:t>POD</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ODR</w:t>
      </w:r>
      <w:r w:rsidRPr="001B5966">
        <w:rPr>
          <w:rFonts w:ascii="Times New Roman" w:eastAsia="Calibri" w:hAnsi="Times New Roman" w:cs="Times New Roman"/>
          <w:lang w:val="sr-Latn-CS"/>
        </w:rPr>
        <w:t>Ž</w:t>
      </w:r>
      <w:r w:rsidRPr="001B5966">
        <w:rPr>
          <w:rFonts w:ascii="Times New Roman" w:eastAsia="Calibri" w:hAnsi="Times New Roman" w:cs="Times New Roman"/>
          <w:lang w:val="en-US"/>
        </w:rPr>
        <w:t>AVANJEM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CRPSIS</w:t>
      </w:r>
      <w:r w:rsidRPr="001B5966">
        <w:rPr>
          <w:rFonts w:ascii="Times New Roman" w:eastAsia="Calibri" w:hAnsi="Times New Roman" w:cs="Times New Roman"/>
          <w:lang w:val="sr-Latn-CS"/>
        </w:rPr>
        <w:t>-</w:t>
      </w:r>
      <w:r w:rsidRPr="001B5966">
        <w:rPr>
          <w:rFonts w:ascii="Times New Roman" w:eastAsia="Calibri" w:hAnsi="Times New Roman" w:cs="Times New Roman"/>
          <w:lang w:val="en-US"/>
        </w:rPr>
        <w:t>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PRU</w:t>
      </w:r>
      <w:r w:rsidRPr="001B5966">
        <w:rPr>
          <w:rFonts w:ascii="Times New Roman" w:eastAsia="Calibri" w:hAnsi="Times New Roman" w:cs="Times New Roman"/>
          <w:lang w:val="sr-Latn-CS"/>
        </w:rPr>
        <w:t>Ž</w:t>
      </w:r>
      <w:r w:rsidRPr="001B5966">
        <w:rPr>
          <w:rFonts w:ascii="Times New Roman" w:eastAsia="Calibri" w:hAnsi="Times New Roman" w:cs="Times New Roman"/>
          <w:lang w:val="en-US"/>
        </w:rPr>
        <w:t>ANJEM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PODR</w:t>
      </w:r>
      <w:r w:rsidRPr="001B5966">
        <w:rPr>
          <w:rFonts w:ascii="Times New Roman" w:eastAsia="Calibri" w:hAnsi="Times New Roman" w:cs="Times New Roman"/>
          <w:lang w:val="sr-Latn-CS"/>
        </w:rPr>
        <w:t>Š</w:t>
      </w:r>
      <w:r w:rsidRPr="001B5966">
        <w:rPr>
          <w:rFonts w:ascii="Times New Roman" w:eastAsia="Calibri" w:hAnsi="Times New Roman" w:cs="Times New Roman"/>
          <w:lang w:val="en-US"/>
        </w:rPr>
        <w:t>KE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KORISNICIMA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PODRAZUMJEVAJU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SLJEDE</w:t>
      </w:r>
      <w:r w:rsidRPr="001B5966">
        <w:rPr>
          <w:rFonts w:ascii="Times New Roman" w:eastAsia="Calibri" w:hAnsi="Times New Roman" w:cs="Times New Roman"/>
          <w:lang w:val="sr-Latn-CS"/>
        </w:rPr>
        <w:t>Ć</w:t>
      </w:r>
      <w:r w:rsidRPr="001B5966">
        <w:rPr>
          <w:rFonts w:ascii="Times New Roman" w:eastAsia="Calibri" w:hAnsi="Times New Roman" w:cs="Times New Roman"/>
          <w:lang w:val="en-US"/>
        </w:rPr>
        <w:t>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USLUGE</w:t>
      </w:r>
      <w:r w:rsidRPr="001B5966">
        <w:rPr>
          <w:rFonts w:ascii="Times New Roman" w:eastAsia="Calibri" w:hAnsi="Times New Roman" w:cs="Times New Roman"/>
          <w:lang w:val="sr-Latn-CS"/>
        </w:rPr>
        <w:t>:</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sz w:val="24"/>
          <w:szCs w:val="24"/>
          <w:lang w:val="sr-Latn-CS"/>
        </w:rPr>
      </w:pPr>
    </w:p>
    <w:p w:rsidR="00505EE2" w:rsidRPr="001B5966" w:rsidRDefault="00505EE2" w:rsidP="002D3D7F">
      <w:pPr>
        <w:numPr>
          <w:ilvl w:val="0"/>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Održavanje softvera – uklanjanje bagova i održavanje softvera u ispravnom stanju:</w:t>
      </w:r>
    </w:p>
    <w:p w:rsidR="00505EE2" w:rsidRPr="001B5966" w:rsidRDefault="00505EE2" w:rsidP="002D3D7F">
      <w:pPr>
        <w:numPr>
          <w:ilvl w:val="1"/>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Interne aplikacije</w:t>
      </w:r>
    </w:p>
    <w:p w:rsidR="00505EE2" w:rsidRPr="001B5966" w:rsidRDefault="00505EE2" w:rsidP="002D3D7F">
      <w:pPr>
        <w:numPr>
          <w:ilvl w:val="1"/>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Integracione aplikacije (web servisa)</w:t>
      </w:r>
    </w:p>
    <w:p w:rsidR="00505EE2" w:rsidRDefault="00505EE2" w:rsidP="002D3D7F">
      <w:pPr>
        <w:numPr>
          <w:ilvl w:val="1"/>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On-line platforme</w:t>
      </w:r>
    </w:p>
    <w:p w:rsidR="00505EE2" w:rsidRPr="001B5966" w:rsidRDefault="00505EE2" w:rsidP="002D3D7F">
      <w:pPr>
        <w:numPr>
          <w:ilvl w:val="0"/>
          <w:numId w:val="13"/>
        </w:numPr>
        <w:autoSpaceDE w:val="0"/>
        <w:autoSpaceDN w:val="0"/>
        <w:adjustRightInd w:val="0"/>
        <w:spacing w:before="96" w:after="0" w:line="240" w:lineRule="auto"/>
        <w:jc w:val="both"/>
        <w:rPr>
          <w:rFonts w:ascii="Times New Roman" w:eastAsia="Calibri" w:hAnsi="Times New Roman" w:cs="Times New Roman"/>
          <w:lang w:val="it-IT"/>
        </w:rPr>
      </w:pPr>
      <w:r>
        <w:rPr>
          <w:rFonts w:ascii="Times New Roman" w:eastAsia="Calibri" w:hAnsi="Times New Roman" w:cs="Times New Roman"/>
          <w:lang w:val="it-IT"/>
        </w:rPr>
        <w:t xml:space="preserve">Održavanj </w:t>
      </w:r>
      <w:r w:rsidRPr="001B5966">
        <w:rPr>
          <w:rFonts w:ascii="Times New Roman" w:eastAsia="Calibri" w:hAnsi="Times New Roman" w:cs="Times New Roman"/>
          <w:lang w:val="it-IT"/>
        </w:rPr>
        <w:t>online plaftorme za registraciju novih privrednih Subjekata</w:t>
      </w:r>
    </w:p>
    <w:p w:rsidR="00505EE2" w:rsidRPr="001B5966" w:rsidRDefault="00505EE2" w:rsidP="002D3D7F">
      <w:pPr>
        <w:numPr>
          <w:ilvl w:val="0"/>
          <w:numId w:val="13"/>
        </w:numPr>
        <w:autoSpaceDE w:val="0"/>
        <w:autoSpaceDN w:val="0"/>
        <w:adjustRightInd w:val="0"/>
        <w:spacing w:before="96" w:after="0" w:line="240" w:lineRule="auto"/>
        <w:jc w:val="both"/>
        <w:rPr>
          <w:rFonts w:ascii="Times New Roman" w:eastAsia="Calibri" w:hAnsi="Times New Roman" w:cs="Times New Roman"/>
          <w:lang w:val="it-IT"/>
        </w:rPr>
      </w:pPr>
      <w:r w:rsidRPr="006323B9">
        <w:rPr>
          <w:rFonts w:ascii="Times New Roman" w:eastAsia="Calibri" w:hAnsi="Times New Roman" w:cs="Times New Roman"/>
          <w:lang w:val="it-IT"/>
        </w:rPr>
        <w:t>Održavanje</w:t>
      </w:r>
      <w:r w:rsidRPr="001B5966">
        <w:rPr>
          <w:rFonts w:ascii="Times New Roman" w:eastAsia="Calibri" w:hAnsi="Times New Roman" w:cs="Times New Roman"/>
          <w:lang w:val="it-IT"/>
        </w:rPr>
        <w:t xml:space="preserve"> online platforme za registraciju promjena u evidenciji privrednih Subjekata</w:t>
      </w:r>
    </w:p>
    <w:p w:rsidR="00505EE2" w:rsidRPr="001B5966" w:rsidRDefault="00505EE2" w:rsidP="002D3D7F">
      <w:pPr>
        <w:numPr>
          <w:ilvl w:val="0"/>
          <w:numId w:val="13"/>
        </w:numPr>
        <w:autoSpaceDE w:val="0"/>
        <w:autoSpaceDN w:val="0"/>
        <w:adjustRightInd w:val="0"/>
        <w:spacing w:before="96"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sr-Latn-CS"/>
        </w:rPr>
        <w:t xml:space="preserve">Održavanje </w:t>
      </w:r>
      <w:r w:rsidRPr="001B5966">
        <w:rPr>
          <w:rFonts w:ascii="Times New Roman" w:eastAsia="Calibri" w:hAnsi="Times New Roman" w:cs="Times New Roman"/>
          <w:lang w:val="it-IT"/>
        </w:rPr>
        <w:t>izdavanje povtrda iz evidencije CRPS-a</w:t>
      </w:r>
    </w:p>
    <w:p w:rsidR="00505EE2" w:rsidRPr="001B5966" w:rsidRDefault="00505EE2" w:rsidP="002D3D7F">
      <w:pPr>
        <w:numPr>
          <w:ilvl w:val="0"/>
          <w:numId w:val="13"/>
        </w:numPr>
        <w:autoSpaceDE w:val="0"/>
        <w:autoSpaceDN w:val="0"/>
        <w:adjustRightInd w:val="0"/>
        <w:spacing w:before="96"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sr-Latn-CS"/>
        </w:rPr>
        <w:t xml:space="preserve">Održavanje </w:t>
      </w:r>
      <w:r w:rsidRPr="001B5966">
        <w:rPr>
          <w:rFonts w:ascii="Times New Roman" w:eastAsia="Calibri" w:hAnsi="Times New Roman" w:cs="Times New Roman"/>
          <w:lang w:val="it-IT"/>
        </w:rPr>
        <w:t>Online RSV (registar stvarnih vlasnika)</w:t>
      </w:r>
    </w:p>
    <w:p w:rsidR="00505EE2" w:rsidRPr="001B5966" w:rsidRDefault="00505EE2" w:rsidP="002D3D7F">
      <w:pPr>
        <w:numPr>
          <w:ilvl w:val="0"/>
          <w:numId w:val="13"/>
        </w:numPr>
        <w:autoSpaceDE w:val="0"/>
        <w:autoSpaceDN w:val="0"/>
        <w:adjustRightInd w:val="0"/>
        <w:spacing w:before="96"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Povezivanje</w:t>
      </w:r>
      <w:r>
        <w:rPr>
          <w:rFonts w:ascii="Times New Roman" w:eastAsia="Calibri" w:hAnsi="Times New Roman" w:cs="Times New Roman"/>
          <w:lang w:val="it-IT"/>
        </w:rPr>
        <w:t xml:space="preserve"> i integracija </w:t>
      </w:r>
      <w:r w:rsidRPr="001B5966">
        <w:rPr>
          <w:rFonts w:ascii="Times New Roman" w:eastAsia="Calibri" w:hAnsi="Times New Roman" w:cs="Times New Roman"/>
          <w:lang w:val="it-IT"/>
        </w:rPr>
        <w:t xml:space="preserve"> sa Bifidex portalom</w:t>
      </w:r>
    </w:p>
    <w:p w:rsidR="00505EE2" w:rsidRPr="001B5966" w:rsidRDefault="00505EE2" w:rsidP="002D3D7F">
      <w:pPr>
        <w:numPr>
          <w:ilvl w:val="0"/>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Održavanje i optimizacija ORACLE baze podataka</w:t>
      </w:r>
    </w:p>
    <w:p w:rsidR="00505EE2" w:rsidRPr="001B5966" w:rsidRDefault="00505EE2" w:rsidP="002D3D7F">
      <w:pPr>
        <w:numPr>
          <w:ilvl w:val="0"/>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Održavanje serverskih operativnih sistema i IIS web servera</w:t>
      </w:r>
    </w:p>
    <w:p w:rsidR="00505EE2" w:rsidRPr="001B5966" w:rsidRDefault="00505EE2" w:rsidP="002D3D7F">
      <w:pPr>
        <w:numPr>
          <w:ilvl w:val="0"/>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Izrada izvještaja i upita u bazu, prema zahtjevima korisnika, u slučajevima:</w:t>
      </w:r>
    </w:p>
    <w:p w:rsidR="00505EE2" w:rsidRPr="001B5966" w:rsidRDefault="00505EE2" w:rsidP="002D3D7F">
      <w:pPr>
        <w:numPr>
          <w:ilvl w:val="1"/>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upita od strane drugih institucija / državnih organa</w:t>
      </w:r>
    </w:p>
    <w:p w:rsidR="00505EE2" w:rsidRPr="001B5966" w:rsidRDefault="00505EE2" w:rsidP="002D3D7F">
      <w:pPr>
        <w:numPr>
          <w:ilvl w:val="1"/>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nemogućnosti dobijanja potrebnih informacija iz postojećih izvještaja</w:t>
      </w:r>
    </w:p>
    <w:p w:rsidR="00505EE2" w:rsidRPr="001B5966" w:rsidRDefault="00505EE2" w:rsidP="002D3D7F">
      <w:pPr>
        <w:numPr>
          <w:ilvl w:val="0"/>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Ažuriranje podataka po zahtjevu korisnika, u slučaju kada korisnik nije u mogućnosti samostalno da izvrši uz pomoć funkcionalnosti za ispravku arhivskih podataka</w:t>
      </w:r>
    </w:p>
    <w:p w:rsidR="00505EE2" w:rsidRPr="001B5966" w:rsidRDefault="00505EE2" w:rsidP="002D3D7F">
      <w:pPr>
        <w:numPr>
          <w:ilvl w:val="0"/>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Prilagođavanje softvera zakonskim izmjenama</w:t>
      </w:r>
    </w:p>
    <w:p w:rsidR="00505EE2" w:rsidRPr="001B5966" w:rsidRDefault="00505EE2" w:rsidP="002D3D7F">
      <w:pPr>
        <w:numPr>
          <w:ilvl w:val="0"/>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Prilagođavanje softvera organizacionim izmjenama u Poreskoj upravi</w:t>
      </w:r>
    </w:p>
    <w:p w:rsidR="00505EE2" w:rsidRPr="001B5966" w:rsidRDefault="00505EE2" w:rsidP="002D3D7F">
      <w:pPr>
        <w:numPr>
          <w:ilvl w:val="0"/>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Reinstalacija sistema u slučaju havarije, potreba zamjene serverske sale, serverskog sistema i slično</w:t>
      </w:r>
    </w:p>
    <w:p w:rsidR="00505EE2" w:rsidRPr="001B5966" w:rsidRDefault="00505EE2" w:rsidP="002D3D7F">
      <w:pPr>
        <w:numPr>
          <w:ilvl w:val="0"/>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Podrška korisnicima u radu – davanje uputstava i smjernica pri korišćenju aplikativnog softvera</w:t>
      </w:r>
    </w:p>
    <w:p w:rsidR="00505EE2" w:rsidRPr="001B5966" w:rsidRDefault="00505EE2" w:rsidP="002D3D7F">
      <w:pPr>
        <w:numPr>
          <w:ilvl w:val="0"/>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Implementacija Web servisa za potrebe eksternih korisnika.</w:t>
      </w:r>
    </w:p>
    <w:p w:rsidR="00505EE2" w:rsidRPr="001B5966" w:rsidRDefault="00505EE2" w:rsidP="002D3D7F">
      <w:pPr>
        <w:numPr>
          <w:ilvl w:val="0"/>
          <w:numId w:val="1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Fizičko prisustvo predstavnika firme u prostorijama Centralnog Registra privrednih subjekata Crne Gore (CRPS) odnosno Poreske uprave Crne Gore i to u trajanju od 5(pet) inženjer dana mjesečno, u radno vrijeme  Centralnog Registra privrednih subjekata Crne Gore (CRPS)  odnosno Poreske uprave Crne Gore, ako ovlašćeni predstavnik Naručioca to zahtijeva.. </w:t>
      </w:r>
    </w:p>
    <w:p w:rsidR="00505EE2" w:rsidRPr="001B5966" w:rsidRDefault="00505EE2" w:rsidP="00505EE2">
      <w:pPr>
        <w:autoSpaceDE w:val="0"/>
        <w:autoSpaceDN w:val="0"/>
        <w:adjustRightInd w:val="0"/>
        <w:spacing w:before="96" w:after="0" w:line="240" w:lineRule="auto"/>
        <w:ind w:left="720"/>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en-US"/>
        </w:rPr>
        <w:t>Ponu</w:t>
      </w:r>
      <w:r w:rsidRPr="001B5966">
        <w:rPr>
          <w:rFonts w:ascii="Times New Roman" w:eastAsia="Calibri" w:hAnsi="Times New Roman" w:cs="Times New Roman"/>
          <w:lang w:val="sr-Latn-CS"/>
        </w:rPr>
        <w:t>đ</w:t>
      </w:r>
      <w:r w:rsidRPr="001B5966">
        <w:rPr>
          <w:rFonts w:ascii="Times New Roman" w:eastAsia="Calibri" w:hAnsi="Times New Roman" w:cs="Times New Roman"/>
          <w:lang w:val="en-US"/>
        </w:rPr>
        <w:t>a</w:t>
      </w:r>
      <w:r w:rsidRPr="001B5966">
        <w:rPr>
          <w:rFonts w:ascii="Times New Roman" w:eastAsia="Calibri" w:hAnsi="Times New Roman" w:cs="Times New Roman"/>
          <w:lang w:val="sr-Latn-CS"/>
        </w:rPr>
        <w:t xml:space="preserve">č </w:t>
      </w:r>
      <w:r w:rsidRPr="001B5966">
        <w:rPr>
          <w:rFonts w:ascii="Times New Roman" w:eastAsia="Calibri" w:hAnsi="Times New Roman" w:cs="Times New Roman"/>
          <w:lang w:val="en-US"/>
        </w:rPr>
        <w:t>je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du</w:t>
      </w:r>
      <w:r w:rsidRPr="001B5966">
        <w:rPr>
          <w:rFonts w:ascii="Times New Roman" w:eastAsia="Calibri" w:hAnsi="Times New Roman" w:cs="Times New Roman"/>
          <w:lang w:val="sr-Latn-CS"/>
        </w:rPr>
        <w:t>ž</w:t>
      </w:r>
      <w:r w:rsidRPr="001B5966">
        <w:rPr>
          <w:rFonts w:ascii="Times New Roman" w:eastAsia="Calibri" w:hAnsi="Times New Roman" w:cs="Times New Roman"/>
          <w:lang w:val="en-US"/>
        </w:rPr>
        <w:t>an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svoju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ponudu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uklju</w:t>
      </w:r>
      <w:r w:rsidRPr="001B5966">
        <w:rPr>
          <w:rFonts w:ascii="Times New Roman" w:eastAsia="Calibri" w:hAnsi="Times New Roman" w:cs="Times New Roman"/>
          <w:lang w:val="sr-Latn-CS"/>
        </w:rPr>
        <w:t>č</w:t>
      </w:r>
      <w:r w:rsidRPr="001B5966">
        <w:rPr>
          <w:rFonts w:ascii="Times New Roman" w:eastAsia="Calibri" w:hAnsi="Times New Roman" w:cs="Times New Roman"/>
          <w:lang w:val="en-US"/>
        </w:rPr>
        <w:t>iti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sve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gore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navedene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usluge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dati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detaljan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opis</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istih</w:t>
      </w:r>
      <w:r w:rsidRPr="001B5966">
        <w:rPr>
          <w:rFonts w:ascii="Times New Roman" w:eastAsia="Calibri" w:hAnsi="Times New Roman" w:cs="Times New Roman"/>
          <w:lang w:val="sr-Latn-CS"/>
        </w:rPr>
        <w:t>.</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sz w:val="24"/>
          <w:szCs w:val="24"/>
          <w:lang w:val="sr-Latn-CS"/>
        </w:rPr>
      </w:pPr>
    </w:p>
    <w:p w:rsidR="00505EE2" w:rsidRPr="001B5966" w:rsidRDefault="00505EE2" w:rsidP="00505EE2">
      <w:pPr>
        <w:spacing w:after="200" w:line="276" w:lineRule="auto"/>
        <w:rPr>
          <w:rFonts w:ascii="Times New Roman" w:eastAsia="Calibri" w:hAnsi="Times New Roman" w:cs="Times New Roman"/>
          <w:lang w:val="it-IT"/>
        </w:rPr>
      </w:pPr>
      <w:r w:rsidRPr="001B5966">
        <w:rPr>
          <w:rFonts w:ascii="Times New Roman" w:eastAsia="Calibri" w:hAnsi="Times New Roman" w:cs="Times New Roman"/>
          <w:lang w:val="it-IT"/>
        </w:rPr>
        <w:br w:type="page"/>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sz w:val="24"/>
          <w:szCs w:val="24"/>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USLOVI KOJE PONUĐAČ MORA DA ZADOVOLJI</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sz w:val="24"/>
          <w:szCs w:val="24"/>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Ljudski resursi</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 xml:space="preserve">Ponuđač mora da obezbijedi minimum 5 (pet) stručnjaka, koji su zaposleni kod ponuđača, a koje može da angažuje na projektu. </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Ključno osoblje treba da zadovoljava sljedeće kriterijume: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sz w:val="24"/>
          <w:szCs w:val="24"/>
          <w:lang w:val="it-IT"/>
        </w:rPr>
      </w:pPr>
    </w:p>
    <w:p w:rsidR="00505EE2" w:rsidRPr="001B5966" w:rsidRDefault="00505EE2" w:rsidP="002D3D7F">
      <w:pPr>
        <w:numPr>
          <w:ilvl w:val="0"/>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Vođa projekta</w:t>
      </w:r>
    </w:p>
    <w:p w:rsidR="00505EE2" w:rsidRPr="001B5966" w:rsidRDefault="00505EE2" w:rsidP="00505EE2">
      <w:pPr>
        <w:autoSpaceDE w:val="0"/>
        <w:autoSpaceDN w:val="0"/>
        <w:adjustRightInd w:val="0"/>
        <w:spacing w:after="0" w:line="240" w:lineRule="auto"/>
        <w:ind w:left="360"/>
        <w:jc w:val="both"/>
        <w:rPr>
          <w:rFonts w:ascii="Times New Roman" w:eastAsia="Calibri" w:hAnsi="Times New Roman" w:cs="Times New Roman"/>
          <w:lang w:val="it-IT"/>
        </w:rPr>
      </w:pPr>
      <w:r w:rsidRPr="001B5966">
        <w:rPr>
          <w:rFonts w:ascii="Times New Roman" w:eastAsia="Calibri" w:hAnsi="Times New Roman" w:cs="Times New Roman"/>
          <w:lang w:val="it-IT"/>
        </w:rPr>
        <w:t>10 godina iskustva u radu s informacionim sistemima. Iskustvo projektovanja i održavanja kompleksnih informacionih sistema, poznavanje rada ORACLE baze podataka, PL/SQL programskog jezika, Microsoft razvojnih tehnologija,  .NET razvojnih alata, MVC frameworka</w:t>
      </w:r>
    </w:p>
    <w:p w:rsidR="00505EE2" w:rsidRPr="001B5966" w:rsidRDefault="00505EE2" w:rsidP="00505EE2">
      <w:pPr>
        <w:autoSpaceDE w:val="0"/>
        <w:autoSpaceDN w:val="0"/>
        <w:adjustRightInd w:val="0"/>
        <w:spacing w:before="96" w:after="0" w:line="240" w:lineRule="auto"/>
        <w:ind w:left="720"/>
        <w:jc w:val="both"/>
        <w:rPr>
          <w:rFonts w:ascii="Times New Roman" w:eastAsia="Calibri" w:hAnsi="Times New Roman" w:cs="Times New Roman"/>
          <w:lang w:val="sr-Latn-CS"/>
        </w:rPr>
      </w:pPr>
    </w:p>
    <w:p w:rsidR="00505EE2" w:rsidRPr="001B5966" w:rsidRDefault="00505EE2" w:rsidP="002D3D7F">
      <w:pPr>
        <w:numPr>
          <w:ilvl w:val="0"/>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Administrator baze podataka i IIS web servera</w:t>
      </w:r>
    </w:p>
    <w:p w:rsidR="00505EE2" w:rsidRPr="001B5966" w:rsidRDefault="00505EE2" w:rsidP="00505EE2">
      <w:pPr>
        <w:autoSpaceDE w:val="0"/>
        <w:autoSpaceDN w:val="0"/>
        <w:adjustRightInd w:val="0"/>
        <w:spacing w:after="0" w:line="240" w:lineRule="auto"/>
        <w:ind w:left="360"/>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5 </w:t>
      </w:r>
      <w:r w:rsidRPr="001B5966">
        <w:rPr>
          <w:rFonts w:ascii="Times New Roman" w:eastAsia="Calibri" w:hAnsi="Times New Roman" w:cs="Times New Roman"/>
          <w:lang w:val="en-US"/>
        </w:rPr>
        <w:t>godina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radnog</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iskustva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radu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ORACLE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bazom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podataka</w:t>
      </w:r>
      <w:r w:rsidRPr="001B5966">
        <w:rPr>
          <w:rFonts w:ascii="Times New Roman" w:eastAsia="Calibri" w:hAnsi="Times New Roman" w:cs="Times New Roman"/>
          <w:lang w:val="sr-Latn-CS"/>
        </w:rPr>
        <w:t xml:space="preserve">, 5 </w:t>
      </w:r>
      <w:r w:rsidRPr="001B5966">
        <w:rPr>
          <w:rFonts w:ascii="Times New Roman" w:eastAsia="Calibri" w:hAnsi="Times New Roman" w:cs="Times New Roman"/>
          <w:lang w:val="en-US"/>
        </w:rPr>
        <w:t>godina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radnog</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iskustva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administraciji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Windows</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server</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operativnog</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sistema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2D3D7F">
      <w:pPr>
        <w:numPr>
          <w:ilvl w:val="0"/>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Senior Programer  (2 izvršioca)</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5 godina radnog iskustva u izradi softvera korišćenjem Microsoft .Net tehnologija, Oracle-a  i DevExpress Frameworka.</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Iskustvo u radu sa C#, Microsoft .Net MVC framework-om, XSLT-a, HTML-a, CSS-a, JavaScript-om, i WCF-om</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Iskustvo u radu s elektronskim dokumentima i elektronskim potpisivanjem</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Iskustvo u radu sa višeslojnim aplikacijama</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Iskustvo u radu na projektima vezanim za usluge u javnom sektoru</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Iskustvo u radu na projektima razvoja softvera za registraciju, odnosno uspostavljanje registara </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2D3D7F">
      <w:pPr>
        <w:numPr>
          <w:ilvl w:val="0"/>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Programer  (2 izvršioca)</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2 godine radnog iskustva u izradi softvera korišćenjem Microsoft .Net tehnologija, Oracle-a  i DevExpress Frameworka.</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Iskustvo u radu sa C#, Microsoft .Net MVC framework-om, XSLT-a, HTML-a, CSS-a, JavaScript-om, i WCF-om</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Iskustvo u radu s elektronskim dokumentima i elektronskim potpisivanjem</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Iskustvo u radu sa višeslojnim aplikacijama</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Iskustvo u radu na projektima vezanim za usluge u javnom sektoru</w:t>
      </w:r>
    </w:p>
    <w:p w:rsidR="00505EE2" w:rsidRPr="001B5966" w:rsidRDefault="00505EE2" w:rsidP="002D3D7F">
      <w:pPr>
        <w:numPr>
          <w:ilvl w:val="1"/>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Iskustvo u radu na projektima razvoja softvera za registraciju, odnosno uspostavljanje registara </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2D3D7F">
      <w:pPr>
        <w:numPr>
          <w:ilvl w:val="0"/>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PL/SQL Programer </w:t>
      </w:r>
    </w:p>
    <w:p w:rsidR="00505EE2" w:rsidRPr="001B5966" w:rsidRDefault="00505EE2" w:rsidP="00505EE2">
      <w:pPr>
        <w:autoSpaceDE w:val="0"/>
        <w:autoSpaceDN w:val="0"/>
        <w:adjustRightInd w:val="0"/>
        <w:spacing w:after="0" w:line="240" w:lineRule="auto"/>
        <w:ind w:left="360"/>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5 </w:t>
      </w:r>
      <w:r w:rsidRPr="001B5966">
        <w:rPr>
          <w:rFonts w:ascii="Times New Roman" w:eastAsia="Calibri" w:hAnsi="Times New Roman" w:cs="Times New Roman"/>
          <w:lang w:val="en-US"/>
        </w:rPr>
        <w:t>godina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radnog</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iskustva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izradi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softvera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kori</w:t>
      </w:r>
      <w:r w:rsidRPr="001B5966">
        <w:rPr>
          <w:rFonts w:ascii="Times New Roman" w:eastAsia="Calibri" w:hAnsi="Times New Roman" w:cs="Times New Roman"/>
          <w:lang w:val="sr-Latn-CS"/>
        </w:rPr>
        <w:t>šć</w:t>
      </w:r>
      <w:r w:rsidRPr="001B5966">
        <w:rPr>
          <w:rFonts w:ascii="Times New Roman" w:eastAsia="Calibri" w:hAnsi="Times New Roman" w:cs="Times New Roman"/>
          <w:lang w:val="en-US"/>
        </w:rPr>
        <w:t>enjem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ORACLE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PL</w:t>
      </w:r>
      <w:r w:rsidRPr="001B5966">
        <w:rPr>
          <w:rFonts w:ascii="Times New Roman" w:eastAsia="Calibri" w:hAnsi="Times New Roman" w:cs="Times New Roman"/>
          <w:lang w:val="sr-Latn-CS"/>
        </w:rPr>
        <w:t>/</w:t>
      </w:r>
      <w:r w:rsidRPr="001B5966">
        <w:rPr>
          <w:rFonts w:ascii="Times New Roman" w:eastAsia="Calibri" w:hAnsi="Times New Roman" w:cs="Times New Roman"/>
          <w:lang w:val="en-US"/>
        </w:rPr>
        <w:t>SQL</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programskog</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jezika</w:t>
      </w:r>
      <w:r w:rsidRPr="001B5966">
        <w:rPr>
          <w:rFonts w:ascii="Times New Roman" w:eastAsia="Calibri" w:hAnsi="Times New Roman" w:cs="Times New Roman"/>
          <w:lang w:val="sr-Latn-CS"/>
        </w:rPr>
        <w:t xml:space="preserve">. </w:t>
      </w:r>
    </w:p>
    <w:p w:rsidR="00505EE2" w:rsidRPr="001B5966" w:rsidRDefault="00505EE2" w:rsidP="00505EE2">
      <w:pPr>
        <w:autoSpaceDE w:val="0"/>
        <w:autoSpaceDN w:val="0"/>
        <w:adjustRightInd w:val="0"/>
        <w:spacing w:after="0" w:line="240" w:lineRule="auto"/>
        <w:ind w:left="360"/>
        <w:jc w:val="both"/>
        <w:rPr>
          <w:rFonts w:ascii="Times New Roman" w:eastAsia="Calibri" w:hAnsi="Times New Roman" w:cs="Times New Roman"/>
          <w:lang w:val="sr-Latn-CS"/>
        </w:rPr>
      </w:pPr>
      <w:r w:rsidRPr="001B5966">
        <w:rPr>
          <w:rFonts w:ascii="Times New Roman" w:eastAsia="Calibri" w:hAnsi="Times New Roman" w:cs="Times New Roman"/>
          <w:lang w:val="en-US"/>
        </w:rPr>
        <w:t>Iskustvo</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radu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na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projektima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vezanim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za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usluge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javnom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sektoru</w:t>
      </w:r>
    </w:p>
    <w:p w:rsidR="00505EE2" w:rsidRPr="001B5966" w:rsidRDefault="00505EE2" w:rsidP="00505EE2">
      <w:pPr>
        <w:autoSpaceDE w:val="0"/>
        <w:autoSpaceDN w:val="0"/>
        <w:adjustRightInd w:val="0"/>
        <w:spacing w:after="0" w:line="240" w:lineRule="auto"/>
        <w:ind w:left="360"/>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lang w:val="sr-Latn-CS"/>
        </w:rPr>
      </w:pPr>
      <w:r w:rsidRPr="001B5966">
        <w:rPr>
          <w:rFonts w:ascii="Times New Roman" w:eastAsia="Calibri" w:hAnsi="Times New Roman" w:cs="Times New Roman"/>
          <w:lang w:val="it-IT"/>
        </w:rPr>
        <w:t>Ponu</w:t>
      </w:r>
      <w:r w:rsidRPr="001B5966">
        <w:rPr>
          <w:rFonts w:ascii="Times New Roman" w:eastAsia="Calibri" w:hAnsi="Times New Roman" w:cs="Times New Roman"/>
          <w:lang w:val="sr-Latn-CS"/>
        </w:rPr>
        <w:t>đ</w:t>
      </w:r>
      <w:r w:rsidRPr="001B5966">
        <w:rPr>
          <w:rFonts w:ascii="Times New Roman" w:eastAsia="Calibri" w:hAnsi="Times New Roman" w:cs="Times New Roman"/>
          <w:lang w:val="it-IT"/>
        </w:rPr>
        <w:t>a</w:t>
      </w:r>
      <w:r w:rsidRPr="001B5966">
        <w:rPr>
          <w:rFonts w:ascii="Times New Roman" w:eastAsia="Calibri" w:hAnsi="Times New Roman" w:cs="Times New Roman"/>
          <w:lang w:val="sr-Latn-CS"/>
        </w:rPr>
        <w:t xml:space="preserve">č </w:t>
      </w:r>
      <w:r w:rsidRPr="001B5966">
        <w:rPr>
          <w:rFonts w:ascii="Times New Roman" w:eastAsia="Calibri" w:hAnsi="Times New Roman" w:cs="Times New Roman"/>
          <w:lang w:val="it-IT"/>
        </w:rPr>
        <w:t>je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it-IT"/>
        </w:rPr>
        <w:t>obavezan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it-IT"/>
        </w:rPr>
        <w:t>da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it-IT"/>
        </w:rPr>
        <w:t>doka</w:t>
      </w:r>
      <w:r w:rsidRPr="001B5966">
        <w:rPr>
          <w:rFonts w:ascii="Times New Roman" w:eastAsia="Calibri" w:hAnsi="Times New Roman" w:cs="Times New Roman"/>
          <w:lang w:val="sr-Latn-CS"/>
        </w:rPr>
        <w:t>ž</w:t>
      </w:r>
      <w:r w:rsidRPr="001B5966">
        <w:rPr>
          <w:rFonts w:ascii="Times New Roman" w:eastAsia="Calibri" w:hAnsi="Times New Roman" w:cs="Times New Roman"/>
          <w:lang w:val="it-IT"/>
        </w:rPr>
        <w:t>e</w:t>
      </w:r>
      <w:r w:rsidRPr="001B5966">
        <w:rPr>
          <w:rFonts w:ascii="Times New Roman" w:eastAsia="Calibri" w:hAnsi="Times New Roman" w:cs="Times New Roman"/>
          <w:lang w:val="sr-Latn-CS"/>
        </w:rPr>
        <w:t xml:space="preserve"> da </w:t>
      </w:r>
      <w:r w:rsidRPr="001B5966">
        <w:rPr>
          <w:rFonts w:ascii="Times New Roman" w:eastAsia="Calibri" w:hAnsi="Times New Roman" w:cs="Times New Roman"/>
          <w:lang w:val="it-IT"/>
        </w:rPr>
        <w:t>lica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it-IT"/>
        </w:rPr>
        <w:t>koja</w:t>
      </w:r>
      <w:r w:rsidRPr="001B5966">
        <w:rPr>
          <w:rFonts w:ascii="Times New Roman" w:eastAsia="Calibri" w:hAnsi="Times New Roman" w:cs="Times New Roman"/>
          <w:lang w:val="sr-Latn-CS"/>
        </w:rPr>
        <w:t xml:space="preserve"> će biti angažovana na izvršenju konkretnih usluga, su zaposlena kod ponuđača i </w:t>
      </w:r>
      <w:r w:rsidRPr="001B5966">
        <w:rPr>
          <w:rFonts w:ascii="Times New Roman" w:eastAsia="Calibri" w:hAnsi="Times New Roman" w:cs="Times New Roman"/>
          <w:lang w:val="it-IT"/>
        </w:rPr>
        <w:t>raspolo</w:t>
      </w:r>
      <w:r w:rsidRPr="001B5966">
        <w:rPr>
          <w:rFonts w:ascii="Times New Roman" w:eastAsia="Calibri" w:hAnsi="Times New Roman" w:cs="Times New Roman"/>
          <w:lang w:val="sr-Latn-CS"/>
        </w:rPr>
        <w:t>ž</w:t>
      </w:r>
      <w:r w:rsidRPr="001B5966">
        <w:rPr>
          <w:rFonts w:ascii="Times New Roman" w:eastAsia="Calibri" w:hAnsi="Times New Roman" w:cs="Times New Roman"/>
          <w:lang w:val="it-IT"/>
        </w:rPr>
        <w:t>iva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it-IT"/>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it-IT"/>
        </w:rPr>
        <w:t>Podgorici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it-IT"/>
        </w:rPr>
        <w:t>u</w:t>
      </w:r>
      <w:r w:rsidRPr="001B5966">
        <w:rPr>
          <w:rFonts w:ascii="Times New Roman" w:eastAsia="Calibri" w:hAnsi="Times New Roman" w:cs="Times New Roman"/>
          <w:lang w:val="sr-Latn-CS"/>
        </w:rPr>
        <w:t xml:space="preserve"> roku od 2 (dva) sata od prijema zahtjeva za otklanjanjem kritične greške. </w:t>
      </w:r>
    </w:p>
    <w:p w:rsidR="00505EE2" w:rsidRPr="001B5966" w:rsidRDefault="00505EE2" w:rsidP="00505EE2">
      <w:pPr>
        <w:autoSpaceDE w:val="0"/>
        <w:autoSpaceDN w:val="0"/>
        <w:adjustRightInd w:val="0"/>
        <w:spacing w:after="0" w:line="240" w:lineRule="auto"/>
        <w:ind w:left="360"/>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Izjave kojima se dokazuju potrebni uslovi:</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lastRenderedPageBreak/>
        <w:t>Izjava o obrazovnim i profesionalnim kvalifikacijama ponuđača, odnosno kvalifikacijama rukovodećih lica i naročito kvalifikacijama lica koja su odgovorna za pružanje konkretnih usluga.</w:t>
      </w:r>
    </w:p>
    <w:p w:rsidR="00505EE2" w:rsidRPr="001B5966" w:rsidRDefault="00505EE2" w:rsidP="00505EE2">
      <w:pPr>
        <w:autoSpaceDE w:val="0"/>
        <w:autoSpaceDN w:val="0"/>
        <w:adjustRightInd w:val="0"/>
        <w:spacing w:before="96" w:after="0" w:line="240" w:lineRule="auto"/>
        <w:ind w:left="720"/>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en-US"/>
        </w:rPr>
        <w:t>Izjava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ponu</w:t>
      </w:r>
      <w:r w:rsidRPr="001B5966">
        <w:rPr>
          <w:rFonts w:ascii="Times New Roman" w:eastAsia="Calibri" w:hAnsi="Times New Roman" w:cs="Times New Roman"/>
          <w:lang w:val="sr-Latn-CS"/>
        </w:rPr>
        <w:t>đ</w:t>
      </w:r>
      <w:r w:rsidRPr="001B5966">
        <w:rPr>
          <w:rFonts w:ascii="Times New Roman" w:eastAsia="Calibri" w:hAnsi="Times New Roman" w:cs="Times New Roman"/>
          <w:lang w:val="en-US"/>
        </w:rPr>
        <w:t>a</w:t>
      </w:r>
      <w:r w:rsidRPr="001B5966">
        <w:rPr>
          <w:rFonts w:ascii="Times New Roman" w:eastAsia="Calibri" w:hAnsi="Times New Roman" w:cs="Times New Roman"/>
          <w:lang w:val="sr-Latn-CS"/>
        </w:rPr>
        <w:t>č</w:t>
      </w:r>
      <w:r w:rsidRPr="001B5966">
        <w:rPr>
          <w:rFonts w:ascii="Times New Roman" w:eastAsia="Calibri" w:hAnsi="Times New Roman" w:cs="Times New Roman"/>
          <w:lang w:val="en-US"/>
        </w:rPr>
        <w:t>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prosje</w:t>
      </w:r>
      <w:r w:rsidRPr="001B5966">
        <w:rPr>
          <w:rFonts w:ascii="Times New Roman" w:eastAsia="Calibri" w:hAnsi="Times New Roman" w:cs="Times New Roman"/>
          <w:lang w:val="sr-Latn-CS"/>
        </w:rPr>
        <w:t>č</w:t>
      </w:r>
      <w:r w:rsidRPr="001B5966">
        <w:rPr>
          <w:rFonts w:ascii="Times New Roman" w:eastAsia="Calibri" w:hAnsi="Times New Roman" w:cs="Times New Roman"/>
          <w:lang w:val="en-US"/>
        </w:rPr>
        <w:t>nom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godi</w:t>
      </w:r>
      <w:r w:rsidRPr="001B5966">
        <w:rPr>
          <w:rFonts w:ascii="Times New Roman" w:eastAsia="Calibri" w:hAnsi="Times New Roman" w:cs="Times New Roman"/>
          <w:lang w:val="sr-Latn-CS"/>
        </w:rPr>
        <w:t>š</w:t>
      </w:r>
      <w:r w:rsidRPr="001B5966">
        <w:rPr>
          <w:rFonts w:ascii="Times New Roman" w:eastAsia="Calibri" w:hAnsi="Times New Roman" w:cs="Times New Roman"/>
          <w:lang w:val="en-US"/>
        </w:rPr>
        <w:t>njem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broju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zaposlenih</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broju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lica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koja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vr</w:t>
      </w:r>
      <w:r w:rsidRPr="001B5966">
        <w:rPr>
          <w:rFonts w:ascii="Times New Roman" w:eastAsia="Calibri" w:hAnsi="Times New Roman" w:cs="Times New Roman"/>
          <w:lang w:val="sr-Latn-CS"/>
        </w:rPr>
        <w:t>š</w:t>
      </w:r>
      <w:r w:rsidRPr="001B5966">
        <w:rPr>
          <w:rFonts w:ascii="Times New Roman" w:eastAsia="Calibri" w:hAnsi="Times New Roman" w:cs="Times New Roman"/>
          <w:lang w:val="en-US"/>
        </w:rPr>
        <w:t>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funkcije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rukovodilaca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posljednje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tri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godine</w:t>
      </w:r>
      <w:r w:rsidRPr="001B5966">
        <w:rPr>
          <w:rFonts w:ascii="Times New Roman" w:eastAsia="Calibri" w:hAnsi="Times New Roman" w:cs="Times New Roman"/>
          <w:lang w:val="sr-Latn-CS"/>
        </w:rPr>
        <w:t>:</w:t>
      </w:r>
    </w:p>
    <w:p w:rsidR="00505EE2" w:rsidRPr="001B5966" w:rsidRDefault="00505EE2" w:rsidP="002D3D7F">
      <w:pPr>
        <w:numPr>
          <w:ilvl w:val="0"/>
          <w:numId w:val="37"/>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Ponuđač je potrebno da je u poslednje tri godine imao najmanje 1 (jedno) lice koje je vršilo funkcije rukovodilaca i najmanje 4 (četiri) zaposlenih lica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sr-Latn-CS"/>
        </w:rPr>
      </w:pPr>
      <w:r w:rsidRPr="001B5966">
        <w:rPr>
          <w:rFonts w:ascii="Times New Roman" w:eastAsia="Calibri" w:hAnsi="Times New Roman" w:cs="Times New Roman"/>
          <w:b/>
          <w:bCs/>
          <w:lang w:val="sr-Latn-CS"/>
        </w:rPr>
        <w:t xml:space="preserve">3.2. </w:t>
      </w:r>
      <w:r w:rsidRPr="001B5966">
        <w:rPr>
          <w:rFonts w:ascii="Times New Roman" w:eastAsia="Calibri" w:hAnsi="Times New Roman" w:cs="Times New Roman"/>
          <w:b/>
          <w:bCs/>
          <w:lang w:val="en-US"/>
        </w:rPr>
        <w:t>Reference</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ponu</w:t>
      </w:r>
      <w:r w:rsidRPr="001B5966">
        <w:rPr>
          <w:rFonts w:ascii="Times New Roman" w:eastAsia="Calibri" w:hAnsi="Times New Roman" w:cs="Times New Roman"/>
          <w:b/>
          <w:bCs/>
          <w:lang w:val="sr-Latn-CS"/>
        </w:rPr>
        <w:t>đ</w:t>
      </w:r>
      <w:r w:rsidRPr="001B5966">
        <w:rPr>
          <w:rFonts w:ascii="Times New Roman" w:eastAsia="Calibri" w:hAnsi="Times New Roman" w:cs="Times New Roman"/>
          <w:b/>
          <w:bCs/>
          <w:lang w:val="en-US"/>
        </w:rPr>
        <w:t>a</w:t>
      </w:r>
      <w:r w:rsidRPr="001B5966">
        <w:rPr>
          <w:rFonts w:ascii="Times New Roman" w:eastAsia="Calibri" w:hAnsi="Times New Roman" w:cs="Times New Roman"/>
          <w:b/>
          <w:bCs/>
          <w:lang w:val="sr-Latn-CS"/>
        </w:rPr>
        <w:t>č</w:t>
      </w:r>
      <w:r w:rsidRPr="001B5966">
        <w:rPr>
          <w:rFonts w:ascii="Times New Roman" w:eastAsia="Calibri" w:hAnsi="Times New Roman" w:cs="Times New Roman"/>
          <w:b/>
          <w:bCs/>
          <w:lang w:val="en-US"/>
        </w:rPr>
        <w:t>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en-US"/>
        </w:rPr>
        <w:t>Ponu</w:t>
      </w:r>
      <w:r w:rsidRPr="001B5966">
        <w:rPr>
          <w:rFonts w:ascii="Times New Roman" w:eastAsia="Calibri" w:hAnsi="Times New Roman" w:cs="Times New Roman"/>
          <w:lang w:val="sr-Latn-CS"/>
        </w:rPr>
        <w:t>đ</w:t>
      </w:r>
      <w:r w:rsidRPr="001B5966">
        <w:rPr>
          <w:rFonts w:ascii="Times New Roman" w:eastAsia="Calibri" w:hAnsi="Times New Roman" w:cs="Times New Roman"/>
          <w:lang w:val="en-US"/>
        </w:rPr>
        <w:t>a</w:t>
      </w:r>
      <w:r w:rsidRPr="001B5966">
        <w:rPr>
          <w:rFonts w:ascii="Times New Roman" w:eastAsia="Calibri" w:hAnsi="Times New Roman" w:cs="Times New Roman"/>
          <w:lang w:val="sr-Latn-CS"/>
        </w:rPr>
        <w:t xml:space="preserve">č </w:t>
      </w:r>
      <w:r w:rsidRPr="001B5966">
        <w:rPr>
          <w:rFonts w:ascii="Times New Roman" w:eastAsia="Calibri" w:hAnsi="Times New Roman" w:cs="Times New Roman"/>
          <w:lang w:val="en-US"/>
        </w:rPr>
        <w:t>mora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imati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minimum</w:t>
      </w:r>
      <w:r w:rsidRPr="001B5966">
        <w:rPr>
          <w:rFonts w:ascii="Times New Roman" w:eastAsia="Calibri" w:hAnsi="Times New Roman" w:cs="Times New Roman"/>
          <w:lang w:val="sr-Latn-CS"/>
        </w:rPr>
        <w:t xml:space="preserve"> 2</w:t>
      </w:r>
      <w:r w:rsidRPr="001B5966">
        <w:rPr>
          <w:rFonts w:ascii="Times New Roman" w:eastAsia="Calibri" w:hAnsi="Times New Roman" w:cs="Times New Roman"/>
          <w:b/>
          <w:bCs/>
          <w:lang w:val="sr-Latn-CS"/>
        </w:rPr>
        <w:t xml:space="preserve"> (dva)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realizovana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pu</w:t>
      </w:r>
      <w:r w:rsidRPr="001B5966">
        <w:rPr>
          <w:rFonts w:ascii="Times New Roman" w:eastAsia="Calibri" w:hAnsi="Times New Roman" w:cs="Times New Roman"/>
          <w:lang w:val="sr-Latn-CS"/>
        </w:rPr>
        <w:t>š</w:t>
      </w:r>
      <w:r w:rsidRPr="001B5966">
        <w:rPr>
          <w:rFonts w:ascii="Times New Roman" w:eastAsia="Calibri" w:hAnsi="Times New Roman" w:cs="Times New Roman"/>
          <w:lang w:val="en-US"/>
        </w:rPr>
        <w:t>tena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rad</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projekta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vezana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za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usluge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javnom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sektoru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koji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zadovoljavaju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sljede</w:t>
      </w:r>
      <w:r w:rsidRPr="001B5966">
        <w:rPr>
          <w:rFonts w:ascii="Times New Roman" w:eastAsia="Calibri" w:hAnsi="Times New Roman" w:cs="Times New Roman"/>
          <w:lang w:val="sr-Latn-CS"/>
        </w:rPr>
        <w:t>ć</w:t>
      </w:r>
      <w:r w:rsidRPr="001B5966">
        <w:rPr>
          <w:rFonts w:ascii="Times New Roman" w:eastAsia="Calibri" w:hAnsi="Times New Roman" w:cs="Times New Roman"/>
          <w:lang w:val="en-US"/>
        </w:rPr>
        <w:t>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kriterijume</w:t>
      </w:r>
    </w:p>
    <w:p w:rsidR="00505EE2" w:rsidRPr="001B5966" w:rsidRDefault="00505EE2" w:rsidP="002D3D7F">
      <w:pPr>
        <w:numPr>
          <w:ilvl w:val="0"/>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Da su izrađeni korišćenjem Microsoft .Net tehnologije, MVC i DevExpress framework-a i ORACLE baze podataka</w:t>
      </w:r>
    </w:p>
    <w:p w:rsidR="00505EE2" w:rsidRPr="001B5966" w:rsidRDefault="00505EE2" w:rsidP="002D3D7F">
      <w:pPr>
        <w:numPr>
          <w:ilvl w:val="0"/>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Da se radi o višeslojnoj arhitekturi aplikacije</w:t>
      </w:r>
    </w:p>
    <w:p w:rsidR="00505EE2" w:rsidRPr="001B5966" w:rsidRDefault="00505EE2" w:rsidP="002D3D7F">
      <w:pPr>
        <w:numPr>
          <w:ilvl w:val="0"/>
          <w:numId w:val="32"/>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Da podržavanju rad s elektronskim dokumentima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Tehnički dio ponude mora da sadrži:</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sr-Latn-CS"/>
        </w:rPr>
      </w:pPr>
      <w:r w:rsidRPr="001B5966">
        <w:rPr>
          <w:rFonts w:ascii="Times New Roman" w:eastAsia="Calibri" w:hAnsi="Times New Roman" w:cs="Times New Roman"/>
          <w:b/>
          <w:bCs/>
          <w:lang w:val="sr-Latn-CS"/>
        </w:rPr>
        <w:t xml:space="preserve">3.3.1. </w:t>
      </w:r>
      <w:r w:rsidRPr="001B5966">
        <w:rPr>
          <w:rFonts w:ascii="Times New Roman" w:eastAsia="Calibri" w:hAnsi="Times New Roman" w:cs="Times New Roman"/>
          <w:b/>
          <w:bCs/>
          <w:lang w:val="en-US"/>
        </w:rPr>
        <w:t>Odr</w:t>
      </w:r>
      <w:r w:rsidRPr="001B5966">
        <w:rPr>
          <w:rFonts w:ascii="Times New Roman" w:eastAsia="Calibri" w:hAnsi="Times New Roman" w:cs="Times New Roman"/>
          <w:b/>
          <w:bCs/>
          <w:lang w:val="sr-Latn-CS"/>
        </w:rPr>
        <w:t>ž</w:t>
      </w:r>
      <w:r w:rsidRPr="001B5966">
        <w:rPr>
          <w:rFonts w:ascii="Times New Roman" w:eastAsia="Calibri" w:hAnsi="Times New Roman" w:cs="Times New Roman"/>
          <w:b/>
          <w:bCs/>
          <w:lang w:val="en-US"/>
        </w:rPr>
        <w:t>avanje</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postoje</w:t>
      </w:r>
      <w:r w:rsidRPr="001B5966">
        <w:rPr>
          <w:rFonts w:ascii="Times New Roman" w:eastAsia="Calibri" w:hAnsi="Times New Roman" w:cs="Times New Roman"/>
          <w:b/>
          <w:bCs/>
          <w:lang w:val="sr-Latn-CS"/>
        </w:rPr>
        <w:t>ć</w:t>
      </w:r>
      <w:r w:rsidRPr="001B5966">
        <w:rPr>
          <w:rFonts w:ascii="Times New Roman" w:eastAsia="Calibri" w:hAnsi="Times New Roman" w:cs="Times New Roman"/>
          <w:b/>
          <w:bCs/>
          <w:lang w:val="en-US"/>
        </w:rPr>
        <w:t>ih</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modula</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aplikativnog</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softvera</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u</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ispravnom</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stanju</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otklanjanje</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gre</w:t>
      </w:r>
      <w:r w:rsidRPr="001B5966">
        <w:rPr>
          <w:rFonts w:ascii="Times New Roman" w:eastAsia="Calibri" w:hAnsi="Times New Roman" w:cs="Times New Roman"/>
          <w:b/>
          <w:bCs/>
          <w:lang w:val="sr-Latn-CS"/>
        </w:rPr>
        <w:t>š</w:t>
      </w:r>
      <w:r w:rsidRPr="001B5966">
        <w:rPr>
          <w:rFonts w:ascii="Times New Roman" w:eastAsia="Calibri" w:hAnsi="Times New Roman" w:cs="Times New Roman"/>
          <w:b/>
          <w:bCs/>
          <w:lang w:val="en-US"/>
        </w:rPr>
        <w:t>aka</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i</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ostalih</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smetnji</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za</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njihovo</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pravilno</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funkcionisanje</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sa</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detaljnim</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opisom</w:t>
      </w:r>
      <w:r w:rsidRPr="001B5966">
        <w:rPr>
          <w:rFonts w:ascii="Times New Roman" w:eastAsia="Calibri" w:hAnsi="Times New Roman" w:cs="Times New Roman"/>
          <w:b/>
          <w:bCs/>
          <w:lang w:val="sr-Latn-CS"/>
        </w:rPr>
        <w:t>:</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2D3D7F">
      <w:pPr>
        <w:numPr>
          <w:ilvl w:val="0"/>
          <w:numId w:val="3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Organizacije tima i opis aktivnosti održavanja aplikativnog softvera u ispravnom stanju</w:t>
      </w:r>
    </w:p>
    <w:p w:rsidR="00505EE2" w:rsidRPr="001B5966" w:rsidRDefault="00505EE2" w:rsidP="002D3D7F">
      <w:pPr>
        <w:numPr>
          <w:ilvl w:val="0"/>
          <w:numId w:val="3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Postupka i dinamike vršenja ispravki</w:t>
      </w:r>
    </w:p>
    <w:p w:rsidR="00505EE2" w:rsidRPr="001B5966" w:rsidRDefault="00505EE2" w:rsidP="002D3D7F">
      <w:pPr>
        <w:numPr>
          <w:ilvl w:val="0"/>
          <w:numId w:val="33"/>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Osiguranja kvaliteta nakon izvršenih ispravki</w:t>
      </w:r>
    </w:p>
    <w:p w:rsidR="00505EE2" w:rsidRPr="001B5966" w:rsidRDefault="00505EE2" w:rsidP="00505EE2">
      <w:pPr>
        <w:autoSpaceDE w:val="0"/>
        <w:autoSpaceDN w:val="0"/>
        <w:adjustRightInd w:val="0"/>
        <w:spacing w:after="0" w:line="240" w:lineRule="auto"/>
        <w:ind w:left="360"/>
        <w:jc w:val="both"/>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ind w:left="360"/>
        <w:jc w:val="both"/>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en-US"/>
        </w:rPr>
      </w:pPr>
      <w:r w:rsidRPr="001B5966">
        <w:rPr>
          <w:rFonts w:ascii="Times New Roman" w:eastAsia="Calibri" w:hAnsi="Times New Roman" w:cs="Times New Roman"/>
          <w:b/>
          <w:bCs/>
          <w:lang w:val="en-US"/>
        </w:rPr>
        <w:t>3.3.2. Održavanje ORACLE baza podataka: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en-US"/>
        </w:rPr>
        <w:t xml:space="preserve">Potrebno je navesti plan aktivnosti vezan za održavanje ORACLE baze podataka. </w:t>
      </w:r>
      <w:r w:rsidRPr="001B5966">
        <w:rPr>
          <w:rFonts w:ascii="Times New Roman" w:eastAsia="Calibri" w:hAnsi="Times New Roman" w:cs="Times New Roman"/>
          <w:lang w:val="it-IT"/>
        </w:rPr>
        <w:t>Očekuje se da ponuđač vrši administraciju i optimizaciju ORACLE baze podataka. U okviru održavanja ORACLE baze podataka potrebno je vršiti sljedeće aktivnosti:</w:t>
      </w:r>
    </w:p>
    <w:p w:rsidR="00505EE2" w:rsidRPr="001B5966" w:rsidRDefault="00505EE2" w:rsidP="002D3D7F">
      <w:pPr>
        <w:numPr>
          <w:ilvl w:val="0"/>
          <w:numId w:val="35"/>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Optimizacija baze podataka</w:t>
      </w:r>
    </w:p>
    <w:p w:rsidR="00505EE2" w:rsidRPr="001B5966" w:rsidRDefault="00505EE2" w:rsidP="002D3D7F">
      <w:pPr>
        <w:numPr>
          <w:ilvl w:val="0"/>
          <w:numId w:val="35"/>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Administarcija baze u smislu:</w:t>
      </w:r>
    </w:p>
    <w:p w:rsidR="00505EE2" w:rsidRPr="001B5966" w:rsidRDefault="00505EE2" w:rsidP="002D3D7F">
      <w:pPr>
        <w:numPr>
          <w:ilvl w:val="1"/>
          <w:numId w:val="35"/>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kontrole zauzetosti i stepena fragmentacije tablespace-ova</w:t>
      </w:r>
    </w:p>
    <w:p w:rsidR="00505EE2" w:rsidRPr="001B5966" w:rsidRDefault="00505EE2" w:rsidP="002D3D7F">
      <w:pPr>
        <w:numPr>
          <w:ilvl w:val="1"/>
          <w:numId w:val="35"/>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kontrole i administriranja korisnika</w:t>
      </w:r>
    </w:p>
    <w:p w:rsidR="00505EE2" w:rsidRPr="001B5966" w:rsidRDefault="00505EE2" w:rsidP="002D3D7F">
      <w:pPr>
        <w:numPr>
          <w:ilvl w:val="1"/>
          <w:numId w:val="35"/>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praćenje promjena (auditing - a)</w:t>
      </w:r>
    </w:p>
    <w:p w:rsidR="00505EE2" w:rsidRPr="001B5966" w:rsidRDefault="00505EE2" w:rsidP="002D3D7F">
      <w:pPr>
        <w:numPr>
          <w:ilvl w:val="1"/>
          <w:numId w:val="35"/>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kontrola performansi i povremeni tjuning memorijskih i drugih parametara</w:t>
      </w:r>
    </w:p>
    <w:p w:rsidR="00505EE2" w:rsidRPr="001B5966" w:rsidRDefault="00505EE2" w:rsidP="002D3D7F">
      <w:pPr>
        <w:numPr>
          <w:ilvl w:val="1"/>
          <w:numId w:val="35"/>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baze podataka</w:t>
      </w:r>
    </w:p>
    <w:p w:rsidR="00505EE2" w:rsidRPr="001B5966" w:rsidRDefault="00505EE2" w:rsidP="002D3D7F">
      <w:pPr>
        <w:numPr>
          <w:ilvl w:val="1"/>
          <w:numId w:val="35"/>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instalacija i upgrade servera baze podataka u slučaju potrebe</w:t>
      </w:r>
    </w:p>
    <w:p w:rsidR="00505EE2" w:rsidRPr="001B5966" w:rsidRDefault="00505EE2" w:rsidP="00505EE2">
      <w:pPr>
        <w:autoSpaceDE w:val="0"/>
        <w:autoSpaceDN w:val="0"/>
        <w:adjustRightInd w:val="0"/>
        <w:spacing w:before="96" w:after="0" w:line="240" w:lineRule="auto"/>
        <w:ind w:left="1440"/>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Održavanje baze se vrši u vremenski definisanim intervalima u toku mjeseca, i po potrebi, u slučajevima pada performansi ili kvara.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3.3.3 Održavanje serverskih operativnih sistema i IIS web servera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Potrebno je navesti plan aktivnosti vezan za održavanje serverskih operativnih sistema (Windows server 2012) i IIS web servera. Očekuje se da ponuđač vrši administraciju i optimizaciju navedenih servisa u cilju što boljeg i efikasnijeg izvršavanja aplikacije.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3.3.4 Izrada izvještaja i upita u bazu, prema zahtjevima korisnika, u slučajevima:</w:t>
      </w:r>
    </w:p>
    <w:p w:rsidR="00505EE2" w:rsidRPr="001B5966" w:rsidRDefault="00505EE2" w:rsidP="002D3D7F">
      <w:pPr>
        <w:numPr>
          <w:ilvl w:val="1"/>
          <w:numId w:val="36"/>
        </w:numPr>
        <w:autoSpaceDE w:val="0"/>
        <w:autoSpaceDN w:val="0"/>
        <w:adjustRightInd w:val="0"/>
        <w:spacing w:after="0" w:line="240" w:lineRule="auto"/>
        <w:contextualSpacing/>
        <w:jc w:val="both"/>
        <w:rPr>
          <w:rFonts w:ascii="Times New Roman" w:eastAsia="Calibri" w:hAnsi="Times New Roman" w:cs="Times New Roman"/>
          <w:b/>
          <w:lang w:val="sr-Latn-CS"/>
        </w:rPr>
      </w:pPr>
      <w:r w:rsidRPr="001B5966">
        <w:rPr>
          <w:rFonts w:ascii="Times New Roman" w:eastAsia="Calibri" w:hAnsi="Times New Roman" w:cs="Times New Roman"/>
          <w:b/>
          <w:lang w:val="sr-Latn-CS"/>
        </w:rPr>
        <w:t>upita od strane drugih institucija / državnih organa</w:t>
      </w:r>
    </w:p>
    <w:p w:rsidR="00505EE2" w:rsidRPr="001B5966" w:rsidRDefault="00505EE2" w:rsidP="002D3D7F">
      <w:pPr>
        <w:numPr>
          <w:ilvl w:val="1"/>
          <w:numId w:val="36"/>
        </w:numPr>
        <w:autoSpaceDE w:val="0"/>
        <w:autoSpaceDN w:val="0"/>
        <w:adjustRightInd w:val="0"/>
        <w:spacing w:after="0" w:line="240" w:lineRule="auto"/>
        <w:contextualSpacing/>
        <w:jc w:val="both"/>
        <w:rPr>
          <w:rFonts w:ascii="Times New Roman" w:eastAsia="Calibri" w:hAnsi="Times New Roman" w:cs="Times New Roman"/>
          <w:b/>
          <w:lang w:val="sr-Latn-CS"/>
        </w:rPr>
      </w:pPr>
      <w:r w:rsidRPr="001B5966">
        <w:rPr>
          <w:rFonts w:ascii="Times New Roman" w:eastAsia="Calibri" w:hAnsi="Times New Roman" w:cs="Times New Roman"/>
          <w:b/>
          <w:lang w:val="sr-Latn-CS"/>
        </w:rPr>
        <w:t>nemogućnosti dobijanja potrebnih informacija iz postojećih izvještaja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Potrebno je navesti plan aktivnosti vezan za izradu izvještaja i upita u bazu.</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b/>
          <w:bCs/>
          <w:lang w:val="it-IT"/>
        </w:rPr>
        <w:t xml:space="preserve">3.3.5. Ažuriranje podataka </w:t>
      </w:r>
      <w:r w:rsidRPr="001B5966">
        <w:rPr>
          <w:rFonts w:ascii="Times New Roman" w:eastAsia="Calibri" w:hAnsi="Times New Roman" w:cs="Times New Roman"/>
          <w:b/>
          <w:lang w:val="it-IT"/>
        </w:rPr>
        <w:t>po zahtjevu korisnika</w:t>
      </w:r>
      <w:r w:rsidRPr="001B5966">
        <w:rPr>
          <w:rFonts w:ascii="Times New Roman" w:eastAsia="Calibri" w:hAnsi="Times New Roman" w:cs="Times New Roman"/>
          <w:lang w:val="it-IT"/>
        </w:rPr>
        <w:t>,</w:t>
      </w:r>
      <w:r w:rsidRPr="001B5966">
        <w:rPr>
          <w:rFonts w:ascii="Times New Roman" w:eastAsia="Calibri" w:hAnsi="Times New Roman" w:cs="Times New Roman"/>
          <w:b/>
          <w:bCs/>
          <w:lang w:val="it-IT"/>
        </w:rPr>
        <w:t xml:space="preserve"> </w:t>
      </w:r>
      <w:r w:rsidRPr="001B5966">
        <w:rPr>
          <w:rFonts w:ascii="Times New Roman" w:eastAsia="Calibri" w:hAnsi="Times New Roman" w:cs="Times New Roman"/>
          <w:b/>
          <w:lang w:val="it-IT"/>
        </w:rPr>
        <w:t>u slučaju kada korisnik nije u mogućnosti samostalno da izvrši uz pomoć funkcionalnosti za ispravku arhivskih podataka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Potrebno je navesti plan aktivnosti vezan za ažuriranje podataka u slučaju kada korisnik nije u mogućnosti samostalno da izvrši ispravku.</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3.3.6. Promjene softvera u saglasnosti s promjenama odgovarajuće zakonske regulative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r w:rsidRPr="001B5966">
        <w:rPr>
          <w:rFonts w:ascii="Times New Roman" w:eastAsia="Calibri" w:hAnsi="Times New Roman" w:cs="Times New Roman"/>
          <w:lang w:val="it-IT"/>
        </w:rPr>
        <w:t xml:space="preserve">Navedeno podrazumijeva promjenu postojećih i izradu novih procesa koji se odnose na nabrojane module a nastali su usljed promjene zakonske regulative. </w:t>
      </w:r>
      <w:r w:rsidRPr="001B5966">
        <w:rPr>
          <w:rFonts w:ascii="Times New Roman" w:eastAsia="Calibri" w:hAnsi="Times New Roman" w:cs="Times New Roman"/>
          <w:lang w:val="en-US"/>
        </w:rPr>
        <w:t>Potrebno je navesti:</w:t>
      </w:r>
    </w:p>
    <w:p w:rsidR="00505EE2" w:rsidRPr="001B5966" w:rsidRDefault="00505EE2" w:rsidP="002D3D7F">
      <w:pPr>
        <w:numPr>
          <w:ilvl w:val="0"/>
          <w:numId w:val="34"/>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Organizaciju tima i opis aktivnosti promjena softvera u saglasnosti sa zakonskom regulativom</w:t>
      </w:r>
    </w:p>
    <w:p w:rsidR="00505EE2" w:rsidRPr="001B5966" w:rsidRDefault="00505EE2" w:rsidP="002D3D7F">
      <w:pPr>
        <w:numPr>
          <w:ilvl w:val="0"/>
          <w:numId w:val="34"/>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Postupak i dinamiku vršenja promjena modula i izrade novih procesa</w:t>
      </w:r>
    </w:p>
    <w:p w:rsidR="00505EE2" w:rsidRPr="001B5966" w:rsidRDefault="00505EE2" w:rsidP="002D3D7F">
      <w:pPr>
        <w:numPr>
          <w:ilvl w:val="0"/>
          <w:numId w:val="34"/>
        </w:numPr>
        <w:autoSpaceDE w:val="0"/>
        <w:autoSpaceDN w:val="0"/>
        <w:adjustRightInd w:val="0"/>
        <w:spacing w:after="0" w:line="240" w:lineRule="auto"/>
        <w:contextualSpacing/>
        <w:jc w:val="both"/>
        <w:rPr>
          <w:rFonts w:ascii="Times New Roman" w:eastAsia="Calibri" w:hAnsi="Times New Roman" w:cs="Times New Roman"/>
          <w:lang w:val="sr-Latn-CS"/>
        </w:rPr>
      </w:pPr>
      <w:r w:rsidRPr="001B5966">
        <w:rPr>
          <w:rFonts w:ascii="Times New Roman" w:eastAsia="Calibri" w:hAnsi="Times New Roman" w:cs="Times New Roman"/>
          <w:lang w:val="sr-Latn-CS"/>
        </w:rPr>
        <w:t>Osiguranje kvaliteta softvera nakon izvršenih ispravki</w:t>
      </w:r>
    </w:p>
    <w:p w:rsidR="00505EE2" w:rsidRPr="001B5966" w:rsidRDefault="00505EE2" w:rsidP="00505EE2">
      <w:pPr>
        <w:autoSpaceDE w:val="0"/>
        <w:autoSpaceDN w:val="0"/>
        <w:adjustRightInd w:val="0"/>
        <w:spacing w:before="96" w:after="0" w:line="240" w:lineRule="auto"/>
        <w:ind w:left="720"/>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sr-Latn-CS"/>
        </w:rPr>
      </w:pPr>
      <w:r w:rsidRPr="001B5966">
        <w:rPr>
          <w:rFonts w:ascii="Times New Roman" w:eastAsia="Calibri" w:hAnsi="Times New Roman" w:cs="Times New Roman"/>
          <w:b/>
          <w:bCs/>
          <w:lang w:val="sr-Latn-CS"/>
        </w:rPr>
        <w:t xml:space="preserve">3.3.7. </w:t>
      </w:r>
      <w:r w:rsidRPr="001B5966">
        <w:rPr>
          <w:rFonts w:ascii="Times New Roman" w:eastAsia="Calibri" w:hAnsi="Times New Roman" w:cs="Times New Roman"/>
          <w:b/>
          <w:bCs/>
          <w:lang w:val="en-US"/>
        </w:rPr>
        <w:t>Prilago</w:t>
      </w:r>
      <w:r w:rsidRPr="001B5966">
        <w:rPr>
          <w:rFonts w:ascii="Times New Roman" w:eastAsia="Calibri" w:hAnsi="Times New Roman" w:cs="Times New Roman"/>
          <w:b/>
          <w:bCs/>
          <w:lang w:val="sr-Latn-CS"/>
        </w:rPr>
        <w:t>đ</w:t>
      </w:r>
      <w:r w:rsidRPr="001B5966">
        <w:rPr>
          <w:rFonts w:ascii="Times New Roman" w:eastAsia="Calibri" w:hAnsi="Times New Roman" w:cs="Times New Roman"/>
          <w:b/>
          <w:bCs/>
          <w:lang w:val="en-US"/>
        </w:rPr>
        <w:t>avanje</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softvera</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organizacionim</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izmjenama</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u</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Poreskoj</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upravi</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en-US"/>
        </w:rPr>
        <w:t>Potrebno</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je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navesti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plan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aktivnosti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vezan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za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prilago</w:t>
      </w:r>
      <w:r w:rsidRPr="001B5966">
        <w:rPr>
          <w:rFonts w:ascii="Times New Roman" w:eastAsia="Calibri" w:hAnsi="Times New Roman" w:cs="Times New Roman"/>
          <w:lang w:val="sr-Latn-CS"/>
        </w:rPr>
        <w:t>đ</w:t>
      </w:r>
      <w:r w:rsidRPr="001B5966">
        <w:rPr>
          <w:rFonts w:ascii="Times New Roman" w:eastAsia="Calibri" w:hAnsi="Times New Roman" w:cs="Times New Roman"/>
          <w:lang w:val="en-US"/>
        </w:rPr>
        <w:t>avanje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softvera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mogu</w:t>
      </w:r>
      <w:r w:rsidRPr="001B5966">
        <w:rPr>
          <w:rFonts w:ascii="Times New Roman" w:eastAsia="Calibri" w:hAnsi="Times New Roman" w:cs="Times New Roman"/>
          <w:lang w:val="sr-Latn-CS"/>
        </w:rPr>
        <w:t>ć</w:t>
      </w:r>
      <w:r w:rsidRPr="001B5966">
        <w:rPr>
          <w:rFonts w:ascii="Times New Roman" w:eastAsia="Calibri" w:hAnsi="Times New Roman" w:cs="Times New Roman"/>
          <w:lang w:val="en-US"/>
        </w:rPr>
        <w:t>im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organizacionim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promjenama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Poreskoj</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upravi</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sr-Latn-CS"/>
        </w:rPr>
      </w:pPr>
      <w:r w:rsidRPr="001B5966">
        <w:rPr>
          <w:rFonts w:ascii="Times New Roman" w:eastAsia="Calibri" w:hAnsi="Times New Roman" w:cs="Times New Roman"/>
          <w:b/>
          <w:bCs/>
          <w:lang w:val="sr-Latn-CS"/>
        </w:rPr>
        <w:t xml:space="preserve">3.3.8. </w:t>
      </w:r>
      <w:r w:rsidRPr="001B5966">
        <w:rPr>
          <w:rFonts w:ascii="Times New Roman" w:eastAsia="Calibri" w:hAnsi="Times New Roman" w:cs="Times New Roman"/>
          <w:b/>
          <w:bCs/>
          <w:lang w:val="en-US"/>
        </w:rPr>
        <w:t>Unapre</w:t>
      </w:r>
      <w:r w:rsidRPr="001B5966">
        <w:rPr>
          <w:rFonts w:ascii="Times New Roman" w:eastAsia="Calibri" w:hAnsi="Times New Roman" w:cs="Times New Roman"/>
          <w:b/>
          <w:bCs/>
          <w:lang w:val="sr-Latn-CS"/>
        </w:rPr>
        <w:t>đ</w:t>
      </w:r>
      <w:r w:rsidRPr="001B5966">
        <w:rPr>
          <w:rFonts w:ascii="Times New Roman" w:eastAsia="Calibri" w:hAnsi="Times New Roman" w:cs="Times New Roman"/>
          <w:b/>
          <w:bCs/>
          <w:lang w:val="en-US"/>
        </w:rPr>
        <w:t>enje</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softvera</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u</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skladu</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sa</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poslovnim</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potrebama</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u</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Poreskoj</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upravi</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Cs/>
          <w:lang w:val="sr-Latn-CS"/>
        </w:rPr>
      </w:pPr>
      <w:r w:rsidRPr="001B5966">
        <w:rPr>
          <w:rFonts w:ascii="Times New Roman" w:eastAsia="Calibri" w:hAnsi="Times New Roman" w:cs="Times New Roman"/>
          <w:bCs/>
          <w:lang w:val="en-US"/>
        </w:rPr>
        <w:t>Navedeno</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podrazumijeva</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promjenu</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postoje</w:t>
      </w:r>
      <w:r w:rsidRPr="001B5966">
        <w:rPr>
          <w:rFonts w:ascii="Times New Roman" w:eastAsia="Calibri" w:hAnsi="Times New Roman" w:cs="Times New Roman"/>
          <w:bCs/>
          <w:lang w:val="sr-Latn-CS"/>
        </w:rPr>
        <w:t>ć</w:t>
      </w:r>
      <w:r w:rsidRPr="001B5966">
        <w:rPr>
          <w:rFonts w:ascii="Times New Roman" w:eastAsia="Calibri" w:hAnsi="Times New Roman" w:cs="Times New Roman"/>
          <w:bCs/>
          <w:lang w:val="en-US"/>
        </w:rPr>
        <w:t>ih</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i</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izradu</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novih</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procesa</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koji</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se</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odnose</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na</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nabrojane</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module</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a</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koji</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su</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rezultat</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prepoznatih</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poslovnih</w:t>
      </w:r>
      <w:r w:rsidRPr="001B5966">
        <w:rPr>
          <w:rFonts w:ascii="Times New Roman" w:eastAsia="Calibri" w:hAnsi="Times New Roman" w:cs="Times New Roman"/>
          <w:bCs/>
          <w:lang w:val="sr-Latn-CS"/>
        </w:rPr>
        <w:t xml:space="preserve"> </w:t>
      </w:r>
      <w:r w:rsidRPr="001B5966">
        <w:rPr>
          <w:rFonts w:ascii="Times New Roman" w:eastAsia="Calibri" w:hAnsi="Times New Roman" w:cs="Times New Roman"/>
          <w:bCs/>
          <w:lang w:val="en-US"/>
        </w:rPr>
        <w:t>potreba</w:t>
      </w:r>
      <w:r w:rsidRPr="001B5966">
        <w:rPr>
          <w:rFonts w:ascii="Times New Roman" w:eastAsia="Calibri" w:hAnsi="Times New Roman" w:cs="Times New Roman"/>
          <w:bCs/>
          <w:lang w:val="sr-Latn-CS"/>
        </w:rPr>
        <w:t>:</w:t>
      </w:r>
    </w:p>
    <w:p w:rsidR="00505EE2" w:rsidRPr="001B5966" w:rsidRDefault="00505EE2" w:rsidP="002D3D7F">
      <w:pPr>
        <w:numPr>
          <w:ilvl w:val="0"/>
          <w:numId w:val="38"/>
        </w:numPr>
        <w:autoSpaceDE w:val="0"/>
        <w:autoSpaceDN w:val="0"/>
        <w:adjustRightInd w:val="0"/>
        <w:spacing w:before="96" w:after="0" w:line="240" w:lineRule="auto"/>
        <w:jc w:val="both"/>
        <w:rPr>
          <w:rFonts w:ascii="Times New Roman" w:eastAsia="Calibri" w:hAnsi="Times New Roman" w:cs="Times New Roman"/>
          <w:bCs/>
          <w:lang w:val="sr-Latn-CS"/>
        </w:rPr>
      </w:pPr>
      <w:r w:rsidRPr="001B5966">
        <w:rPr>
          <w:rFonts w:ascii="Times New Roman" w:eastAsia="Calibri" w:hAnsi="Times New Roman" w:cs="Times New Roman"/>
          <w:bCs/>
          <w:lang w:val="sr-Latn-CS"/>
        </w:rPr>
        <w:t>Izrada novih WEB servisa u skladu sa zahtjevima eksternih korisnika</w:t>
      </w:r>
    </w:p>
    <w:p w:rsidR="00505EE2" w:rsidRPr="001B5966" w:rsidRDefault="00505EE2" w:rsidP="002D3D7F">
      <w:pPr>
        <w:numPr>
          <w:ilvl w:val="0"/>
          <w:numId w:val="38"/>
        </w:numPr>
        <w:autoSpaceDE w:val="0"/>
        <w:autoSpaceDN w:val="0"/>
        <w:adjustRightInd w:val="0"/>
        <w:spacing w:before="96" w:after="0" w:line="240" w:lineRule="auto"/>
        <w:jc w:val="both"/>
        <w:rPr>
          <w:rFonts w:ascii="Times New Roman" w:eastAsia="Calibri" w:hAnsi="Times New Roman" w:cs="Times New Roman"/>
          <w:bCs/>
          <w:lang w:val="sr-Latn-CS"/>
        </w:rPr>
      </w:pPr>
      <w:r w:rsidRPr="001B5966">
        <w:rPr>
          <w:rFonts w:ascii="Times New Roman" w:eastAsia="Calibri" w:hAnsi="Times New Roman" w:cs="Times New Roman"/>
          <w:bCs/>
          <w:lang w:val="sr-Latn-CS"/>
        </w:rPr>
        <w:t>Unapređenje postojeće pretrage registra – uvođenje Full text search pretrage</w:t>
      </w:r>
    </w:p>
    <w:p w:rsidR="00505EE2" w:rsidRPr="001B5966" w:rsidRDefault="00505EE2" w:rsidP="00505EE2">
      <w:pPr>
        <w:autoSpaceDE w:val="0"/>
        <w:autoSpaceDN w:val="0"/>
        <w:adjustRightInd w:val="0"/>
        <w:spacing w:before="96" w:after="0" w:line="240" w:lineRule="auto"/>
        <w:ind w:left="720"/>
        <w:jc w:val="both"/>
        <w:rPr>
          <w:rFonts w:ascii="Times New Roman" w:eastAsia="Calibri" w:hAnsi="Times New Roman" w:cs="Times New Roman"/>
          <w:bCs/>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3.3.8. Reinstalacija sistema u slučaju havarije, drastičnog pada performansi, potreba zamjene serverske sale, serverskog sistema i slično</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Potrebno je navesti plan aktivnosti vezan za reinstalaciju sistema -</w:t>
      </w:r>
      <w:r w:rsidRPr="001B5966">
        <w:rPr>
          <w:rFonts w:ascii="Times New Roman" w:eastAsia="PMingLiU" w:hAnsi="Times New Roman" w:cs="Times New Roman"/>
          <w:sz w:val="24"/>
          <w:szCs w:val="24"/>
          <w:lang w:val="sr-Latn-CS"/>
        </w:rPr>
        <w:t xml:space="preserve"> </w:t>
      </w:r>
      <w:r w:rsidRPr="001B5966">
        <w:rPr>
          <w:rFonts w:ascii="Times New Roman" w:eastAsia="Calibri" w:hAnsi="Times New Roman" w:cs="Times New Roman"/>
          <w:lang w:val="sr-Latn-CS"/>
        </w:rPr>
        <w:t>kompletnog aplikativnog rješenja</w:t>
      </w:r>
      <w:r w:rsidRPr="001B5966">
        <w:rPr>
          <w:rFonts w:ascii="Times New Roman" w:eastAsia="Calibri" w:hAnsi="Times New Roman" w:cs="Times New Roman"/>
          <w:lang w:val="it-IT"/>
        </w:rPr>
        <w:t xml:space="preserve"> u slučaju havarije, drastičnog pada performansi, potrebe zamjene serverske sale, serverskog sistema i slično</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3.3.9 Podrška korisnicima u radu – davanje uputstava i smjernica pri korišćenju aplikativnog softvera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Potrebno je navesti plan aktivnosti vezan za pružanje podrške korisnicima u radu</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3.3.10  Obuka i podrška za IT Poreske uprave za instalaciju i održavanje rješenja uz propratnu dokumentaciju o svakom dijelu sistema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Cs/>
          <w:lang w:val="it-IT"/>
        </w:rPr>
      </w:pPr>
      <w:r w:rsidRPr="001B5966">
        <w:rPr>
          <w:rFonts w:ascii="Times New Roman" w:eastAsia="Calibri" w:hAnsi="Times New Roman" w:cs="Times New Roman"/>
          <w:bCs/>
          <w:lang w:val="it-IT"/>
        </w:rPr>
        <w:t>Potrebno je navesti:</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Cs/>
          <w:lang w:val="it-IT"/>
        </w:rPr>
      </w:pPr>
      <w:r w:rsidRPr="001B5966">
        <w:rPr>
          <w:rFonts w:ascii="Times New Roman" w:eastAsia="Calibri" w:hAnsi="Times New Roman" w:cs="Times New Roman"/>
          <w:bCs/>
          <w:lang w:val="it-IT"/>
        </w:rPr>
        <w:t>•</w:t>
      </w:r>
      <w:r w:rsidRPr="001B5966">
        <w:rPr>
          <w:rFonts w:ascii="Times New Roman" w:eastAsia="Calibri" w:hAnsi="Times New Roman" w:cs="Times New Roman"/>
          <w:bCs/>
          <w:lang w:val="it-IT"/>
        </w:rPr>
        <w:tab/>
        <w:t>Način pružanja obuke i podrške za IT Poreske uprave koja će se izvesti na lokaciji PU CG, a koja treba da obuhavata: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Cs/>
          <w:lang w:val="it-IT"/>
        </w:rPr>
      </w:pPr>
      <w:r w:rsidRPr="001B5966">
        <w:rPr>
          <w:rFonts w:ascii="Times New Roman" w:eastAsia="Calibri" w:hAnsi="Times New Roman" w:cs="Times New Roman"/>
          <w:bCs/>
          <w:lang w:val="it-IT"/>
        </w:rPr>
        <w:t>instalaciju dodatnih softverskih komponenti potrebnih za rad rješenja, kao što su instalacija -.net okruženja, digsig komponenti</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spacing w:after="200" w:line="276"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3.4. Model pružanja usluga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3.4.1. Preventivno održavanje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lastRenderedPageBreak/>
        <w:t>U cilju preventivnog održavnja, redovnog kontrolisanja log (auditing) fajlova svih elementa sistema ponuđač je u obavezi da obezbijedi održavanje i unapređivanje sistema na tehnološkoj platformi postojećeg sistema uz poštovanje bezbjednosnih procedura i zaštite podataka.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 xml:space="preserve">3.4.2. Intervencije </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Ponuđač je dužan da omogući da u slučaju greške sistema, gubitak podataka bude ograničen na ne više od trenutnog prenosa podataka koji se unose od strane korisnika u trenutku pojavljivanja greške. Ponuđač je dužan da sačini zapisnik o intervenciji koji mora da sadrži:</w:t>
      </w:r>
    </w:p>
    <w:p w:rsidR="00505EE2" w:rsidRPr="001B5966" w:rsidRDefault="00505EE2" w:rsidP="002D3D7F">
      <w:pPr>
        <w:numPr>
          <w:ilvl w:val="0"/>
          <w:numId w:val="11"/>
        </w:num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opis stanja prije intervencije</w:t>
      </w:r>
    </w:p>
    <w:p w:rsidR="00505EE2" w:rsidRPr="001B5966" w:rsidRDefault="00505EE2" w:rsidP="002D3D7F">
      <w:pPr>
        <w:numPr>
          <w:ilvl w:val="0"/>
          <w:numId w:val="11"/>
        </w:num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opis kvara/greške ako je intervencija zbog kvara/greške</w:t>
      </w:r>
    </w:p>
    <w:p w:rsidR="00505EE2" w:rsidRPr="001B5966" w:rsidRDefault="00505EE2" w:rsidP="002D3D7F">
      <w:pPr>
        <w:numPr>
          <w:ilvl w:val="0"/>
          <w:numId w:val="11"/>
        </w:num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uzrok kvara/greške ako je intervencija zbog kvara/greške</w:t>
      </w:r>
    </w:p>
    <w:p w:rsidR="00505EE2" w:rsidRPr="001B5966" w:rsidRDefault="00505EE2" w:rsidP="002D3D7F">
      <w:pPr>
        <w:numPr>
          <w:ilvl w:val="0"/>
          <w:numId w:val="11"/>
        </w:num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detaljan opis preduzetih (korektivnih) aktivnosti </w:t>
      </w:r>
    </w:p>
    <w:p w:rsidR="00505EE2" w:rsidRPr="001B5966" w:rsidRDefault="00505EE2" w:rsidP="002D3D7F">
      <w:pPr>
        <w:numPr>
          <w:ilvl w:val="0"/>
          <w:numId w:val="11"/>
        </w:num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rPr>
        <w:t xml:space="preserve">opis posljedica </w:t>
      </w:r>
      <w:r w:rsidRPr="001B5966">
        <w:rPr>
          <w:rFonts w:ascii="Times New Roman" w:eastAsia="Calibri" w:hAnsi="Times New Roman" w:cs="Times New Roman"/>
          <w:lang w:val="sr-Latn-CS"/>
        </w:rPr>
        <w:t xml:space="preserve">preduzetih (korektivnih) aktivnosti </w:t>
      </w:r>
      <w:r w:rsidRPr="001B5966">
        <w:rPr>
          <w:rFonts w:ascii="Times New Roman" w:eastAsia="Calibri" w:hAnsi="Times New Roman" w:cs="Times New Roman"/>
        </w:rPr>
        <w:t>na korišćenje softverskog rješenja i redovne procedure u održavanju sistema</w:t>
      </w:r>
      <w:r w:rsidRPr="001B5966">
        <w:rPr>
          <w:rFonts w:ascii="Times New Roman" w:eastAsia="Calibri" w:hAnsi="Times New Roman" w:cs="Times New Roman"/>
          <w:lang w:val="sr-Latn-CS"/>
        </w:rPr>
        <w:t xml:space="preserve"> </w:t>
      </w:r>
    </w:p>
    <w:p w:rsidR="00505EE2" w:rsidRPr="001B5966" w:rsidRDefault="00505EE2" w:rsidP="002D3D7F">
      <w:pPr>
        <w:numPr>
          <w:ilvl w:val="0"/>
          <w:numId w:val="11"/>
        </w:num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vrijeme utrošeno na intervenciju</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Zapisnik mora biti odobren od strane ovlašćenog predstavnika korisnika. Ako zapisnik nije odobren smatraće se da intervencija nije izvršena.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 xml:space="preserve">Smatra se da je zahtjev za intervencijom prijavljen kada je ovlašćeni predstavnik korisnika usluga obavjestio ponuđača (telefonom, e-mail-om). Pri tome se sačinjava zapisnik u kojem se navodi koja se intervencija zahtjeva i upisuje se vrijeme prijavljivanja. </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bookmarkStart w:id="3" w:name="_Toc427057860"/>
      <w:r w:rsidRPr="001B5966">
        <w:rPr>
          <w:rFonts w:ascii="Times New Roman" w:eastAsia="Calibri" w:hAnsi="Times New Roman" w:cs="Times New Roman"/>
          <w:lang w:val="sr-Latn-CS"/>
        </w:rPr>
        <w:t>Smatra se da je došlo do kritične greške ukoliko korisnik ne može više koristiti softversko rješenje zbog greške na nekoj od osnovnih funkiconalnosti softverskog rješenja, što ima kritičan uticaj na izvršenje aktivnosti. Takva greška zahtijeva hitnu intervenciju i otklanjanje iste. Primjeri grešaka ove vrste su: problemi sa podacima ili njihovo uništenje, gubitak podataka. Nema zamjenskog rješenja za grešku, te je za otklanjanje takve greške potrebna promjena organizacije aplikacije ili velike promjene u aplikaciji.</w:t>
      </w:r>
      <w:bookmarkEnd w:id="3"/>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Ponuđač je dužan da u slučaju kritične greške odmah preduzme mjere za njeno otklanjanje i najmanje smanji stepen njene kritičnosti u roku od 3 dana.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sr-Latn-CS"/>
        </w:rPr>
        <w:t>Ponuđač je dužan da podnosi mjesečni izveštaj o izvedenim radovima na održavanju i dokumentuje radove na održavanju na dogovoreni način.</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sr-Latn-CS"/>
        </w:rPr>
      </w:pPr>
      <w:r w:rsidRPr="001B5966">
        <w:rPr>
          <w:rFonts w:ascii="Times New Roman" w:eastAsia="Calibri" w:hAnsi="Times New Roman" w:cs="Times New Roman"/>
          <w:b/>
          <w:bCs/>
          <w:lang w:val="sr-Latn-CS"/>
        </w:rPr>
        <w:t xml:space="preserve">3.4.3. </w:t>
      </w:r>
      <w:r w:rsidRPr="001B5966">
        <w:rPr>
          <w:rFonts w:ascii="Times New Roman" w:eastAsia="Calibri" w:hAnsi="Times New Roman" w:cs="Times New Roman"/>
          <w:b/>
          <w:bCs/>
          <w:lang w:val="en-US"/>
        </w:rPr>
        <w:t>Raspolo</w:t>
      </w:r>
      <w:r w:rsidRPr="001B5966">
        <w:rPr>
          <w:rFonts w:ascii="Times New Roman" w:eastAsia="Calibri" w:hAnsi="Times New Roman" w:cs="Times New Roman"/>
          <w:b/>
          <w:bCs/>
          <w:lang w:val="sr-Latn-CS"/>
        </w:rPr>
        <w:t>ž</w:t>
      </w:r>
      <w:r w:rsidRPr="001B5966">
        <w:rPr>
          <w:rFonts w:ascii="Times New Roman" w:eastAsia="Calibri" w:hAnsi="Times New Roman" w:cs="Times New Roman"/>
          <w:b/>
          <w:bCs/>
          <w:lang w:val="en-US"/>
        </w:rPr>
        <w:t>ivost</w:t>
      </w:r>
      <w:r w:rsidRPr="001B5966">
        <w:rPr>
          <w:rFonts w:ascii="Times New Roman" w:eastAsia="Calibri" w:hAnsi="Times New Roman" w:cs="Times New Roman"/>
          <w:b/>
          <w:bCs/>
          <w:lang w:val="sr-Latn-CS"/>
        </w:rPr>
        <w:t xml:space="preserve"> </w:t>
      </w:r>
      <w:r w:rsidRPr="001B5966">
        <w:rPr>
          <w:rFonts w:ascii="Times New Roman" w:eastAsia="Calibri" w:hAnsi="Times New Roman" w:cs="Times New Roman"/>
          <w:b/>
          <w:bCs/>
          <w:lang w:val="en-US"/>
        </w:rPr>
        <w:t>sistema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bookmarkStart w:id="4" w:name="_Hlk9948952"/>
      <w:r w:rsidRPr="001B5966">
        <w:rPr>
          <w:rFonts w:ascii="Times New Roman" w:eastAsia="Calibri" w:hAnsi="Times New Roman" w:cs="Times New Roman"/>
          <w:lang w:val="en-US"/>
        </w:rPr>
        <w:t>Ponu</w:t>
      </w:r>
      <w:r w:rsidRPr="001B5966">
        <w:rPr>
          <w:rFonts w:ascii="Times New Roman" w:eastAsia="Calibri" w:hAnsi="Times New Roman" w:cs="Times New Roman"/>
          <w:lang w:val="sr-Latn-CS"/>
        </w:rPr>
        <w:t>đ</w:t>
      </w:r>
      <w:r w:rsidRPr="001B5966">
        <w:rPr>
          <w:rFonts w:ascii="Times New Roman" w:eastAsia="Calibri" w:hAnsi="Times New Roman" w:cs="Times New Roman"/>
          <w:lang w:val="en-US"/>
        </w:rPr>
        <w:t>a</w:t>
      </w:r>
      <w:r w:rsidRPr="001B5966">
        <w:rPr>
          <w:rFonts w:ascii="Times New Roman" w:eastAsia="Calibri" w:hAnsi="Times New Roman" w:cs="Times New Roman"/>
          <w:lang w:val="sr-Latn-CS"/>
        </w:rPr>
        <w:t xml:space="preserve">č </w:t>
      </w:r>
      <w:r w:rsidRPr="001B5966">
        <w:rPr>
          <w:rFonts w:ascii="Times New Roman" w:eastAsia="Calibri" w:hAnsi="Times New Roman" w:cs="Times New Roman"/>
          <w:lang w:val="en-US"/>
        </w:rPr>
        <w:t>je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du</w:t>
      </w:r>
      <w:r w:rsidRPr="001B5966">
        <w:rPr>
          <w:rFonts w:ascii="Times New Roman" w:eastAsia="Calibri" w:hAnsi="Times New Roman" w:cs="Times New Roman"/>
          <w:lang w:val="sr-Latn-CS"/>
        </w:rPr>
        <w:t>ž</w:t>
      </w:r>
      <w:r w:rsidRPr="001B5966">
        <w:rPr>
          <w:rFonts w:ascii="Times New Roman" w:eastAsia="Calibri" w:hAnsi="Times New Roman" w:cs="Times New Roman"/>
          <w:lang w:val="en-US"/>
        </w:rPr>
        <w:t>an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da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obezbijedi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ispravno</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kvalitetno</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funkcionisanje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svih</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softverskih</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rje</w:t>
      </w:r>
      <w:r w:rsidRPr="001B5966">
        <w:rPr>
          <w:rFonts w:ascii="Times New Roman" w:eastAsia="Calibri" w:hAnsi="Times New Roman" w:cs="Times New Roman"/>
          <w:lang w:val="sr-Latn-CS"/>
        </w:rPr>
        <w:t>š</w:t>
      </w:r>
      <w:r w:rsidRPr="001B5966">
        <w:rPr>
          <w:rFonts w:ascii="Times New Roman" w:eastAsia="Calibri" w:hAnsi="Times New Roman" w:cs="Times New Roman"/>
          <w:lang w:val="en-US"/>
        </w:rPr>
        <w:t>enja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instaliranih</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sistema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podsistema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koja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predmet</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odr</w:t>
      </w:r>
      <w:r w:rsidRPr="001B5966">
        <w:rPr>
          <w:rFonts w:ascii="Times New Roman" w:eastAsia="Calibri" w:hAnsi="Times New Roman" w:cs="Times New Roman"/>
          <w:lang w:val="sr-Latn-CS"/>
        </w:rPr>
        <w:t>ž</w:t>
      </w:r>
      <w:r w:rsidRPr="001B5966">
        <w:rPr>
          <w:rFonts w:ascii="Times New Roman" w:eastAsia="Calibri" w:hAnsi="Times New Roman" w:cs="Times New Roman"/>
          <w:lang w:val="en-US"/>
        </w:rPr>
        <w:t>avanja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stvaranje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uslova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za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neprekidan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rad</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on</w:t>
      </w:r>
      <w:r w:rsidRPr="001B5966">
        <w:rPr>
          <w:rFonts w:ascii="Times New Roman" w:eastAsia="Calibri" w:hAnsi="Times New Roman" w:cs="Times New Roman"/>
          <w:lang w:val="sr-Latn-CS"/>
        </w:rPr>
        <w:t>-</w:t>
      </w:r>
      <w:r w:rsidRPr="001B5966">
        <w:rPr>
          <w:rFonts w:ascii="Times New Roman" w:eastAsia="Calibri" w:hAnsi="Times New Roman" w:cs="Times New Roman"/>
          <w:lang w:val="en-US"/>
        </w:rPr>
        <w:t>line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re</w:t>
      </w:r>
      <w:r w:rsidRPr="001B5966">
        <w:rPr>
          <w:rFonts w:ascii="Times New Roman" w:eastAsia="Calibri" w:hAnsi="Times New Roman" w:cs="Times New Roman"/>
          <w:lang w:val="sr-Latn-CS"/>
        </w:rPr>
        <w:t>ž</w:t>
      </w:r>
      <w:r w:rsidRPr="001B5966">
        <w:rPr>
          <w:rFonts w:ascii="Times New Roman" w:eastAsia="Calibri" w:hAnsi="Times New Roman" w:cs="Times New Roman"/>
          <w:lang w:val="en-US"/>
        </w:rPr>
        <w:t>imu</w:t>
      </w:r>
      <w:r w:rsidRPr="001B5966">
        <w:rPr>
          <w:rFonts w:ascii="Times New Roman" w:eastAsia="Calibri" w:hAnsi="Times New Roman" w:cs="Times New Roman"/>
          <w:lang w:val="sr-Latn-CS"/>
        </w:rPr>
        <w:t xml:space="preserve"> 24/7/365, </w:t>
      </w:r>
      <w:r w:rsidRPr="001B5966">
        <w:rPr>
          <w:rFonts w:ascii="Times New Roman" w:eastAsia="Calibri" w:hAnsi="Times New Roman" w:cs="Times New Roman"/>
          <w:lang w:val="en-US"/>
        </w:rPr>
        <w:t>odr</w:t>
      </w:r>
      <w:r w:rsidRPr="001B5966">
        <w:rPr>
          <w:rFonts w:ascii="Times New Roman" w:eastAsia="Calibri" w:hAnsi="Times New Roman" w:cs="Times New Roman"/>
          <w:lang w:val="sr-Latn-CS"/>
        </w:rPr>
        <w:t>ž</w:t>
      </w:r>
      <w:r w:rsidRPr="001B5966">
        <w:rPr>
          <w:rFonts w:ascii="Times New Roman" w:eastAsia="Calibri" w:hAnsi="Times New Roman" w:cs="Times New Roman"/>
          <w:lang w:val="en-US"/>
        </w:rPr>
        <w:t>avanog</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softverskog</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rje</w:t>
      </w:r>
      <w:r w:rsidRPr="001B5966">
        <w:rPr>
          <w:rFonts w:ascii="Times New Roman" w:eastAsia="Calibri" w:hAnsi="Times New Roman" w:cs="Times New Roman"/>
          <w:lang w:val="sr-Latn-CS"/>
        </w:rPr>
        <w:t>š</w:t>
      </w:r>
      <w:r w:rsidRPr="001B5966">
        <w:rPr>
          <w:rFonts w:ascii="Times New Roman" w:eastAsia="Calibri" w:hAnsi="Times New Roman" w:cs="Times New Roman"/>
          <w:lang w:val="en-US"/>
        </w:rPr>
        <w:t>enja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dijelu</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koji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zavisi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od</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ponu</w:t>
      </w:r>
      <w:r w:rsidRPr="001B5966">
        <w:rPr>
          <w:rFonts w:ascii="Times New Roman" w:eastAsia="Calibri" w:hAnsi="Times New Roman" w:cs="Times New Roman"/>
          <w:lang w:val="sr-Latn-CS"/>
        </w:rPr>
        <w:t>đ</w:t>
      </w:r>
      <w:r w:rsidRPr="001B5966">
        <w:rPr>
          <w:rFonts w:ascii="Times New Roman" w:eastAsia="Calibri" w:hAnsi="Times New Roman" w:cs="Times New Roman"/>
          <w:lang w:val="en-US"/>
        </w:rPr>
        <w:t>a</w:t>
      </w:r>
      <w:r w:rsidRPr="001B5966">
        <w:rPr>
          <w:rFonts w:ascii="Times New Roman" w:eastAsia="Calibri" w:hAnsi="Times New Roman" w:cs="Times New Roman"/>
          <w:lang w:val="sr-Latn-CS"/>
        </w:rPr>
        <w:t>č</w:t>
      </w:r>
      <w:r w:rsidRPr="001B5966">
        <w:rPr>
          <w:rFonts w:ascii="Times New Roman" w:eastAsia="Calibri" w:hAnsi="Times New Roman" w:cs="Times New Roman"/>
          <w:lang w:val="en-US"/>
        </w:rPr>
        <w:t>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nije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uslovljen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drugim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spoljnim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faktorima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npr</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ispravan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hardver</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optimalnih</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performansi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sistemski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softver</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odgovaraju</w:t>
      </w:r>
      <w:r w:rsidRPr="001B5966">
        <w:rPr>
          <w:rFonts w:ascii="Times New Roman" w:eastAsia="Calibri" w:hAnsi="Times New Roman" w:cs="Times New Roman"/>
          <w:lang w:val="sr-Latn-CS"/>
        </w:rPr>
        <w:t>ć</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antivirus</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program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odgovaraju</w:t>
      </w:r>
      <w:r w:rsidRPr="001B5966">
        <w:rPr>
          <w:rFonts w:ascii="Times New Roman" w:eastAsia="Calibri" w:hAnsi="Times New Roman" w:cs="Times New Roman"/>
          <w:lang w:val="sr-Latn-CS"/>
        </w:rPr>
        <w:t>ć</w:t>
      </w:r>
      <w:r w:rsidRPr="001B5966">
        <w:rPr>
          <w:rFonts w:ascii="Times New Roman" w:eastAsia="Calibri" w:hAnsi="Times New Roman" w:cs="Times New Roman"/>
          <w:lang w:val="en-US"/>
        </w:rPr>
        <w:t>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veza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starim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poreskim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sistemom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drugo</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tokom</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cijelogperioda</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odr</w:t>
      </w:r>
      <w:r w:rsidRPr="001B5966">
        <w:rPr>
          <w:rFonts w:ascii="Times New Roman" w:eastAsia="Calibri" w:hAnsi="Times New Roman" w:cs="Times New Roman"/>
          <w:lang w:val="sr-Latn-CS"/>
        </w:rPr>
        <w:t>ž</w:t>
      </w:r>
      <w:r w:rsidRPr="001B5966">
        <w:rPr>
          <w:rFonts w:ascii="Times New Roman" w:eastAsia="Calibri" w:hAnsi="Times New Roman" w:cs="Times New Roman"/>
          <w:lang w:val="en-US"/>
        </w:rPr>
        <w:t>avanja</w:t>
      </w:r>
      <w:r w:rsidRPr="001B5966">
        <w:rPr>
          <w:rFonts w:ascii="Times New Roman" w:eastAsia="Calibri" w:hAnsi="Times New Roman" w:cs="Times New Roman"/>
          <w:lang w:val="sr-Latn-CS"/>
        </w:rPr>
        <w:t>.</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3.4.4. Dokumentovanje sistema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Ponuđač je dužan da redovno ažurira dokumentaciju izvedenog stanja, te da istu blagovremeno dopunjava. Ponuđač je dužan dostaviti izvorni kod ako je izvršio bilo kakvu izmjenu u istom.</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Izvorni kod se dostavlja prije nego se inovirano softversko rješenje stavi u produkciju. Ponuđač je dužan dostaviti izvorni kod za sva proširenja CRPSIS sistema. Ponuđač je dužan da održava tehničku dokumentaciju u skladu sa tehničkim promjenama na softverskom rješenju.</w:t>
      </w:r>
    </w:p>
    <w:bookmarkEnd w:id="4"/>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it-IT"/>
        </w:rPr>
      </w:pPr>
      <w:r w:rsidRPr="001B5966">
        <w:rPr>
          <w:rFonts w:ascii="Times New Roman" w:eastAsia="Calibri" w:hAnsi="Times New Roman" w:cs="Times New Roman"/>
          <w:b/>
          <w:bCs/>
          <w:lang w:val="it-IT"/>
        </w:rPr>
        <w:t>4. Nadogradnja sistema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en-U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r w:rsidRPr="001B5966">
        <w:rPr>
          <w:rFonts w:ascii="Times New Roman" w:eastAsia="Calibri" w:hAnsi="Times New Roman" w:cs="Times New Roman"/>
          <w:lang w:val="en-US"/>
        </w:rPr>
        <w:t>Ponu</w:t>
      </w:r>
      <w:r w:rsidRPr="001B5966">
        <w:rPr>
          <w:rFonts w:ascii="Times New Roman" w:eastAsia="Calibri" w:hAnsi="Times New Roman" w:cs="Times New Roman"/>
          <w:lang w:val="sr-Latn-CS"/>
        </w:rPr>
        <w:t>đ</w:t>
      </w:r>
      <w:r w:rsidRPr="001B5966">
        <w:rPr>
          <w:rFonts w:ascii="Times New Roman" w:eastAsia="Calibri" w:hAnsi="Times New Roman" w:cs="Times New Roman"/>
          <w:lang w:val="en-US"/>
        </w:rPr>
        <w:t>a</w:t>
      </w:r>
      <w:r w:rsidRPr="001B5966">
        <w:rPr>
          <w:rFonts w:ascii="Times New Roman" w:eastAsia="Calibri" w:hAnsi="Times New Roman" w:cs="Times New Roman"/>
          <w:lang w:val="sr-Latn-CS"/>
        </w:rPr>
        <w:t xml:space="preserve">č </w:t>
      </w:r>
      <w:r w:rsidRPr="001B5966">
        <w:rPr>
          <w:rFonts w:ascii="Times New Roman" w:eastAsia="Calibri" w:hAnsi="Times New Roman" w:cs="Times New Roman"/>
          <w:lang w:val="en-US"/>
        </w:rPr>
        <w:t>je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du</w:t>
      </w:r>
      <w:r w:rsidRPr="001B5966">
        <w:rPr>
          <w:rFonts w:ascii="Times New Roman" w:eastAsia="Calibri" w:hAnsi="Times New Roman" w:cs="Times New Roman"/>
          <w:lang w:val="sr-Latn-CS"/>
        </w:rPr>
        <w:t>ž</w:t>
      </w:r>
      <w:r w:rsidRPr="001B5966">
        <w:rPr>
          <w:rFonts w:ascii="Times New Roman" w:eastAsia="Calibri" w:hAnsi="Times New Roman" w:cs="Times New Roman"/>
          <w:lang w:val="en-US"/>
        </w:rPr>
        <w:t>an</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da u Tehničkom dijelu ponude</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uklju</w:t>
      </w:r>
      <w:r w:rsidRPr="001B5966">
        <w:rPr>
          <w:rFonts w:ascii="Times New Roman" w:eastAsia="Calibri" w:hAnsi="Times New Roman" w:cs="Times New Roman"/>
          <w:lang w:val="sr-Latn-CS"/>
        </w:rPr>
        <w:t>č</w:t>
      </w:r>
      <w:r w:rsidRPr="001B5966">
        <w:rPr>
          <w:rFonts w:ascii="Times New Roman" w:eastAsia="Calibri" w:hAnsi="Times New Roman" w:cs="Times New Roman"/>
          <w:lang w:val="en-US"/>
        </w:rPr>
        <w:t>i</w:t>
      </w:r>
      <w:r w:rsidRPr="001B5966">
        <w:rPr>
          <w:rFonts w:ascii="Times New Roman" w:eastAsia="Calibri" w:hAnsi="Times New Roman" w:cs="Times New Roman"/>
          <w:lang w:val="sr-Latn-CS"/>
        </w:rPr>
        <w:t xml:space="preserve"> </w:t>
      </w:r>
      <w:r w:rsidRPr="001B5966">
        <w:rPr>
          <w:rFonts w:ascii="Times New Roman" w:eastAsia="Calibri" w:hAnsi="Times New Roman" w:cs="Times New Roman"/>
          <w:lang w:val="en-US"/>
        </w:rPr>
        <w:t>detaljan opis realizacije zahtijevanih nadogradnji, sa prikazima procesa, skicama ekrana korisničkog interfejsa aplikacije i modelom podataka. Ukoliko ponuđač ne dostavi detaljan opis realizacije zahtjevanih nadogradnji, njegova ponuda neće biti uzeta u razmatranje.</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sr-Latn-CS"/>
        </w:rPr>
      </w:pP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lang w:val="it-IT"/>
        </w:rPr>
      </w:pPr>
    </w:p>
    <w:p w:rsidR="00505EE2" w:rsidRPr="001B5966" w:rsidRDefault="00505EE2" w:rsidP="00505EE2">
      <w:pPr>
        <w:spacing w:after="200" w:line="276" w:lineRule="auto"/>
        <w:jc w:val="both"/>
        <w:rPr>
          <w:rFonts w:ascii="Times New Roman" w:eastAsia="Calibri" w:hAnsi="Times New Roman" w:cs="Times New Roman"/>
          <w:b/>
          <w:bCs/>
          <w:lang w:val="en-US"/>
        </w:rPr>
      </w:pPr>
      <w:r w:rsidRPr="001B5966">
        <w:rPr>
          <w:rFonts w:ascii="Times New Roman" w:eastAsia="Calibri" w:hAnsi="Times New Roman" w:cs="Times New Roman"/>
          <w:b/>
          <w:bCs/>
          <w:lang w:val="en-US"/>
        </w:rPr>
        <w:t>5. SPECIFIKACIJA RELEVANTNE ZAKONSKE REGULATIVE KOJA JE BITNA</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en-US"/>
        </w:rPr>
      </w:pPr>
      <w:r w:rsidRPr="001B5966">
        <w:rPr>
          <w:rFonts w:ascii="Times New Roman" w:eastAsia="Calibri" w:hAnsi="Times New Roman" w:cs="Times New Roman"/>
          <w:b/>
          <w:bCs/>
          <w:lang w:val="en-US"/>
        </w:rPr>
        <w:t>ZA PROJEKAT</w:t>
      </w:r>
    </w:p>
    <w:p w:rsidR="00505EE2" w:rsidRPr="001B5966" w:rsidRDefault="00505EE2" w:rsidP="00505EE2">
      <w:pPr>
        <w:autoSpaceDE w:val="0"/>
        <w:autoSpaceDN w:val="0"/>
        <w:adjustRightInd w:val="0"/>
        <w:spacing w:after="0" w:line="240" w:lineRule="auto"/>
        <w:jc w:val="both"/>
        <w:rPr>
          <w:rFonts w:ascii="Times New Roman" w:eastAsia="Calibri" w:hAnsi="Times New Roman" w:cs="Times New Roman"/>
          <w:b/>
          <w:bCs/>
          <w:lang w:val="en-US"/>
        </w:rPr>
      </w:pPr>
    </w:p>
    <w:p w:rsidR="00505EE2" w:rsidRPr="001B5966" w:rsidRDefault="00505EE2" w:rsidP="002D3D7F">
      <w:pPr>
        <w:numPr>
          <w:ilvl w:val="0"/>
          <w:numId w:val="29"/>
        </w:numPr>
        <w:spacing w:after="200" w:line="276" w:lineRule="auto"/>
        <w:contextualSpacing/>
        <w:jc w:val="both"/>
        <w:rPr>
          <w:rFonts w:ascii="Times New Roman" w:eastAsia="Calibri" w:hAnsi="Times New Roman" w:cs="Times New Roman"/>
          <w:lang w:val="it-IT"/>
        </w:rPr>
      </w:pPr>
      <w:r w:rsidRPr="001B5966">
        <w:rPr>
          <w:rFonts w:ascii="Times New Roman" w:eastAsia="Calibri" w:hAnsi="Times New Roman" w:cs="Times New Roman"/>
          <w:lang w:val="it-IT"/>
        </w:rPr>
        <w:t>Uputstvo o radu Centralnog registra privrednih subjekata i obrascima za upis („Sl. list CG“ br. 20/12)</w:t>
      </w:r>
    </w:p>
    <w:p w:rsidR="00505EE2" w:rsidRPr="001B5966" w:rsidRDefault="00505EE2" w:rsidP="002D3D7F">
      <w:pPr>
        <w:numPr>
          <w:ilvl w:val="0"/>
          <w:numId w:val="27"/>
        </w:numPr>
        <w:spacing w:after="200" w:line="276" w:lineRule="auto"/>
        <w:contextualSpacing/>
        <w:jc w:val="both"/>
        <w:rPr>
          <w:rFonts w:ascii="Times New Roman" w:eastAsia="Calibri" w:hAnsi="Times New Roman" w:cs="Times New Roman"/>
          <w:lang w:val="it-IT"/>
        </w:rPr>
      </w:pPr>
      <w:r w:rsidRPr="001B5966">
        <w:rPr>
          <w:rFonts w:ascii="Times New Roman" w:eastAsia="Calibri" w:hAnsi="Times New Roman" w:cs="Times New Roman"/>
          <w:lang w:val="it-IT"/>
        </w:rPr>
        <w:t>Zakon o privrednim društvima  („Sl. list RCG“, br. 06/02)</w:t>
      </w:r>
    </w:p>
    <w:p w:rsidR="00505EE2" w:rsidRPr="001B5966" w:rsidRDefault="00505EE2" w:rsidP="002D3D7F">
      <w:pPr>
        <w:numPr>
          <w:ilvl w:val="1"/>
          <w:numId w:val="30"/>
        </w:numPr>
        <w:spacing w:after="200" w:line="276" w:lineRule="auto"/>
        <w:contextualSpacing/>
        <w:jc w:val="both"/>
        <w:rPr>
          <w:rFonts w:ascii="Times New Roman" w:eastAsia="Calibri" w:hAnsi="Times New Roman" w:cs="Times New Roman"/>
          <w:lang w:val="it-IT"/>
        </w:rPr>
      </w:pPr>
      <w:r w:rsidRPr="001B5966">
        <w:rPr>
          <w:rFonts w:ascii="Times New Roman" w:eastAsia="Calibri" w:hAnsi="Times New Roman" w:cs="Times New Roman"/>
          <w:lang w:val="it-IT"/>
        </w:rPr>
        <w:t>Zakon o izmjenama i dopunama Zakona o privrednim društvima („Sl. list CG“, br. 17/07)</w:t>
      </w:r>
    </w:p>
    <w:p w:rsidR="00505EE2" w:rsidRPr="001B5966" w:rsidRDefault="00505EE2" w:rsidP="002D3D7F">
      <w:pPr>
        <w:numPr>
          <w:ilvl w:val="1"/>
          <w:numId w:val="30"/>
        </w:numPr>
        <w:spacing w:after="200" w:line="276" w:lineRule="auto"/>
        <w:contextualSpacing/>
        <w:jc w:val="both"/>
        <w:rPr>
          <w:rFonts w:ascii="Times New Roman" w:eastAsia="Calibri" w:hAnsi="Times New Roman" w:cs="Times New Roman"/>
          <w:lang w:val="it-IT"/>
        </w:rPr>
      </w:pPr>
      <w:r w:rsidRPr="001B5966">
        <w:rPr>
          <w:rFonts w:ascii="Times New Roman" w:eastAsia="Calibri" w:hAnsi="Times New Roman" w:cs="Times New Roman"/>
          <w:lang w:val="it-IT"/>
        </w:rPr>
        <w:t>Zakon o izmjenama i dopunama Zakona o privrednim društvima („Sl. list CG“, br. 80/08)</w:t>
      </w:r>
    </w:p>
    <w:p w:rsidR="00505EE2" w:rsidRPr="001B5966" w:rsidRDefault="00505EE2" w:rsidP="002D3D7F">
      <w:pPr>
        <w:numPr>
          <w:ilvl w:val="1"/>
          <w:numId w:val="30"/>
        </w:numPr>
        <w:spacing w:after="200" w:line="276" w:lineRule="auto"/>
        <w:contextualSpacing/>
        <w:jc w:val="both"/>
        <w:rPr>
          <w:rFonts w:ascii="Times New Roman" w:eastAsia="Calibri" w:hAnsi="Times New Roman" w:cs="Times New Roman"/>
          <w:lang w:val="it-IT"/>
        </w:rPr>
      </w:pPr>
      <w:r w:rsidRPr="001B5966">
        <w:rPr>
          <w:rFonts w:ascii="Times New Roman" w:eastAsia="Calibri" w:hAnsi="Times New Roman" w:cs="Times New Roman"/>
          <w:lang w:val="it-IT"/>
        </w:rPr>
        <w:t>Zakon o izmjenama i dopunama Zakona o privrednim društvima („Sl. list CG“, br. 36/11)</w:t>
      </w:r>
    </w:p>
    <w:p w:rsidR="00505EE2" w:rsidRPr="001B5966" w:rsidRDefault="00505EE2" w:rsidP="00505EE2">
      <w:pPr>
        <w:spacing w:after="200" w:line="276" w:lineRule="auto"/>
        <w:jc w:val="both"/>
        <w:rPr>
          <w:rFonts w:ascii="Times New Roman" w:eastAsia="Calibri" w:hAnsi="Times New Roman" w:cs="Times New Roman"/>
          <w:lang w:val="it-IT"/>
        </w:rPr>
      </w:pPr>
      <w:r w:rsidRPr="001B5966">
        <w:rPr>
          <w:rFonts w:ascii="Times New Roman" w:eastAsia="Calibri" w:hAnsi="Times New Roman" w:cs="Times New Roman"/>
          <w:lang w:val="it-IT"/>
        </w:rPr>
        <w:t>Regulativa vezana za elektronski document, elektronski potpis I informacionu bezbjednost:</w:t>
      </w:r>
    </w:p>
    <w:p w:rsidR="00505EE2" w:rsidRPr="001B5966" w:rsidRDefault="00505EE2" w:rsidP="002D3D7F">
      <w:pPr>
        <w:numPr>
          <w:ilvl w:val="0"/>
          <w:numId w:val="28"/>
        </w:numPr>
        <w:spacing w:after="200" w:line="276" w:lineRule="auto"/>
        <w:contextualSpacing/>
        <w:jc w:val="both"/>
        <w:rPr>
          <w:rFonts w:ascii="Times New Roman" w:eastAsia="Calibri" w:hAnsi="Times New Roman" w:cs="Times New Roman"/>
          <w:lang w:val="it-IT"/>
        </w:rPr>
      </w:pPr>
      <w:r w:rsidRPr="001B5966">
        <w:rPr>
          <w:rFonts w:ascii="Times New Roman" w:eastAsia="Calibri" w:hAnsi="Times New Roman" w:cs="Times New Roman"/>
          <w:lang w:val="it-IT"/>
        </w:rPr>
        <w:t xml:space="preserve">Zakon o elektronskoj upravi ,"Sl. list CG", br. 32/14 </w:t>
      </w:r>
    </w:p>
    <w:p w:rsidR="00505EE2" w:rsidRPr="001B5966" w:rsidRDefault="00505EE2" w:rsidP="002D3D7F">
      <w:pPr>
        <w:numPr>
          <w:ilvl w:val="0"/>
          <w:numId w:val="28"/>
        </w:numPr>
        <w:spacing w:after="200" w:line="276" w:lineRule="auto"/>
        <w:contextualSpacing/>
        <w:jc w:val="both"/>
        <w:rPr>
          <w:rFonts w:ascii="Times New Roman" w:eastAsia="Calibri" w:hAnsi="Times New Roman" w:cs="Times New Roman"/>
          <w:lang w:val="it-IT"/>
        </w:rPr>
      </w:pPr>
      <w:r w:rsidRPr="001B5966">
        <w:rPr>
          <w:rFonts w:ascii="Times New Roman" w:eastAsia="Calibri" w:hAnsi="Times New Roman" w:cs="Times New Roman"/>
          <w:lang w:val="it-IT"/>
        </w:rPr>
        <w:t>Uredba o načinu rada, sadržaju i upravljanju portalom elektronske uprave, „Službeni list Crne Gore“, br. 39/15</w:t>
      </w:r>
    </w:p>
    <w:p w:rsidR="00505EE2" w:rsidRPr="001B5966" w:rsidRDefault="00505EE2" w:rsidP="002D3D7F">
      <w:pPr>
        <w:numPr>
          <w:ilvl w:val="0"/>
          <w:numId w:val="28"/>
        </w:numPr>
        <w:spacing w:after="200" w:line="276" w:lineRule="auto"/>
        <w:contextualSpacing/>
        <w:jc w:val="both"/>
        <w:rPr>
          <w:rFonts w:ascii="Times New Roman" w:eastAsia="Calibri" w:hAnsi="Times New Roman" w:cs="Times New Roman"/>
          <w:lang w:val="it-IT"/>
        </w:rPr>
      </w:pPr>
      <w:r w:rsidRPr="001B5966">
        <w:rPr>
          <w:rFonts w:ascii="Times New Roman" w:eastAsia="Calibri" w:hAnsi="Times New Roman" w:cs="Times New Roman"/>
          <w:lang w:val="it-IT"/>
        </w:rPr>
        <w:t xml:space="preserve">Uredba o sadržaju i načinu vođenja podataka u jedinstvenom informacionom sistemu za elektronsku razmjenu podataka “ Službeni list Crne Gore ”, br. 41/15 </w:t>
      </w:r>
    </w:p>
    <w:p w:rsidR="00505EE2" w:rsidRPr="001B5966" w:rsidRDefault="00505EE2" w:rsidP="002D3D7F">
      <w:pPr>
        <w:numPr>
          <w:ilvl w:val="0"/>
          <w:numId w:val="28"/>
        </w:numPr>
        <w:spacing w:after="200" w:line="276" w:lineRule="auto"/>
        <w:contextualSpacing/>
        <w:jc w:val="both"/>
        <w:rPr>
          <w:rFonts w:ascii="Times New Roman" w:eastAsia="Calibri" w:hAnsi="Times New Roman" w:cs="Times New Roman"/>
          <w:lang w:val="it-IT"/>
        </w:rPr>
      </w:pPr>
      <w:r w:rsidRPr="001B5966">
        <w:rPr>
          <w:rFonts w:ascii="Times New Roman" w:eastAsia="Calibri" w:hAnsi="Times New Roman" w:cs="Times New Roman"/>
          <w:lang w:val="it-IT"/>
        </w:rPr>
        <w:t>Pravilnik o načinu upravljanja i funkcionisanja informacionog sistema za upravljanje dokumentima "Službeni list Crne Gore", br. 62/2015</w:t>
      </w:r>
    </w:p>
    <w:p w:rsidR="00505EE2" w:rsidRPr="001B5966" w:rsidRDefault="00505EE2" w:rsidP="002D3D7F">
      <w:pPr>
        <w:numPr>
          <w:ilvl w:val="0"/>
          <w:numId w:val="28"/>
        </w:numPr>
        <w:spacing w:after="200" w:line="276" w:lineRule="auto"/>
        <w:contextualSpacing/>
        <w:jc w:val="both"/>
        <w:rPr>
          <w:rFonts w:ascii="Times New Roman" w:eastAsia="Calibri" w:hAnsi="Times New Roman" w:cs="Times New Roman"/>
          <w:lang w:val="en-US"/>
        </w:rPr>
      </w:pPr>
      <w:r w:rsidRPr="001B5966">
        <w:rPr>
          <w:rFonts w:ascii="Times New Roman" w:eastAsia="Calibri" w:hAnsi="Times New Roman" w:cs="Times New Roman"/>
          <w:lang w:val="en-US"/>
        </w:rPr>
        <w:t xml:space="preserve">Zakon o </w:t>
      </w:r>
      <w:proofErr w:type="gramStart"/>
      <w:r w:rsidRPr="001B5966">
        <w:rPr>
          <w:rFonts w:ascii="Times New Roman" w:eastAsia="Calibri" w:hAnsi="Times New Roman" w:cs="Times New Roman"/>
          <w:lang w:val="en-US"/>
        </w:rPr>
        <w:t>elektronskom  potpisu</w:t>
      </w:r>
      <w:proofErr w:type="gramEnd"/>
      <w:r w:rsidRPr="001B5966">
        <w:rPr>
          <w:rFonts w:ascii="Times New Roman" w:eastAsia="Calibri" w:hAnsi="Times New Roman" w:cs="Times New Roman"/>
          <w:lang w:val="en-US"/>
        </w:rPr>
        <w:t xml:space="preserve">, “Sl. list RCG”, br, 55/03, br. 31/05,  i “ Sl. lis CG”, br. 41/10 i br. 40/11 </w:t>
      </w:r>
    </w:p>
    <w:p w:rsidR="00505EE2" w:rsidRPr="001B5966" w:rsidRDefault="00505EE2" w:rsidP="002D3D7F">
      <w:pPr>
        <w:numPr>
          <w:ilvl w:val="0"/>
          <w:numId w:val="28"/>
        </w:numPr>
        <w:spacing w:after="200" w:line="276" w:lineRule="auto"/>
        <w:contextualSpacing/>
        <w:jc w:val="both"/>
        <w:rPr>
          <w:rFonts w:ascii="Times New Roman" w:eastAsia="Calibri" w:hAnsi="Times New Roman" w:cs="Times New Roman"/>
          <w:lang w:val="en-US"/>
        </w:rPr>
      </w:pPr>
      <w:r w:rsidRPr="001B5966">
        <w:rPr>
          <w:rFonts w:ascii="Times New Roman" w:eastAsia="Calibri" w:hAnsi="Times New Roman" w:cs="Times New Roman"/>
          <w:lang w:val="en-US"/>
        </w:rPr>
        <w:t xml:space="preserve">Pravilnik o mjerama zaštite elektronskog potpisa i naprednog elektronskog </w:t>
      </w:r>
      <w:proofErr w:type="gramStart"/>
      <w:r w:rsidRPr="001B5966">
        <w:rPr>
          <w:rFonts w:ascii="Times New Roman" w:eastAsia="Calibri" w:hAnsi="Times New Roman" w:cs="Times New Roman"/>
          <w:lang w:val="en-US"/>
        </w:rPr>
        <w:t>potpisa,  Službeni</w:t>
      </w:r>
      <w:proofErr w:type="gramEnd"/>
      <w:r w:rsidRPr="001B5966">
        <w:rPr>
          <w:rFonts w:ascii="Times New Roman" w:eastAsia="Calibri" w:hAnsi="Times New Roman" w:cs="Times New Roman"/>
          <w:lang w:val="en-US"/>
        </w:rPr>
        <w:t xml:space="preserve"> list Crne Gore", br. 14/12</w:t>
      </w:r>
    </w:p>
    <w:p w:rsidR="00505EE2" w:rsidRPr="001B5966" w:rsidRDefault="00505EE2" w:rsidP="002D3D7F">
      <w:pPr>
        <w:numPr>
          <w:ilvl w:val="0"/>
          <w:numId w:val="28"/>
        </w:numPr>
        <w:spacing w:after="200" w:line="276" w:lineRule="auto"/>
        <w:contextualSpacing/>
        <w:jc w:val="both"/>
        <w:rPr>
          <w:rFonts w:ascii="Times New Roman" w:eastAsia="Calibri" w:hAnsi="Times New Roman" w:cs="Times New Roman"/>
          <w:lang w:val="it-IT"/>
        </w:rPr>
      </w:pPr>
      <w:r w:rsidRPr="001B5966">
        <w:rPr>
          <w:rFonts w:ascii="Times New Roman" w:eastAsia="Calibri" w:hAnsi="Times New Roman" w:cs="Times New Roman"/>
          <w:lang w:val="it-IT"/>
        </w:rPr>
        <w:t>Pravilnik o mjerama i postupcima zaštite certifikata i podataka vezanih za potpisnike, br. 14/12</w:t>
      </w:r>
    </w:p>
    <w:p w:rsidR="00505EE2" w:rsidRPr="001B5966" w:rsidRDefault="00505EE2" w:rsidP="002D3D7F">
      <w:pPr>
        <w:numPr>
          <w:ilvl w:val="0"/>
          <w:numId w:val="28"/>
        </w:numPr>
        <w:spacing w:after="200" w:line="276" w:lineRule="auto"/>
        <w:contextualSpacing/>
        <w:jc w:val="both"/>
        <w:rPr>
          <w:rFonts w:ascii="Times New Roman" w:eastAsia="Calibri" w:hAnsi="Times New Roman" w:cs="Times New Roman"/>
          <w:lang w:val="it-IT"/>
        </w:rPr>
      </w:pPr>
      <w:r w:rsidRPr="001B5966">
        <w:rPr>
          <w:rFonts w:ascii="Times New Roman" w:eastAsia="Calibri" w:hAnsi="Times New Roman" w:cs="Times New Roman"/>
          <w:lang w:val="it-IT"/>
        </w:rPr>
        <w:t>Zakon o elektronskoj trgovini ("Sl. list RCG" br. 80/2004, Sl. list CG: 41/2010, Sl. list CG: 40/2011, Sl. list CG 56/2013)</w:t>
      </w:r>
    </w:p>
    <w:p w:rsidR="00505EE2" w:rsidRPr="001B5966" w:rsidRDefault="00505EE2" w:rsidP="002D3D7F">
      <w:pPr>
        <w:numPr>
          <w:ilvl w:val="0"/>
          <w:numId w:val="28"/>
        </w:numPr>
        <w:spacing w:after="200" w:line="276" w:lineRule="auto"/>
        <w:contextualSpacing/>
        <w:jc w:val="both"/>
        <w:rPr>
          <w:rFonts w:ascii="Times New Roman" w:eastAsia="Calibri" w:hAnsi="Times New Roman" w:cs="Times New Roman"/>
          <w:lang w:val="en-US"/>
        </w:rPr>
      </w:pPr>
      <w:r w:rsidRPr="001B5966">
        <w:rPr>
          <w:rFonts w:ascii="Times New Roman" w:eastAsia="Calibri" w:hAnsi="Times New Roman" w:cs="Times New Roman"/>
          <w:lang w:val="en-US"/>
        </w:rPr>
        <w:t xml:space="preserve">Zakon o elektronskom dokumentu, "Sl. list CG", br. 5/08 </w:t>
      </w:r>
    </w:p>
    <w:p w:rsidR="00505EE2" w:rsidRDefault="00505EE2" w:rsidP="00505EE2"/>
    <w:p w:rsidR="00622A8E" w:rsidRPr="00447DAD" w:rsidRDefault="00622A8E" w:rsidP="00622A8E">
      <w:pPr>
        <w:contextualSpacing/>
        <w:jc w:val="both"/>
        <w:rPr>
          <w:rFonts w:ascii="Arial" w:eastAsia="Calibri" w:hAnsi="Arial" w:cs="Arial"/>
          <w:color w:val="000000"/>
          <w:lang w:val="sr-Latn-ME"/>
        </w:rPr>
      </w:pPr>
      <w:bookmarkStart w:id="5" w:name="_GoBack"/>
      <w:bookmarkEnd w:id="5"/>
    </w:p>
    <w:p w:rsidR="00035B6E" w:rsidRDefault="00035B6E" w:rsidP="00035B6E">
      <w:pPr>
        <w:numPr>
          <w:ilvl w:val="0"/>
          <w:numId w:val="6"/>
        </w:numPr>
        <w:contextualSpacing/>
        <w:jc w:val="both"/>
        <w:rPr>
          <w:rFonts w:ascii="Arial" w:eastAsia="Calibri" w:hAnsi="Arial" w:cs="Arial"/>
          <w:color w:val="000000"/>
          <w:lang w:val="sr-Latn-ME"/>
        </w:rPr>
      </w:pPr>
      <w:r w:rsidRPr="00447DAD">
        <w:rPr>
          <w:rFonts w:ascii="Arial" w:eastAsia="Calibri" w:hAnsi="Arial" w:cs="Arial"/>
          <w:color w:val="000000"/>
          <w:lang w:val="sr-Latn-ME"/>
        </w:rPr>
        <w:t>Zahtjevi u pogledu načina izvršavanja predmeta nabavke koji su od značaja za sačinjavanje ponude i izvršenje ugovora</w:t>
      </w:r>
    </w:p>
    <w:p w:rsidR="00035B6E" w:rsidRPr="00447DAD" w:rsidRDefault="00035B6E" w:rsidP="00035B6E">
      <w:pPr>
        <w:rPr>
          <w:rFonts w:ascii="Calibri" w:eastAsia="Calibri" w:hAnsi="Calibri"/>
          <w:color w:val="000000"/>
          <w:lang w:val="sr-Latn-ME"/>
        </w:rPr>
      </w:pP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ascii="Arial" w:hAnsi="Arial"/>
          <w:b/>
          <w:color w:val="000000"/>
          <w:szCs w:val="32"/>
          <w:lang w:val="sr-Latn-ME"/>
        </w:rPr>
      </w:pPr>
      <w:bookmarkStart w:id="6" w:name="_Toc62730555"/>
      <w:r w:rsidRPr="00DF11D9">
        <w:rPr>
          <w:rFonts w:ascii="Arial" w:hAnsi="Arial"/>
          <w:b/>
          <w:color w:val="000000"/>
          <w:szCs w:val="32"/>
          <w:lang w:val="sr-Latn-ME"/>
        </w:rPr>
        <w:t>DODATNE INFORMACIJE O PREDMETU I POSTUPKU NABAVKE</w:t>
      </w:r>
      <w:r w:rsidRPr="00DF11D9">
        <w:rPr>
          <w:rFonts w:ascii="Arial" w:hAnsi="Arial"/>
          <w:b/>
          <w:color w:val="000000"/>
          <w:szCs w:val="32"/>
          <w:vertAlign w:val="superscript"/>
          <w:lang w:val="sr-Latn-ME"/>
        </w:rPr>
        <w:footnoteReference w:id="4"/>
      </w:r>
      <w:bookmarkEnd w:id="6"/>
    </w:p>
    <w:p w:rsidR="00035B6E" w:rsidRPr="00447DAD" w:rsidRDefault="00035B6E" w:rsidP="00035B6E">
      <w:pPr>
        <w:jc w:val="both"/>
        <w:rPr>
          <w:rFonts w:ascii="Arial" w:hAnsi="Arial" w:cs="Arial"/>
          <w:b/>
          <w:bCs/>
          <w:color w:val="000000"/>
          <w:lang w:val="sr-Latn-ME"/>
        </w:rPr>
      </w:pPr>
    </w:p>
    <w:p w:rsidR="00035B6E" w:rsidRPr="00447DAD" w:rsidRDefault="00035B6E" w:rsidP="00035B6E">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lang w:val="sr-Latn-ME"/>
        </w:rPr>
      </w:pPr>
      <w:r w:rsidRPr="00447DAD">
        <w:rPr>
          <w:rFonts w:ascii="Arial" w:eastAsia="Calibri" w:hAnsi="Arial" w:cs="Arial"/>
          <w:b/>
          <w:bCs/>
          <w:color w:val="000000"/>
          <w:lang w:val="sr-Latn-ME"/>
        </w:rPr>
        <w:t>Procijenjena vrijednost predmenta nabavke:</w:t>
      </w:r>
      <w:r w:rsidRPr="00447DAD">
        <w:rPr>
          <w:rFonts w:ascii="Arial" w:eastAsia="Calibri" w:hAnsi="Arial" w:cs="Arial"/>
          <w:b/>
          <w:bCs/>
          <w:color w:val="000000"/>
          <w:vertAlign w:val="superscript"/>
          <w:lang w:val="sr-Latn-ME"/>
        </w:rPr>
        <w:footnoteReference w:id="5"/>
      </w:r>
    </w:p>
    <w:p w:rsidR="00035B6E" w:rsidRPr="00447DAD" w:rsidRDefault="00035B6E" w:rsidP="00035B6E">
      <w:pPr>
        <w:jc w:val="both"/>
        <w:rPr>
          <w:rFonts w:ascii="Arial" w:eastAsia="Calibri" w:hAnsi="Arial" w:cs="Arial"/>
          <w:color w:val="000000"/>
          <w:lang w:val="sr-Latn-ME"/>
        </w:rPr>
      </w:pPr>
    </w:p>
    <w:p w:rsidR="00035B6E" w:rsidRPr="00447DAD" w:rsidRDefault="00035B6E" w:rsidP="00035B6E">
      <w:pPr>
        <w:jc w:val="both"/>
        <w:rPr>
          <w:rFonts w:ascii="Arial" w:eastAsia="Calibri" w:hAnsi="Arial" w:cs="Arial"/>
          <w:b/>
          <w:bCs/>
          <w:color w:val="000000"/>
          <w:lang w:val="sr-Latn-ME"/>
        </w:rPr>
      </w:pPr>
      <w:r w:rsidRPr="00447DAD">
        <w:rPr>
          <w:rFonts w:ascii="Arial" w:eastAsia="Calibri" w:hAnsi="Arial" w:cs="Arial"/>
          <w:color w:val="000000"/>
          <w:lang w:val="sr-Latn-ME"/>
        </w:rPr>
        <w:sym w:font="Wingdings" w:char="F0A8"/>
      </w:r>
      <w:r w:rsidRPr="00447DAD">
        <w:rPr>
          <w:rFonts w:ascii="Arial" w:eastAsia="Calibri" w:hAnsi="Arial" w:cs="Arial"/>
          <w:color w:val="000000"/>
          <w:lang w:val="sr-Latn-ME"/>
        </w:rPr>
        <w:t xml:space="preserve"> </w:t>
      </w:r>
      <w:r w:rsidRPr="00447DAD">
        <w:rPr>
          <w:rFonts w:ascii="Arial" w:eastAsia="Calibri" w:hAnsi="Arial" w:cs="Arial"/>
          <w:b/>
          <w:bCs/>
          <w:color w:val="000000"/>
          <w:lang w:val="sr-Latn-ME"/>
        </w:rPr>
        <w:t>Procijenjena vrijednost predmeta nabavke bez zaključivanja okvirnog sporazuma</w:t>
      </w:r>
      <w:r w:rsidRPr="00447DAD">
        <w:rPr>
          <w:rFonts w:ascii="Arial" w:eastAsia="Calibri" w:hAnsi="Arial" w:cs="Arial"/>
          <w:color w:val="000000"/>
          <w:lang w:val="sr-Latn-ME"/>
        </w:rPr>
        <w:t>:</w:t>
      </w:r>
    </w:p>
    <w:p w:rsidR="00035B6E" w:rsidRPr="00447DAD" w:rsidRDefault="00035B6E" w:rsidP="00035B6E">
      <w:pPr>
        <w:jc w:val="both"/>
        <w:rPr>
          <w:rFonts w:ascii="Arial" w:eastAsia="Calibri" w:hAnsi="Arial" w:cs="Arial"/>
          <w:color w:val="000000"/>
          <w:lang w:val="sr-Latn-ME"/>
        </w:rPr>
      </w:pPr>
      <w:r w:rsidRPr="00447DAD">
        <w:rPr>
          <w:rFonts w:ascii="Arial" w:eastAsia="Calibri" w:hAnsi="Arial" w:cs="Arial"/>
          <w:color w:val="000000"/>
          <w:lang w:val="sr-Latn-ME"/>
        </w:rPr>
        <w:sym w:font="Wingdings" w:char="F0A8"/>
      </w:r>
      <w:r w:rsidRPr="00447DAD">
        <w:rPr>
          <w:rFonts w:ascii="Arial" w:eastAsia="Calibri" w:hAnsi="Arial" w:cs="Arial"/>
          <w:color w:val="000000"/>
          <w:lang w:val="sr-Latn-ME"/>
        </w:rPr>
        <w:t xml:space="preserve"> kao cjeline je </w:t>
      </w:r>
      <w:r w:rsidR="00EA40E6">
        <w:rPr>
          <w:rFonts w:ascii="Arial" w:eastAsia="Calibri" w:hAnsi="Arial" w:cs="Arial"/>
          <w:color w:val="000000"/>
          <w:lang w:val="sr-Latn-ME"/>
        </w:rPr>
        <w:t>60.000,00</w:t>
      </w:r>
      <w:r w:rsidRPr="00447DAD">
        <w:rPr>
          <w:rFonts w:ascii="Arial" w:eastAsia="Calibri" w:hAnsi="Arial" w:cs="Arial"/>
          <w:color w:val="000000"/>
          <w:lang w:val="sr-Latn-ME"/>
        </w:rPr>
        <w:t xml:space="preserve"> €;</w:t>
      </w:r>
    </w:p>
    <w:p w:rsidR="00035B6E" w:rsidRPr="00447DAD" w:rsidRDefault="00035B6E" w:rsidP="00035B6E">
      <w:pPr>
        <w:jc w:val="both"/>
        <w:rPr>
          <w:rFonts w:ascii="Arial" w:hAnsi="Arial" w:cs="Arial"/>
          <w:b/>
          <w:bCs/>
          <w:color w:val="000000"/>
          <w:lang w:val="sr-Latn-ME"/>
        </w:rPr>
      </w:pPr>
    </w:p>
    <w:p w:rsidR="00035B6E" w:rsidRPr="00447DAD" w:rsidRDefault="00035B6E" w:rsidP="00035B6E">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bCs/>
          <w:color w:val="000000"/>
          <w:lang w:val="sr-Latn-ME"/>
        </w:rPr>
      </w:pPr>
      <w:r w:rsidRPr="00447DAD">
        <w:rPr>
          <w:rFonts w:ascii="Arial" w:hAnsi="Arial" w:cs="Arial"/>
          <w:color w:val="000000"/>
          <w:lang w:val="sr-Latn-ME"/>
        </w:rPr>
        <w:lastRenderedPageBreak/>
        <w:t>Obrazloženje razloga zašto predmet nabavke nije podijeljen na partije:</w:t>
      </w:r>
      <w:r w:rsidRPr="00447DAD">
        <w:rPr>
          <w:rFonts w:ascii="Arial" w:hAnsi="Arial" w:cs="Arial"/>
          <w:color w:val="000000"/>
          <w:vertAlign w:val="superscript"/>
          <w:lang w:val="sr-Latn-ME"/>
        </w:rPr>
        <w:footnoteReference w:id="6"/>
      </w:r>
    </w:p>
    <w:p w:rsidR="00B648D4" w:rsidRDefault="00B648D4" w:rsidP="00035B6E">
      <w:pPr>
        <w:jc w:val="both"/>
        <w:rPr>
          <w:rFonts w:ascii="Arial" w:hAnsi="Arial" w:cs="Arial"/>
          <w:color w:val="000000"/>
          <w:lang w:val="sr-Latn-ME"/>
        </w:rPr>
      </w:pPr>
      <w:r w:rsidRPr="001652BB">
        <w:rPr>
          <w:rFonts w:ascii="Arial" w:eastAsia="Times New Roman" w:hAnsi="Arial" w:cs="Arial"/>
          <w:sz w:val="24"/>
          <w:szCs w:val="24"/>
          <w:lang w:val="en-US"/>
        </w:rPr>
        <w:t xml:space="preserve">Obrazloženje razloga zašto predmet nabavke nije podijeljen na partije:  </w:t>
      </w:r>
      <w:r w:rsidR="009969BF" w:rsidRPr="009969BF">
        <w:rPr>
          <w:rFonts w:ascii="Arial" w:eastAsia="Times New Roman" w:hAnsi="Arial" w:cs="Arial"/>
          <w:sz w:val="24"/>
          <w:szCs w:val="24"/>
        </w:rPr>
        <w:t xml:space="preserve">predmet javne nabavke predstavlja jednu </w:t>
      </w:r>
      <w:proofErr w:type="gramStart"/>
      <w:r w:rsidR="009969BF" w:rsidRPr="009969BF">
        <w:rPr>
          <w:rFonts w:ascii="Arial" w:eastAsia="Times New Roman" w:hAnsi="Arial" w:cs="Arial"/>
          <w:sz w:val="24"/>
          <w:szCs w:val="24"/>
        </w:rPr>
        <w:t>cjelinu.</w:t>
      </w:r>
      <w:r w:rsidRPr="001652BB">
        <w:rPr>
          <w:rFonts w:ascii="Arial" w:eastAsia="Times New Roman" w:hAnsi="Arial" w:cs="Arial"/>
          <w:sz w:val="24"/>
          <w:szCs w:val="24"/>
          <w:lang w:val="en-US"/>
        </w:rPr>
        <w:t>.</w:t>
      </w:r>
      <w:proofErr w:type="gramEnd"/>
    </w:p>
    <w:p w:rsidR="009969BF" w:rsidRPr="00447DAD" w:rsidRDefault="009969BF" w:rsidP="00035B6E">
      <w:pPr>
        <w:jc w:val="both"/>
        <w:rPr>
          <w:rFonts w:ascii="Arial" w:hAnsi="Arial" w:cs="Arial"/>
          <w:color w:val="000000"/>
          <w:lang w:val="sr-Latn-ME"/>
        </w:rPr>
      </w:pPr>
    </w:p>
    <w:p w:rsidR="00035B6E" w:rsidRPr="00447DAD" w:rsidRDefault="00035B6E" w:rsidP="00035B6E">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lang w:val="sr-Latn-ME"/>
        </w:rPr>
      </w:pPr>
      <w:r w:rsidRPr="00447DAD">
        <w:rPr>
          <w:rFonts w:ascii="Arial" w:hAnsi="Arial" w:cs="Arial"/>
          <w:b/>
          <w:color w:val="000000"/>
          <w:lang w:val="sr-Latn-ME"/>
        </w:rPr>
        <w:t>ZAKLJUČIVANJE OKVIRNOG SPORAZUMA</w:t>
      </w:r>
      <w:r w:rsidRPr="00447DAD">
        <w:rPr>
          <w:rFonts w:ascii="Arial" w:hAnsi="Arial" w:cs="Arial"/>
          <w:b/>
          <w:color w:val="000000"/>
          <w:vertAlign w:val="superscript"/>
          <w:lang w:val="sr-Latn-ME"/>
        </w:rPr>
        <w:footnoteReference w:id="7"/>
      </w:r>
    </w:p>
    <w:p w:rsidR="00035B6E" w:rsidRPr="00447DAD" w:rsidRDefault="00035B6E" w:rsidP="00035B6E">
      <w:pPr>
        <w:jc w:val="both"/>
        <w:rPr>
          <w:rFonts w:ascii="Arial" w:hAnsi="Arial" w:cs="Arial"/>
          <w:color w:val="000000"/>
          <w:lang w:val="sr-Latn-ME"/>
        </w:rPr>
      </w:pPr>
    </w:p>
    <w:p w:rsidR="00035B6E" w:rsidRPr="00447DAD" w:rsidRDefault="00035B6E" w:rsidP="00065288">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lang w:val="sr-Latn-ME"/>
        </w:rPr>
      </w:pPr>
      <w:r w:rsidRPr="00447DAD">
        <w:rPr>
          <w:rFonts w:ascii="Arial" w:hAnsi="Arial" w:cs="Arial"/>
          <w:color w:val="000000"/>
          <w:lang w:val="sr-Latn-ME"/>
        </w:rPr>
        <w:t>Zaključiće se okvirni sporazum:</w:t>
      </w: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ne</w:t>
      </w:r>
    </w:p>
    <w:p w:rsidR="00035B6E" w:rsidRPr="00447DAD" w:rsidRDefault="00035B6E" w:rsidP="00065288">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lang w:val="sr-Latn-ME"/>
        </w:rPr>
      </w:pPr>
      <w:r w:rsidRPr="00447DAD">
        <w:rPr>
          <w:rFonts w:ascii="Arial" w:hAnsi="Arial" w:cs="Arial"/>
          <w:b/>
          <w:color w:val="000000"/>
          <w:lang w:val="sr-Latn-ME"/>
        </w:rPr>
        <w:t>PODACI O NARUČIOCIMA KOJI ZAKLJUČUJU ZAJEDNIČKU NABAVKU</w:t>
      </w:r>
    </w:p>
    <w:p w:rsidR="00035B6E" w:rsidRPr="00447DAD" w:rsidRDefault="00D80F75" w:rsidP="00035B6E">
      <w:pPr>
        <w:jc w:val="both"/>
        <w:rPr>
          <w:rFonts w:ascii="Arial" w:hAnsi="Arial" w:cs="Arial"/>
          <w:color w:val="000000"/>
          <w:lang w:val="sr-Latn-ME"/>
        </w:rPr>
      </w:pPr>
      <w:r>
        <w:rPr>
          <w:rFonts w:ascii="Arial" w:hAnsi="Arial" w:cs="Arial"/>
          <w:color w:val="000000"/>
          <w:lang w:val="sr-Latn-ME"/>
        </w:rPr>
        <w:t>nema</w:t>
      </w:r>
    </w:p>
    <w:p w:rsidR="00035B6E" w:rsidRPr="00065288" w:rsidRDefault="00035B6E" w:rsidP="00065288">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lang w:val="sr-Latn-ME"/>
        </w:rPr>
      </w:pPr>
      <w:r w:rsidRPr="00447DAD">
        <w:rPr>
          <w:rFonts w:ascii="Arial" w:hAnsi="Arial" w:cs="Arial"/>
          <w:b/>
          <w:color w:val="000000"/>
          <w:lang w:val="sr-Latn-ME"/>
        </w:rPr>
        <w:t>PODACI O NARUČIOCIMA KOJI SU UKLJUČENI U CENTRALIZOVANU NABAVKU</w:t>
      </w:r>
    </w:p>
    <w:p w:rsidR="00035B6E" w:rsidRPr="00065288" w:rsidRDefault="00D80F75" w:rsidP="00035B6E">
      <w:pPr>
        <w:jc w:val="both"/>
        <w:rPr>
          <w:rFonts w:ascii="Arial" w:hAnsi="Arial" w:cs="Arial"/>
          <w:color w:val="000000"/>
          <w:lang w:val="sr-Latn-ME"/>
        </w:rPr>
      </w:pPr>
      <w:r>
        <w:rPr>
          <w:rFonts w:ascii="Arial" w:hAnsi="Arial" w:cs="Arial"/>
          <w:color w:val="000000"/>
          <w:lang w:val="sr-Latn-ME"/>
        </w:rPr>
        <w:t>nema</w:t>
      </w:r>
    </w:p>
    <w:p w:rsidR="00035B6E" w:rsidRPr="00065288" w:rsidRDefault="00035B6E" w:rsidP="00065288">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447DAD">
        <w:rPr>
          <w:rFonts w:ascii="Arial" w:hAnsi="Arial" w:cs="Arial"/>
          <w:b/>
          <w:lang w:val="sr-Latn-ME"/>
        </w:rPr>
        <w:t>NAČIN SPROVOĐENJA ELEKTRONSKE AUKCIJE</w:t>
      </w:r>
    </w:p>
    <w:p w:rsidR="00035B6E" w:rsidRPr="00065288" w:rsidRDefault="00D80F75" w:rsidP="00035B6E">
      <w:pPr>
        <w:jc w:val="both"/>
        <w:rPr>
          <w:rFonts w:ascii="Arial" w:hAnsi="Arial" w:cs="Arial"/>
          <w:color w:val="000000"/>
          <w:lang w:val="sr-Latn-ME"/>
        </w:rPr>
      </w:pPr>
      <w:r>
        <w:rPr>
          <w:rFonts w:ascii="Arial" w:hAnsi="Arial" w:cs="Arial"/>
          <w:color w:val="000000"/>
          <w:lang w:val="sr-Latn-ME"/>
        </w:rPr>
        <w:t>nema</w:t>
      </w:r>
    </w:p>
    <w:p w:rsidR="00035B6E" w:rsidRPr="00065288" w:rsidRDefault="00035B6E" w:rsidP="00065288">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447DAD">
        <w:rPr>
          <w:rFonts w:ascii="Arial" w:hAnsi="Arial" w:cs="Arial"/>
          <w:b/>
          <w:lang w:val="sr-Latn-ME"/>
        </w:rPr>
        <w:t>ELEKTRONSKI KATALOG</w:t>
      </w:r>
      <w:r w:rsidRPr="00447DAD">
        <w:rPr>
          <w:rFonts w:ascii="Arial" w:hAnsi="Arial" w:cs="Arial"/>
          <w:b/>
          <w:color w:val="FF0000"/>
          <w:lang w:val="sr-Latn-ME"/>
        </w:rPr>
        <w:t xml:space="preserve"> </w:t>
      </w:r>
    </w:p>
    <w:p w:rsidR="00035B6E" w:rsidRPr="00447DAD" w:rsidRDefault="00D80F75" w:rsidP="00035B6E">
      <w:pPr>
        <w:jc w:val="both"/>
        <w:rPr>
          <w:rFonts w:ascii="Arial" w:hAnsi="Arial" w:cs="Arial"/>
          <w:color w:val="000000"/>
          <w:lang w:val="sr-Latn-ME"/>
        </w:rPr>
      </w:pPr>
      <w:r>
        <w:rPr>
          <w:rFonts w:ascii="Arial" w:hAnsi="Arial" w:cs="Arial"/>
          <w:color w:val="000000"/>
          <w:lang w:val="sr-Latn-ME"/>
        </w:rPr>
        <w:t>nema</w:t>
      </w:r>
    </w:p>
    <w:p w:rsidR="00035B6E" w:rsidRPr="00447DAD" w:rsidRDefault="00035B6E" w:rsidP="00035B6E">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447DAD">
        <w:rPr>
          <w:rFonts w:ascii="Arial" w:hAnsi="Arial" w:cs="Arial"/>
          <w:b/>
          <w:lang w:val="sr-Latn-ME"/>
        </w:rPr>
        <w:t>PONUDA SA VARIJANTAMA</w:t>
      </w:r>
    </w:p>
    <w:p w:rsidR="00035B6E" w:rsidRPr="00447DAD" w:rsidRDefault="00035B6E" w:rsidP="00035B6E">
      <w:pPr>
        <w:jc w:val="both"/>
        <w:rPr>
          <w:rFonts w:ascii="Arial" w:hAnsi="Arial" w:cs="Arial"/>
          <w:b/>
          <w:bCs/>
          <w:color w:val="000000"/>
          <w:lang w:val="sr-Latn-ME"/>
        </w:rPr>
      </w:pPr>
    </w:p>
    <w:p w:rsidR="00035B6E" w:rsidRDefault="00035B6E" w:rsidP="00035B6E">
      <w:pPr>
        <w:jc w:val="both"/>
        <w:rPr>
          <w:rFonts w:ascii="Arial" w:hAnsi="Arial" w:cs="Arial"/>
          <w:lang w:val="sr-Latn-ME"/>
        </w:rPr>
      </w:pPr>
      <w:r w:rsidRPr="00447DAD">
        <w:rPr>
          <w:rFonts w:ascii="Arial" w:hAnsi="Arial" w:cs="Arial"/>
          <w:lang w:val="sr-Latn-ME"/>
        </w:rPr>
        <w:t>Mogućnost podnošenja ponude sa varijantama</w:t>
      </w:r>
    </w:p>
    <w:p w:rsidR="00035B6E" w:rsidRPr="00447DAD" w:rsidRDefault="00035B6E" w:rsidP="00035B6E">
      <w:pPr>
        <w:jc w:val="both"/>
        <w:rPr>
          <w:rFonts w:ascii="Arial" w:hAnsi="Arial" w:cs="Arial"/>
          <w:lang w:val="sr-Latn-ME"/>
        </w:rPr>
      </w:pPr>
    </w:p>
    <w:p w:rsidR="00035B6E" w:rsidRPr="00065288" w:rsidRDefault="00035B6E" w:rsidP="00035B6E">
      <w:pPr>
        <w:jc w:val="both"/>
        <w:rPr>
          <w:rFonts w:ascii="Arial" w:hAnsi="Arial" w:cs="Arial"/>
          <w:color w:val="000000"/>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w:t>
      </w:r>
      <w:r w:rsidRPr="00447DAD">
        <w:rPr>
          <w:rFonts w:ascii="Arial" w:hAnsi="Arial" w:cs="Arial"/>
          <w:lang w:val="sr-Latn-ME"/>
        </w:rPr>
        <w:t>Varijante ponude nijesu dozvoljene i neće biti razmatrane.</w:t>
      </w:r>
    </w:p>
    <w:p w:rsidR="00035B6E" w:rsidRPr="00447DAD" w:rsidRDefault="00035B6E" w:rsidP="00035B6E">
      <w:pPr>
        <w:jc w:val="both"/>
        <w:rPr>
          <w:rFonts w:ascii="Arial" w:hAnsi="Arial" w:cs="Arial"/>
          <w:b/>
          <w:bCs/>
          <w:color w:val="FF0000"/>
          <w:lang w:val="sr-Latn-ME"/>
        </w:rPr>
      </w:pPr>
    </w:p>
    <w:p w:rsidR="00035B6E" w:rsidRPr="00447DAD" w:rsidRDefault="00035B6E" w:rsidP="00065288">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sidRPr="00447DAD">
        <w:rPr>
          <w:rFonts w:ascii="Arial" w:hAnsi="Arial" w:cs="Arial"/>
          <w:b/>
          <w:lang w:val="sr-Latn-ME"/>
        </w:rPr>
        <w:t>REZERVISANA NABAVKA</w:t>
      </w:r>
    </w:p>
    <w:p w:rsidR="00035B6E" w:rsidRPr="00065288" w:rsidRDefault="00035B6E" w:rsidP="00035B6E">
      <w:pPr>
        <w:jc w:val="both"/>
        <w:rPr>
          <w:rFonts w:ascii="Arial" w:hAnsi="Arial" w:cs="Arial"/>
          <w:color w:val="000000"/>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Ne</w:t>
      </w:r>
    </w:p>
    <w:p w:rsidR="00D80F75" w:rsidRPr="00065288" w:rsidRDefault="00035B6E" w:rsidP="00D80F75">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left="284"/>
        <w:jc w:val="both"/>
        <w:outlineLvl w:val="0"/>
        <w:rPr>
          <w:rFonts w:ascii="Arial" w:hAnsi="Arial"/>
          <w:b/>
          <w:szCs w:val="32"/>
          <w:lang w:val="sr-Latn-ME"/>
        </w:rPr>
      </w:pPr>
      <w:bookmarkStart w:id="7" w:name="_Toc62730556"/>
      <w:r w:rsidRPr="00DF11D9">
        <w:rPr>
          <w:rFonts w:ascii="Arial" w:hAnsi="Arial"/>
          <w:b/>
          <w:szCs w:val="32"/>
          <w:lang w:val="sr-Latn-ME"/>
        </w:rPr>
        <w:t>NAČIN UTVRĐIVANJA EKVIVALENTNOSTI</w:t>
      </w:r>
      <w:bookmarkEnd w:id="7"/>
    </w:p>
    <w:p w:rsidR="00D80F75" w:rsidRPr="00065288" w:rsidRDefault="00D80F75" w:rsidP="00035B6E">
      <w:pPr>
        <w:jc w:val="both"/>
        <w:rPr>
          <w:rFonts w:ascii="Arial" w:hAnsi="Arial" w:cs="Arial"/>
          <w:color w:val="000000"/>
          <w:lang w:val="sr-Latn-ME"/>
        </w:rPr>
      </w:pPr>
      <w:r>
        <w:rPr>
          <w:rFonts w:ascii="Arial" w:hAnsi="Arial" w:cs="Arial"/>
          <w:color w:val="000000"/>
          <w:lang w:val="sr-Latn-ME"/>
        </w:rPr>
        <w:t>nema</w:t>
      </w: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ascii="Arial" w:hAnsi="Arial"/>
          <w:b/>
          <w:szCs w:val="32"/>
          <w:lang w:val="sr-Latn-ME"/>
        </w:rPr>
      </w:pPr>
      <w:bookmarkStart w:id="8" w:name="_Toc62730557"/>
      <w:r w:rsidRPr="00DF11D9">
        <w:rPr>
          <w:rFonts w:ascii="Arial" w:hAnsi="Arial"/>
          <w:b/>
          <w:szCs w:val="32"/>
          <w:lang w:val="sr-Latn-ME"/>
        </w:rPr>
        <w:t>OSNOVI ZA OBAVEZNO ISKLJUČENJE IZ POSTUPKA JAVNE NABAVKE</w:t>
      </w:r>
      <w:bookmarkEnd w:id="8"/>
    </w:p>
    <w:p w:rsidR="00035B6E" w:rsidRPr="00447DAD" w:rsidRDefault="00035B6E" w:rsidP="00035B6E">
      <w:pPr>
        <w:jc w:val="both"/>
        <w:rPr>
          <w:rFonts w:ascii="Arial" w:hAnsi="Arial" w:cs="Arial"/>
          <w:lang w:val="sr-Latn-ME"/>
        </w:rPr>
      </w:pPr>
    </w:p>
    <w:p w:rsidR="00035B6E" w:rsidRPr="00447DAD" w:rsidRDefault="00035B6E" w:rsidP="00035B6E">
      <w:pPr>
        <w:jc w:val="both"/>
        <w:rPr>
          <w:rFonts w:ascii="Arial" w:hAnsi="Arial" w:cs="Arial"/>
          <w:lang w:val="sr-Latn-ME"/>
        </w:rPr>
      </w:pPr>
      <w:r w:rsidRPr="00447DAD">
        <w:rPr>
          <w:rFonts w:ascii="Arial" w:hAnsi="Arial" w:cs="Arial"/>
          <w:lang w:val="sr-Latn-ME"/>
        </w:rPr>
        <w:t xml:space="preserve">Privredni subjekat će se isključiti iz postupka javne nabavke, ako: </w:t>
      </w:r>
    </w:p>
    <w:p w:rsidR="00035B6E" w:rsidRPr="00447DAD" w:rsidRDefault="00035B6E" w:rsidP="00035B6E">
      <w:pPr>
        <w:jc w:val="both"/>
        <w:rPr>
          <w:rFonts w:ascii="Arial" w:hAnsi="Arial" w:cs="Arial"/>
          <w:lang w:val="sr-Latn-ME"/>
        </w:rPr>
      </w:pPr>
      <w:r w:rsidRPr="00447DAD">
        <w:rPr>
          <w:rFonts w:ascii="Arial" w:hAnsi="Arial" w:cs="Arial"/>
          <w:lang w:val="sr-Latn-ME"/>
        </w:rPr>
        <w:lastRenderedPageBreak/>
        <w:t xml:space="preserve">1) postoji sukob interesa iz člana 41 stav 1 tačka 2 alineja 1 i 2 ili člana 42 Zakona o javnim nabavkama, </w:t>
      </w:r>
    </w:p>
    <w:p w:rsidR="00035B6E" w:rsidRPr="00447DAD" w:rsidRDefault="00035B6E" w:rsidP="00035B6E">
      <w:pPr>
        <w:jc w:val="both"/>
        <w:rPr>
          <w:rFonts w:ascii="Arial" w:hAnsi="Arial" w:cs="Arial"/>
          <w:lang w:val="sr-Latn-ME"/>
        </w:rPr>
      </w:pPr>
      <w:r w:rsidRPr="00447DAD">
        <w:rPr>
          <w:rFonts w:ascii="Arial" w:hAnsi="Arial" w:cs="Arial"/>
          <w:lang w:val="sr-Latn-ME"/>
        </w:rPr>
        <w:t xml:space="preserve">2) ne ispunjava obavezne uslove i uslove sposobnosti privrednog subjekta predviđene tenderskom dokumentacijom, </w:t>
      </w:r>
    </w:p>
    <w:p w:rsidR="00035B6E" w:rsidRPr="00BE3D13" w:rsidRDefault="00035B6E" w:rsidP="00035B6E">
      <w:pPr>
        <w:jc w:val="both"/>
        <w:rPr>
          <w:rFonts w:ascii="Arial" w:hAnsi="Arial" w:cs="Arial"/>
          <w:lang w:val="sr-Latn-ME"/>
        </w:rPr>
      </w:pPr>
      <w:r w:rsidRPr="00447DAD">
        <w:rPr>
          <w:rFonts w:ascii="Arial" w:hAnsi="Arial" w:cs="Arial"/>
          <w:lang w:val="sr-Latn-ME"/>
        </w:rPr>
        <w:t xml:space="preserve">3) postoji drugi razlog predviđen ovim zakonom. </w:t>
      </w: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ascii="Arial" w:hAnsi="Arial"/>
          <w:b/>
          <w:szCs w:val="32"/>
          <w:lang w:val="sr-Latn-ME"/>
        </w:rPr>
      </w:pPr>
      <w:bookmarkStart w:id="9" w:name="_Toc62730558"/>
      <w:r w:rsidRPr="00DF11D9">
        <w:rPr>
          <w:rFonts w:ascii="Arial" w:hAnsi="Arial"/>
          <w:b/>
          <w:szCs w:val="32"/>
          <w:lang w:val="sr-Latn-ME"/>
        </w:rPr>
        <w:t>SREDSTVA FINANSIJSKOG OBEZBJEĐENJA UGOVORA O JAVNOJ NABAVCI</w:t>
      </w:r>
      <w:bookmarkEnd w:id="9"/>
    </w:p>
    <w:p w:rsidR="00035B6E" w:rsidRPr="00447DAD" w:rsidRDefault="00035B6E" w:rsidP="00035B6E">
      <w:pPr>
        <w:jc w:val="both"/>
        <w:rPr>
          <w:rFonts w:ascii="Arial" w:hAnsi="Arial" w:cs="Arial"/>
          <w:color w:val="000000"/>
          <w:lang w:val="sr-Latn-ME"/>
        </w:rPr>
      </w:pP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t>Ponuđač čija ponuda bude izabrana kao najpovoljnija je dužan da uz potpisan ugovor o javnoj nabavci dostavi naručiocu:</w:t>
      </w:r>
    </w:p>
    <w:p w:rsidR="00035B6E" w:rsidRPr="00447DAD" w:rsidRDefault="00035B6E" w:rsidP="00035B6E">
      <w:pPr>
        <w:jc w:val="both"/>
        <w:rPr>
          <w:rFonts w:ascii="Arial" w:hAnsi="Arial" w:cs="Arial"/>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w:t>
      </w:r>
      <w:r w:rsidRPr="00447DAD">
        <w:rPr>
          <w:rFonts w:ascii="Arial" w:hAnsi="Arial" w:cs="Arial"/>
          <w:lang w:val="sr-Latn-ME"/>
        </w:rPr>
        <w:t>garanciju za dobro izvršenje ugovora ili okvirnog sporazuma ako su potpisnici dužni da ga izvršavaju</w:t>
      </w:r>
      <w:r w:rsidRPr="00447DAD">
        <w:rPr>
          <w:rFonts w:ascii="Arial" w:hAnsi="Arial" w:cs="Arial"/>
          <w:vertAlign w:val="superscript"/>
          <w:lang w:val="sr-Latn-ME"/>
        </w:rPr>
        <w:footnoteReference w:id="8"/>
      </w:r>
      <w:r w:rsidRPr="00447DAD">
        <w:rPr>
          <w:rFonts w:ascii="Arial" w:hAnsi="Arial" w:cs="Arial"/>
          <w:lang w:val="sr-Latn-ME"/>
        </w:rPr>
        <w:t xml:space="preserve">, za slučaj povrede ugovorenih obaveza </w:t>
      </w:r>
      <w:r w:rsidRPr="00447DAD">
        <w:rPr>
          <w:rFonts w:ascii="Arial" w:hAnsi="Arial" w:cs="Arial"/>
          <w:color w:val="000000"/>
          <w:lang w:val="sr-Latn-ME"/>
        </w:rPr>
        <w:t xml:space="preserve">u iznosu od </w:t>
      </w:r>
      <w:r w:rsidR="00065288">
        <w:rPr>
          <w:rFonts w:ascii="Arial" w:hAnsi="Arial" w:cs="Arial"/>
          <w:color w:val="000000"/>
          <w:lang w:val="sr-Latn-ME"/>
        </w:rPr>
        <w:t>10</w:t>
      </w:r>
      <w:r w:rsidRPr="00447DAD">
        <w:rPr>
          <w:rFonts w:ascii="Arial" w:hAnsi="Arial" w:cs="Arial"/>
          <w:color w:val="000000"/>
          <w:lang w:val="sr-Latn-ME"/>
        </w:rPr>
        <w:t>% od vrijednosti ugovora</w:t>
      </w:r>
      <w:r w:rsidRPr="00447DAD">
        <w:rPr>
          <w:rFonts w:ascii="Arial" w:hAnsi="Arial" w:cs="Arial"/>
          <w:vertAlign w:val="superscript"/>
          <w:lang w:val="sr-Latn-ME"/>
        </w:rPr>
        <w:t xml:space="preserve"> </w:t>
      </w:r>
      <w:r w:rsidRPr="00447DAD">
        <w:rPr>
          <w:rFonts w:ascii="Arial" w:hAnsi="Arial" w:cs="Arial"/>
          <w:lang w:val="sr-Latn-ME"/>
        </w:rPr>
        <w:t>ili okvirnog sporazuma</w:t>
      </w:r>
      <w:r w:rsidRPr="00447DAD">
        <w:rPr>
          <w:rFonts w:ascii="Arial" w:hAnsi="Arial" w:cs="Arial"/>
          <w:vertAlign w:val="superscript"/>
          <w:lang w:val="sr-Latn-ME"/>
        </w:rPr>
        <w:footnoteReference w:id="9"/>
      </w:r>
      <w:r w:rsidRPr="00447DAD">
        <w:rPr>
          <w:rFonts w:ascii="Arial" w:hAnsi="Arial" w:cs="Arial"/>
          <w:lang w:val="sr-Latn-ME"/>
        </w:rPr>
        <w:t xml:space="preserve"> </w:t>
      </w:r>
    </w:p>
    <w:p w:rsidR="00035B6E" w:rsidRPr="00447DAD" w:rsidRDefault="00035B6E" w:rsidP="00035B6E">
      <w:pPr>
        <w:jc w:val="both"/>
        <w:rPr>
          <w:rFonts w:ascii="Arial" w:eastAsia="Calibri" w:hAnsi="Arial" w:cs="Arial"/>
          <w:color w:val="000000"/>
          <w:lang w:val="sr-Latn-ME"/>
        </w:rPr>
      </w:pP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hanging="630"/>
        <w:outlineLvl w:val="0"/>
        <w:rPr>
          <w:rFonts w:ascii="Arial" w:hAnsi="Arial"/>
          <w:b/>
          <w:color w:val="000000"/>
          <w:szCs w:val="32"/>
          <w:lang w:val="sr-Latn-ME"/>
        </w:rPr>
      </w:pPr>
      <w:bookmarkStart w:id="10" w:name="_Toc62730559"/>
      <w:r w:rsidRPr="00DF11D9">
        <w:rPr>
          <w:rFonts w:ascii="Arial" w:hAnsi="Arial"/>
          <w:b/>
          <w:szCs w:val="32"/>
          <w:lang w:val="sr-Latn-ME"/>
        </w:rPr>
        <w:t>METODOLOGIJA VREDNOVANJA PONUDA</w:t>
      </w:r>
      <w:bookmarkEnd w:id="10"/>
    </w:p>
    <w:p w:rsidR="00035B6E" w:rsidRPr="00447DAD" w:rsidRDefault="00035B6E" w:rsidP="00035B6E">
      <w:pPr>
        <w:rPr>
          <w:rFonts w:ascii="Arial" w:hAnsi="Arial" w:cs="Arial"/>
          <w:lang w:val="sr-Latn-ME"/>
        </w:rPr>
      </w:pPr>
    </w:p>
    <w:p w:rsidR="00035B6E" w:rsidRPr="00447DAD" w:rsidRDefault="00035B6E" w:rsidP="00065288">
      <w:pPr>
        <w:jc w:val="both"/>
        <w:rPr>
          <w:rFonts w:ascii="Arial" w:hAnsi="Arial" w:cs="Arial"/>
          <w:lang w:val="sr-Latn-ME"/>
        </w:rPr>
      </w:pPr>
      <w:r w:rsidRPr="00447DAD">
        <w:rPr>
          <w:rFonts w:ascii="Arial" w:hAnsi="Arial" w:cs="Arial"/>
          <w:lang w:val="sr-Latn-ME"/>
        </w:rPr>
        <w:t>Naručilac će u postupku javne nabavki izabrati ekonomski najpovoljniju ponudu, primjenom pristupa isplativosti, po osnovu kriterijuma</w:t>
      </w:r>
      <w:r w:rsidRPr="00447DAD">
        <w:rPr>
          <w:rFonts w:ascii="Arial" w:hAnsi="Arial" w:cs="Arial"/>
          <w:vertAlign w:val="superscript"/>
          <w:lang w:val="sr-Latn-ME"/>
        </w:rPr>
        <w:footnoteReference w:id="10"/>
      </w:r>
      <w:r w:rsidRPr="00447DAD">
        <w:rPr>
          <w:rFonts w:ascii="Arial" w:hAnsi="Arial" w:cs="Arial"/>
          <w:lang w:val="sr-Latn-ME"/>
        </w:rPr>
        <w:t xml:space="preserve">: </w:t>
      </w:r>
    </w:p>
    <w:p w:rsidR="00035B6E" w:rsidRPr="00065288" w:rsidRDefault="00035B6E" w:rsidP="00065288">
      <w:pPr>
        <w:rPr>
          <w:rFonts w:ascii="Arial" w:hAnsi="Arial" w:cs="Arial"/>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w:t>
      </w:r>
      <w:r w:rsidRPr="00447DAD">
        <w:rPr>
          <w:rFonts w:ascii="Arial" w:hAnsi="Arial" w:cs="Arial"/>
          <w:lang w:val="sr-Latn-ME"/>
        </w:rPr>
        <w:t xml:space="preserve">odnos cijene i kvaliteta </w:t>
      </w:r>
    </w:p>
    <w:p w:rsidR="00D80F75" w:rsidRPr="00CA3045" w:rsidRDefault="00D80F75" w:rsidP="00D80F75">
      <w:pPr>
        <w:spacing w:after="0" w:line="240" w:lineRule="auto"/>
        <w:rPr>
          <w:rFonts w:ascii="Arial" w:eastAsia="Times New Roman" w:hAnsi="Arial" w:cs="Arial"/>
          <w:sz w:val="24"/>
          <w:szCs w:val="24"/>
        </w:rPr>
      </w:pPr>
      <w:r w:rsidRPr="00CA3045">
        <w:rPr>
          <w:rFonts w:ascii="Arial" w:eastAsia="Times New Roman" w:hAnsi="Arial" w:cs="Arial"/>
          <w:sz w:val="24"/>
          <w:szCs w:val="24"/>
        </w:rPr>
        <w:t>Naručilac se opredijelio za vrednovanje ponuda po kriterijumu odnos cijene i kvaliteta, a shodno Pravilniku o metodologiji načina vrednovanja ponuda u postupku javnih nabavki.</w:t>
      </w:r>
    </w:p>
    <w:p w:rsidR="00D80F75" w:rsidRPr="00CA3045" w:rsidRDefault="00D80F75" w:rsidP="00D80F75">
      <w:pPr>
        <w:spacing w:after="0" w:line="240" w:lineRule="auto"/>
        <w:rPr>
          <w:rFonts w:ascii="Arial" w:eastAsia="Times New Roman" w:hAnsi="Arial" w:cs="Arial"/>
          <w:sz w:val="24"/>
          <w:szCs w:val="24"/>
        </w:rPr>
      </w:pPr>
    </w:p>
    <w:p w:rsidR="00D80F75" w:rsidRPr="00CA3045" w:rsidRDefault="00D80F75" w:rsidP="00D80F75">
      <w:pPr>
        <w:spacing w:after="0" w:line="240" w:lineRule="auto"/>
        <w:rPr>
          <w:rFonts w:ascii="Arial" w:eastAsia="Times New Roman" w:hAnsi="Arial" w:cs="Arial"/>
          <w:sz w:val="24"/>
          <w:szCs w:val="24"/>
        </w:rPr>
      </w:pPr>
      <w:r w:rsidRPr="00CA3045">
        <w:rPr>
          <w:rFonts w:ascii="Arial" w:eastAsia="Times New Roman" w:hAnsi="Arial" w:cs="Arial"/>
          <w:sz w:val="24"/>
          <w:szCs w:val="24"/>
        </w:rPr>
        <w:t>Vrednovanje će se vršiti na osnovu sljedećih parametara:</w:t>
      </w:r>
    </w:p>
    <w:p w:rsidR="00D80F75" w:rsidRPr="00CA3045" w:rsidRDefault="00D80F75" w:rsidP="00D80F75">
      <w:pPr>
        <w:spacing w:after="0" w:line="240" w:lineRule="auto"/>
        <w:rPr>
          <w:rFonts w:ascii="Arial" w:eastAsia="Times New Roman" w:hAnsi="Arial" w:cs="Arial"/>
          <w:sz w:val="24"/>
          <w:szCs w:val="24"/>
        </w:rPr>
      </w:pPr>
      <w:r w:rsidRPr="00CA3045">
        <w:rPr>
          <w:rFonts w:ascii="Arial" w:eastAsia="Times New Roman" w:hAnsi="Arial" w:cs="Arial"/>
          <w:sz w:val="24"/>
          <w:szCs w:val="24"/>
        </w:rPr>
        <w:t xml:space="preserve">1. najniža ponuđena cijena </w:t>
      </w:r>
      <w:r>
        <w:rPr>
          <w:rFonts w:ascii="Arial" w:eastAsia="Times New Roman" w:hAnsi="Arial" w:cs="Arial"/>
          <w:sz w:val="24"/>
          <w:szCs w:val="24"/>
        </w:rPr>
        <w:t>(C)</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broj bodova  8</w:t>
      </w:r>
      <w:r w:rsidRPr="00CA3045">
        <w:rPr>
          <w:rFonts w:ascii="Arial" w:eastAsia="Times New Roman" w:hAnsi="Arial" w:cs="Arial"/>
          <w:sz w:val="24"/>
          <w:szCs w:val="24"/>
        </w:rPr>
        <w:t>0</w:t>
      </w:r>
      <w:r w:rsidRPr="00CA3045">
        <w:rPr>
          <w:rFonts w:ascii="Arial" w:eastAsia="Times New Roman" w:hAnsi="Arial" w:cs="Arial"/>
          <w:sz w:val="24"/>
          <w:szCs w:val="24"/>
        </w:rPr>
        <w:tab/>
      </w:r>
    </w:p>
    <w:p w:rsidR="00D80F75" w:rsidRPr="00CA3045" w:rsidRDefault="00D80F75" w:rsidP="00D80F75">
      <w:pPr>
        <w:spacing w:after="0" w:line="240" w:lineRule="auto"/>
        <w:rPr>
          <w:rFonts w:ascii="Arial" w:eastAsia="Times New Roman" w:hAnsi="Arial" w:cs="Arial"/>
          <w:sz w:val="24"/>
          <w:szCs w:val="24"/>
        </w:rPr>
      </w:pPr>
      <w:r w:rsidRPr="00CA3045">
        <w:rPr>
          <w:rFonts w:ascii="Arial" w:eastAsia="Times New Roman" w:hAnsi="Arial" w:cs="Arial"/>
          <w:sz w:val="24"/>
          <w:szCs w:val="24"/>
        </w:rPr>
        <w:t>2. kvalitet  (K</w:t>
      </w:r>
      <w:r>
        <w:rPr>
          <w:rFonts w:ascii="Arial" w:eastAsia="Times New Roman" w:hAnsi="Arial" w:cs="Arial"/>
          <w:sz w:val="24"/>
          <w:szCs w:val="24"/>
        </w:rPr>
        <w:t>)</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broj bodova  2</w:t>
      </w:r>
      <w:r w:rsidRPr="00CA3045">
        <w:rPr>
          <w:rFonts w:ascii="Arial" w:eastAsia="Times New Roman" w:hAnsi="Arial" w:cs="Arial"/>
          <w:sz w:val="24"/>
          <w:szCs w:val="24"/>
        </w:rPr>
        <w:t>0</w:t>
      </w:r>
      <w:r w:rsidRPr="00CA3045">
        <w:rPr>
          <w:rFonts w:ascii="Arial" w:eastAsia="Times New Roman" w:hAnsi="Arial" w:cs="Arial"/>
          <w:sz w:val="24"/>
          <w:szCs w:val="24"/>
        </w:rPr>
        <w:tab/>
      </w:r>
    </w:p>
    <w:p w:rsidR="00D80F75" w:rsidRPr="00CA3045" w:rsidRDefault="00D80F75" w:rsidP="00D80F75">
      <w:pPr>
        <w:spacing w:after="0" w:line="240" w:lineRule="auto"/>
        <w:rPr>
          <w:rFonts w:ascii="Arial" w:eastAsia="Times New Roman" w:hAnsi="Arial" w:cs="Arial"/>
          <w:sz w:val="24"/>
          <w:szCs w:val="24"/>
        </w:rPr>
      </w:pPr>
      <w:r w:rsidRPr="00CA3045">
        <w:rPr>
          <w:rFonts w:ascii="Arial" w:eastAsia="Times New Roman" w:hAnsi="Arial" w:cs="Arial"/>
          <w:sz w:val="24"/>
          <w:szCs w:val="24"/>
        </w:rPr>
        <w:tab/>
      </w:r>
    </w:p>
    <w:p w:rsidR="00D80F75" w:rsidRPr="00CA3045" w:rsidRDefault="00D80F75" w:rsidP="00D80F75">
      <w:pPr>
        <w:spacing w:after="0" w:line="240" w:lineRule="auto"/>
        <w:rPr>
          <w:rFonts w:ascii="Arial" w:eastAsia="Times New Roman" w:hAnsi="Arial" w:cs="Arial"/>
          <w:sz w:val="24"/>
          <w:szCs w:val="24"/>
        </w:rPr>
      </w:pPr>
      <w:r w:rsidRPr="00CA3045">
        <w:rPr>
          <w:rFonts w:ascii="Arial" w:eastAsia="Times New Roman" w:hAnsi="Arial" w:cs="Arial"/>
          <w:sz w:val="24"/>
          <w:szCs w:val="24"/>
        </w:rPr>
        <w:t>1. Parametar najniža ponuđena cijena vrednovać</w:t>
      </w:r>
      <w:r>
        <w:rPr>
          <w:rFonts w:ascii="Arial" w:eastAsia="Times New Roman" w:hAnsi="Arial" w:cs="Arial"/>
          <w:sz w:val="24"/>
          <w:szCs w:val="24"/>
        </w:rPr>
        <w:t>e se na sljedeći način: ukupno 8</w:t>
      </w:r>
      <w:r w:rsidRPr="00CA3045">
        <w:rPr>
          <w:rFonts w:ascii="Arial" w:eastAsia="Times New Roman" w:hAnsi="Arial" w:cs="Arial"/>
          <w:sz w:val="24"/>
          <w:szCs w:val="24"/>
        </w:rPr>
        <w:t>0 bodova</w:t>
      </w:r>
    </w:p>
    <w:p w:rsidR="00D80F75" w:rsidRPr="00CA3045" w:rsidRDefault="00D80F75" w:rsidP="00D80F75">
      <w:pPr>
        <w:spacing w:after="0" w:line="240" w:lineRule="auto"/>
        <w:rPr>
          <w:rFonts w:ascii="Arial" w:eastAsia="Times New Roman" w:hAnsi="Arial" w:cs="Arial"/>
          <w:sz w:val="24"/>
          <w:szCs w:val="24"/>
        </w:rPr>
      </w:pPr>
    </w:p>
    <w:p w:rsidR="00D80F75" w:rsidRPr="00CA3045" w:rsidRDefault="00D80F75" w:rsidP="00D80F75">
      <w:pPr>
        <w:spacing w:after="0" w:line="240" w:lineRule="auto"/>
        <w:rPr>
          <w:rFonts w:ascii="Arial" w:eastAsia="Times New Roman" w:hAnsi="Arial" w:cs="Arial"/>
          <w:iCs/>
          <w:sz w:val="24"/>
          <w:szCs w:val="24"/>
        </w:rPr>
      </w:pPr>
      <w:r w:rsidRPr="00CA3045">
        <w:rPr>
          <w:rFonts w:ascii="Arial" w:eastAsia="Times New Roman" w:hAnsi="Arial" w:cs="Arial"/>
          <w:iCs/>
          <w:sz w:val="24"/>
          <w:szCs w:val="24"/>
        </w:rPr>
        <w:t>Bodovi za parametar ponuđena cijena izračunavaju se na način što se kao osnova za vrednovanje uzima najniža ponuđena cijena (bez PDV-a), koja dobija maksimalan broj bodova.</w:t>
      </w:r>
    </w:p>
    <w:p w:rsidR="00D80F75" w:rsidRPr="00CA3045" w:rsidRDefault="00D80F75" w:rsidP="00D80F75">
      <w:pPr>
        <w:spacing w:after="0" w:line="240" w:lineRule="auto"/>
        <w:rPr>
          <w:rFonts w:ascii="Arial" w:eastAsia="Times New Roman" w:hAnsi="Arial" w:cs="Arial"/>
          <w:sz w:val="24"/>
          <w:szCs w:val="24"/>
        </w:rPr>
      </w:pPr>
      <w:r w:rsidRPr="00CA3045">
        <w:rPr>
          <w:rFonts w:ascii="Arial" w:eastAsia="Times New Roman" w:hAnsi="Arial" w:cs="Arial"/>
          <w:sz w:val="24"/>
          <w:szCs w:val="24"/>
        </w:rPr>
        <w:t>Maksim</w:t>
      </w:r>
      <w:r>
        <w:rPr>
          <w:rFonts w:ascii="Arial" w:eastAsia="Times New Roman" w:hAnsi="Arial" w:cs="Arial"/>
          <w:sz w:val="24"/>
          <w:szCs w:val="24"/>
        </w:rPr>
        <w:t>alno predviđeni broj bodova je 8</w:t>
      </w:r>
      <w:r w:rsidRPr="00CA3045">
        <w:rPr>
          <w:rFonts w:ascii="Arial" w:eastAsia="Times New Roman" w:hAnsi="Arial" w:cs="Arial"/>
          <w:sz w:val="24"/>
          <w:szCs w:val="24"/>
        </w:rPr>
        <w:t>0.</w:t>
      </w:r>
    </w:p>
    <w:p w:rsidR="00D80F75" w:rsidRPr="00CA3045" w:rsidRDefault="00D80F75" w:rsidP="00D80F75">
      <w:pPr>
        <w:spacing w:after="0" w:line="240" w:lineRule="auto"/>
        <w:rPr>
          <w:rFonts w:ascii="Arial" w:eastAsia="Times New Roman" w:hAnsi="Arial" w:cs="Arial"/>
          <w:sz w:val="24"/>
          <w:szCs w:val="24"/>
        </w:rPr>
      </w:pPr>
    </w:p>
    <w:p w:rsidR="00D80F75" w:rsidRPr="00CA3045" w:rsidRDefault="00D80F75" w:rsidP="00D80F75">
      <w:pPr>
        <w:spacing w:after="0" w:line="240" w:lineRule="auto"/>
        <w:rPr>
          <w:rFonts w:ascii="Arial" w:eastAsia="Times New Roman" w:hAnsi="Arial" w:cs="Arial"/>
          <w:sz w:val="24"/>
          <w:szCs w:val="24"/>
        </w:rPr>
      </w:pPr>
      <w:r w:rsidRPr="00CA3045">
        <w:rPr>
          <w:rFonts w:ascii="Arial" w:eastAsia="Times New Roman" w:hAnsi="Arial" w:cs="Arial"/>
          <w:sz w:val="24"/>
          <w:szCs w:val="24"/>
        </w:rPr>
        <w:t>Ponuđena cijena će se bodovati na sljedeći način:</w:t>
      </w:r>
    </w:p>
    <w:p w:rsidR="00D80F75" w:rsidRPr="00CA3045" w:rsidRDefault="00D80F75" w:rsidP="00D80F75">
      <w:pPr>
        <w:numPr>
          <w:ilvl w:val="0"/>
          <w:numId w:val="7"/>
        </w:numPr>
        <w:spacing w:after="0" w:line="240" w:lineRule="auto"/>
        <w:rPr>
          <w:rFonts w:ascii="Arial" w:eastAsia="Times New Roman" w:hAnsi="Arial" w:cs="Arial"/>
          <w:sz w:val="24"/>
          <w:szCs w:val="24"/>
        </w:rPr>
      </w:pPr>
      <w:r w:rsidRPr="00CA3045">
        <w:rPr>
          <w:rFonts w:ascii="Arial" w:eastAsia="Times New Roman" w:hAnsi="Arial" w:cs="Arial"/>
          <w:sz w:val="24"/>
          <w:szCs w:val="24"/>
        </w:rPr>
        <w:t xml:space="preserve">Najniža cijena </w:t>
      </w:r>
      <w:r>
        <w:rPr>
          <w:rFonts w:ascii="Arial" w:eastAsia="Times New Roman" w:hAnsi="Arial" w:cs="Arial"/>
          <w:sz w:val="24"/>
          <w:szCs w:val="24"/>
        </w:rPr>
        <w:t>dobija maksimalni broj bodova (8</w:t>
      </w:r>
      <w:r w:rsidRPr="00CA3045">
        <w:rPr>
          <w:rFonts w:ascii="Arial" w:eastAsia="Times New Roman" w:hAnsi="Arial" w:cs="Arial"/>
          <w:sz w:val="24"/>
          <w:szCs w:val="24"/>
        </w:rPr>
        <w:t>0 bodova)</w:t>
      </w:r>
    </w:p>
    <w:p w:rsidR="00D80F75" w:rsidRPr="00E20C51" w:rsidRDefault="00D80F75" w:rsidP="00D80F75">
      <w:pPr>
        <w:numPr>
          <w:ilvl w:val="0"/>
          <w:numId w:val="7"/>
        </w:numPr>
        <w:spacing w:after="0" w:line="240" w:lineRule="auto"/>
        <w:rPr>
          <w:rFonts w:ascii="Arial" w:eastAsia="Times New Roman" w:hAnsi="Arial" w:cs="Arial"/>
          <w:sz w:val="24"/>
          <w:szCs w:val="24"/>
          <w:u w:val="single"/>
        </w:rPr>
      </w:pPr>
      <w:r w:rsidRPr="00CA3045">
        <w:rPr>
          <w:rFonts w:ascii="Arial" w:eastAsia="Times New Roman" w:hAnsi="Arial" w:cs="Arial"/>
          <w:sz w:val="24"/>
          <w:szCs w:val="24"/>
        </w:rPr>
        <w:t xml:space="preserve">Ostale ponude će dobiti bodove po sljedećoj formuli: </w:t>
      </w:r>
    </w:p>
    <w:p w:rsidR="00D80F75" w:rsidRPr="00CA3045" w:rsidRDefault="00D80F75" w:rsidP="00D80F75">
      <w:pPr>
        <w:spacing w:after="0" w:line="240" w:lineRule="auto"/>
        <w:ind w:left="360"/>
        <w:rPr>
          <w:rFonts w:ascii="Arial" w:eastAsia="Times New Roman" w:hAnsi="Arial" w:cs="Arial"/>
          <w:sz w:val="24"/>
          <w:szCs w:val="24"/>
          <w:u w:val="single"/>
        </w:rPr>
      </w:pPr>
    </w:p>
    <w:p w:rsidR="00D80F75" w:rsidRDefault="00D80F75" w:rsidP="00D80F75">
      <w:pPr>
        <w:spacing w:after="0" w:line="240" w:lineRule="auto"/>
        <w:rPr>
          <w:rFonts w:ascii="Arial" w:eastAsia="Times New Roman" w:hAnsi="Arial" w:cs="Arial"/>
          <w:sz w:val="24"/>
          <w:szCs w:val="24"/>
        </w:rPr>
      </w:pPr>
      <w:r w:rsidRPr="00CA3045">
        <w:rPr>
          <w:rFonts w:ascii="Arial" w:eastAsia="Times New Roman" w:hAnsi="Arial" w:cs="Arial"/>
          <w:sz w:val="24"/>
          <w:szCs w:val="24"/>
        </w:rPr>
        <w:t>C= (C</w:t>
      </w:r>
      <w:r w:rsidRPr="00CA3045">
        <w:rPr>
          <w:rFonts w:ascii="Arial" w:eastAsia="Times New Roman" w:hAnsi="Arial" w:cs="Arial"/>
          <w:sz w:val="24"/>
          <w:szCs w:val="24"/>
          <w:vertAlign w:val="subscript"/>
        </w:rPr>
        <w:t>min</w:t>
      </w:r>
      <w:r w:rsidRPr="00CA3045">
        <w:rPr>
          <w:rFonts w:ascii="Arial" w:eastAsia="Times New Roman" w:hAnsi="Arial" w:cs="Arial"/>
          <w:sz w:val="24"/>
          <w:szCs w:val="24"/>
        </w:rPr>
        <w:t>/ C</w:t>
      </w:r>
      <w:r w:rsidRPr="00CA3045">
        <w:rPr>
          <w:rFonts w:ascii="Arial" w:eastAsia="Times New Roman" w:hAnsi="Arial" w:cs="Arial"/>
          <w:sz w:val="24"/>
          <w:szCs w:val="24"/>
          <w:vertAlign w:val="subscript"/>
        </w:rPr>
        <w:t>p</w:t>
      </w:r>
      <w:r>
        <w:rPr>
          <w:rFonts w:ascii="Arial" w:eastAsia="Times New Roman" w:hAnsi="Arial" w:cs="Arial"/>
          <w:sz w:val="24"/>
          <w:szCs w:val="24"/>
        </w:rPr>
        <w:t>) x 8</w:t>
      </w:r>
      <w:r w:rsidRPr="00CA3045">
        <w:rPr>
          <w:rFonts w:ascii="Arial" w:eastAsia="Times New Roman" w:hAnsi="Arial" w:cs="Arial"/>
          <w:sz w:val="24"/>
          <w:szCs w:val="24"/>
        </w:rPr>
        <w:t>0</w:t>
      </w:r>
    </w:p>
    <w:p w:rsidR="00D80F75" w:rsidRPr="00CA3045" w:rsidRDefault="00D80F75" w:rsidP="00D80F75">
      <w:pPr>
        <w:spacing w:after="0" w:line="240" w:lineRule="auto"/>
        <w:rPr>
          <w:rFonts w:ascii="Arial" w:eastAsia="Times New Roman" w:hAnsi="Arial" w:cs="Arial"/>
          <w:sz w:val="24"/>
          <w:szCs w:val="24"/>
          <w:u w:val="single"/>
        </w:rPr>
      </w:pPr>
    </w:p>
    <w:p w:rsidR="00D80F75" w:rsidRPr="00F004F2" w:rsidRDefault="00D80F75" w:rsidP="00D80F75">
      <w:pPr>
        <w:spacing w:after="0" w:line="240" w:lineRule="auto"/>
        <w:rPr>
          <w:rFonts w:ascii="Arial" w:eastAsia="Times New Roman" w:hAnsi="Arial" w:cs="Arial"/>
          <w:b/>
          <w:bCs/>
          <w:i/>
          <w:iCs/>
          <w:sz w:val="20"/>
          <w:szCs w:val="20"/>
        </w:rPr>
      </w:pPr>
      <w:r w:rsidRPr="00F004F2">
        <w:rPr>
          <w:rFonts w:ascii="Arial" w:eastAsia="Times New Roman" w:hAnsi="Arial" w:cs="Arial"/>
          <w:sz w:val="20"/>
          <w:szCs w:val="20"/>
        </w:rPr>
        <w:t>C</w:t>
      </w:r>
      <w:r w:rsidRPr="00F004F2">
        <w:rPr>
          <w:rFonts w:ascii="Arial" w:eastAsia="Times New Roman" w:hAnsi="Arial" w:cs="Arial"/>
          <w:sz w:val="20"/>
          <w:szCs w:val="20"/>
          <w:vertAlign w:val="subscript"/>
        </w:rPr>
        <w:t>min</w:t>
      </w:r>
      <w:r w:rsidRPr="00F004F2">
        <w:rPr>
          <w:rFonts w:ascii="Arial" w:eastAsia="Times New Roman" w:hAnsi="Arial" w:cs="Arial"/>
          <w:sz w:val="20"/>
          <w:szCs w:val="20"/>
        </w:rPr>
        <w:t xml:space="preserve"> – najniža ponuđena cijena (bez PDV)</w:t>
      </w:r>
    </w:p>
    <w:p w:rsidR="00D80F75" w:rsidRPr="00F004F2" w:rsidRDefault="00D80F75" w:rsidP="00D80F75">
      <w:pPr>
        <w:spacing w:after="0" w:line="240" w:lineRule="auto"/>
        <w:rPr>
          <w:rFonts w:ascii="Arial" w:eastAsia="Times New Roman" w:hAnsi="Arial" w:cs="Arial"/>
          <w:sz w:val="20"/>
          <w:szCs w:val="20"/>
        </w:rPr>
      </w:pPr>
      <w:r w:rsidRPr="00F004F2">
        <w:rPr>
          <w:rFonts w:ascii="Arial" w:eastAsia="Times New Roman" w:hAnsi="Arial" w:cs="Arial"/>
          <w:sz w:val="20"/>
          <w:szCs w:val="20"/>
        </w:rPr>
        <w:t>C</w:t>
      </w:r>
      <w:r w:rsidRPr="00F004F2">
        <w:rPr>
          <w:rFonts w:ascii="Arial" w:eastAsia="Times New Roman" w:hAnsi="Arial" w:cs="Arial"/>
          <w:sz w:val="20"/>
          <w:szCs w:val="20"/>
          <w:vertAlign w:val="subscript"/>
        </w:rPr>
        <w:t>p</w:t>
      </w:r>
      <w:r w:rsidRPr="00F004F2">
        <w:rPr>
          <w:rFonts w:ascii="Arial" w:eastAsia="Times New Roman" w:hAnsi="Arial" w:cs="Arial"/>
          <w:sz w:val="20"/>
          <w:szCs w:val="20"/>
        </w:rPr>
        <w:t xml:space="preserve">   – ponuđena cijena (bez PDV)</w:t>
      </w:r>
    </w:p>
    <w:p w:rsidR="00D80F75" w:rsidRPr="00CA3045" w:rsidRDefault="00D80F75" w:rsidP="00D80F75">
      <w:pPr>
        <w:spacing w:after="0" w:line="240" w:lineRule="auto"/>
        <w:rPr>
          <w:rFonts w:ascii="Arial" w:eastAsia="Times New Roman" w:hAnsi="Arial" w:cs="Arial"/>
          <w:sz w:val="24"/>
          <w:szCs w:val="24"/>
        </w:rPr>
      </w:pPr>
    </w:p>
    <w:p w:rsidR="00D80F75" w:rsidRPr="001D2BF4" w:rsidRDefault="00D80F75" w:rsidP="00D80F75">
      <w:pPr>
        <w:spacing w:after="0" w:line="240" w:lineRule="auto"/>
        <w:rPr>
          <w:rFonts w:ascii="Arial" w:eastAsia="Times New Roman" w:hAnsi="Arial" w:cs="Arial"/>
          <w:sz w:val="24"/>
          <w:szCs w:val="24"/>
        </w:rPr>
      </w:pPr>
      <w:r w:rsidRPr="001D2BF4">
        <w:rPr>
          <w:rFonts w:ascii="Arial" w:eastAsia="Times New Roman" w:hAnsi="Arial" w:cs="Arial"/>
          <w:sz w:val="24"/>
          <w:szCs w:val="24"/>
        </w:rPr>
        <w:t>2. P</w:t>
      </w:r>
      <w:r>
        <w:rPr>
          <w:rFonts w:ascii="Arial" w:eastAsia="Times New Roman" w:hAnsi="Arial" w:cs="Arial"/>
          <w:sz w:val="24"/>
          <w:szCs w:val="24"/>
        </w:rPr>
        <w:t xml:space="preserve">arametar kvalitet (K) </w:t>
      </w:r>
      <w:r w:rsidRPr="001D2BF4">
        <w:rPr>
          <w:rFonts w:ascii="Arial" w:eastAsia="Times New Roman" w:hAnsi="Arial" w:cs="Arial"/>
          <w:sz w:val="24"/>
          <w:szCs w:val="24"/>
        </w:rPr>
        <w:t>vrednovaće se na sljedeći način: ukupno 20 bodova</w:t>
      </w:r>
    </w:p>
    <w:p w:rsidR="00D80F75" w:rsidRPr="001D2BF4" w:rsidRDefault="00D80F75" w:rsidP="00D80F75">
      <w:pPr>
        <w:spacing w:after="0" w:line="240" w:lineRule="auto"/>
        <w:rPr>
          <w:rFonts w:ascii="Arial" w:eastAsia="Times New Roman" w:hAnsi="Arial" w:cs="Arial"/>
          <w:sz w:val="24"/>
          <w:szCs w:val="24"/>
        </w:rPr>
      </w:pPr>
    </w:p>
    <w:p w:rsidR="00D80F75" w:rsidRPr="000C2CE3" w:rsidRDefault="00D80F75" w:rsidP="00D80F75">
      <w:pPr>
        <w:pStyle w:val="ListParagraph"/>
        <w:numPr>
          <w:ilvl w:val="0"/>
          <w:numId w:val="8"/>
        </w:numPr>
        <w:spacing w:after="0" w:line="240" w:lineRule="auto"/>
        <w:rPr>
          <w:rFonts w:ascii="Arial" w:eastAsia="Times New Roman" w:hAnsi="Arial" w:cs="Arial"/>
          <w:iCs/>
          <w:sz w:val="24"/>
          <w:szCs w:val="24"/>
        </w:rPr>
      </w:pPr>
      <w:r w:rsidRPr="000C2CE3">
        <w:rPr>
          <w:rFonts w:ascii="Arial" w:eastAsia="Times New Roman" w:hAnsi="Arial" w:cs="Arial"/>
          <w:iCs/>
          <w:sz w:val="24"/>
          <w:szCs w:val="24"/>
        </w:rPr>
        <w:t xml:space="preserve">Reference ponuđača:10 bodova </w:t>
      </w:r>
    </w:p>
    <w:p w:rsidR="00D80F75" w:rsidRDefault="00D80F75" w:rsidP="00D80F75">
      <w:pPr>
        <w:jc w:val="both"/>
        <w:rPr>
          <w:rFonts w:ascii="Arial" w:eastAsia="PMingLiU" w:hAnsi="Arial" w:cs="Arial"/>
          <w:sz w:val="24"/>
          <w:szCs w:val="24"/>
          <w:lang w:val="sr-Latn-CS"/>
        </w:rPr>
      </w:pPr>
      <w:r w:rsidRPr="001D2BF4">
        <w:rPr>
          <w:rFonts w:ascii="Arial" w:eastAsia="Times New Roman" w:hAnsi="Arial" w:cs="Arial"/>
          <w:iCs/>
          <w:sz w:val="24"/>
          <w:szCs w:val="24"/>
        </w:rPr>
        <w:t xml:space="preserve">Dokaz o </w:t>
      </w:r>
      <w:r>
        <w:rPr>
          <w:rFonts w:ascii="Arial" w:eastAsia="Times New Roman" w:hAnsi="Arial" w:cs="Arial"/>
          <w:iCs/>
          <w:sz w:val="24"/>
          <w:szCs w:val="24"/>
        </w:rPr>
        <w:t>uspješno realizovanim projektima vezani</w:t>
      </w:r>
      <w:r w:rsidRPr="001D2BF4">
        <w:rPr>
          <w:rFonts w:ascii="Arial" w:eastAsia="Times New Roman" w:hAnsi="Arial" w:cs="Arial"/>
          <w:iCs/>
          <w:sz w:val="24"/>
          <w:szCs w:val="24"/>
        </w:rPr>
        <w:t xml:space="preserve">m za usluge u javnom sektoru </w:t>
      </w:r>
      <w:r>
        <w:rPr>
          <w:rFonts w:ascii="Arial" w:eastAsia="PMingLiU" w:hAnsi="Arial" w:cs="Arial"/>
          <w:sz w:val="24"/>
          <w:szCs w:val="24"/>
          <w:lang w:val="sr-Latn-CS"/>
        </w:rPr>
        <w:t>(reference ponuđača)</w:t>
      </w:r>
    </w:p>
    <w:p w:rsidR="00D80F75" w:rsidRPr="00F004F2" w:rsidRDefault="00D80F75" w:rsidP="00D80F75">
      <w:pPr>
        <w:pStyle w:val="ListParagraph"/>
        <w:numPr>
          <w:ilvl w:val="0"/>
          <w:numId w:val="7"/>
        </w:numPr>
        <w:spacing w:after="0" w:line="240" w:lineRule="auto"/>
        <w:rPr>
          <w:rFonts w:ascii="Arial" w:eastAsia="PMingLiU" w:hAnsi="Arial" w:cs="Arial"/>
          <w:sz w:val="24"/>
          <w:szCs w:val="24"/>
          <w:lang w:val="sr-Latn-CS"/>
        </w:rPr>
      </w:pPr>
      <w:r w:rsidRPr="00F004F2">
        <w:rPr>
          <w:rFonts w:ascii="Arial" w:eastAsia="PMingLiU" w:hAnsi="Arial" w:cs="Arial"/>
          <w:sz w:val="24"/>
          <w:szCs w:val="24"/>
          <w:lang w:val="sr-Latn-CS"/>
        </w:rPr>
        <w:t xml:space="preserve">Ponuda sa najvećim brojem uspješno realizovanih projekata dobija maksimalni broj </w:t>
      </w:r>
      <w:r w:rsidRPr="00F004F2">
        <w:rPr>
          <w:rFonts w:ascii="Arial" w:eastAsia="Times New Roman" w:hAnsi="Arial" w:cs="Arial"/>
          <w:sz w:val="24"/>
          <w:szCs w:val="24"/>
        </w:rPr>
        <w:t>bodova</w:t>
      </w:r>
      <w:r w:rsidR="004A0C8B">
        <w:rPr>
          <w:rFonts w:ascii="Arial" w:eastAsia="PMingLiU" w:hAnsi="Arial" w:cs="Arial"/>
          <w:sz w:val="24"/>
          <w:szCs w:val="24"/>
          <w:lang w:val="sr-Latn-CS"/>
        </w:rPr>
        <w:t xml:space="preserve"> (</w:t>
      </w:r>
      <w:r w:rsidRPr="00F004F2">
        <w:rPr>
          <w:rFonts w:ascii="Arial" w:eastAsia="PMingLiU" w:hAnsi="Arial" w:cs="Arial"/>
          <w:sz w:val="24"/>
          <w:szCs w:val="24"/>
          <w:lang w:val="sr-Latn-CS"/>
        </w:rPr>
        <w:t>10 bodova)</w:t>
      </w:r>
    </w:p>
    <w:p w:rsidR="00D80F75" w:rsidRDefault="00D80F75" w:rsidP="00D80F75">
      <w:pPr>
        <w:spacing w:after="0" w:line="240" w:lineRule="auto"/>
        <w:rPr>
          <w:rFonts w:ascii="Arial" w:eastAsia="PMingLiU" w:hAnsi="Arial" w:cs="Arial"/>
          <w:sz w:val="24"/>
          <w:szCs w:val="24"/>
          <w:lang w:val="sr-Latn-CS"/>
        </w:rPr>
      </w:pPr>
      <w:r>
        <w:rPr>
          <w:rFonts w:ascii="Arial" w:eastAsia="PMingLiU" w:hAnsi="Arial" w:cs="Arial"/>
          <w:sz w:val="24"/>
          <w:szCs w:val="24"/>
          <w:lang w:val="sr-Latn-CS"/>
        </w:rPr>
        <w:t>-    Ostale ponude će dobiti bodove po sljedećoj formuli:</w:t>
      </w:r>
    </w:p>
    <w:p w:rsidR="00D80F75" w:rsidRDefault="00D80F75" w:rsidP="00D80F75">
      <w:pPr>
        <w:jc w:val="both"/>
        <w:rPr>
          <w:rFonts w:ascii="Arial" w:eastAsia="PMingLiU" w:hAnsi="Arial" w:cs="Arial"/>
          <w:sz w:val="24"/>
          <w:szCs w:val="24"/>
          <w:lang w:val="sr-Latn-CS"/>
        </w:rPr>
      </w:pPr>
    </w:p>
    <w:p w:rsidR="00D80F75" w:rsidRDefault="00D80F75" w:rsidP="00D80F75">
      <w:pPr>
        <w:jc w:val="both"/>
        <w:rPr>
          <w:rFonts w:ascii="Arial" w:eastAsia="PMingLiU" w:hAnsi="Arial" w:cs="Arial"/>
          <w:sz w:val="24"/>
          <w:szCs w:val="24"/>
          <w:lang w:val="sr-Latn-CS"/>
        </w:rPr>
      </w:pPr>
      <w:r>
        <w:rPr>
          <w:rFonts w:ascii="Arial" w:eastAsia="PMingLiU" w:hAnsi="Arial" w:cs="Arial"/>
          <w:sz w:val="24"/>
          <w:szCs w:val="24"/>
          <w:lang w:val="sr-Latn-CS"/>
        </w:rPr>
        <w:t xml:space="preserve">K1= (K1p/Kmax) x10 </w:t>
      </w:r>
    </w:p>
    <w:p w:rsidR="00D80F75" w:rsidRPr="00C63015" w:rsidRDefault="00D80F75" w:rsidP="00D80F75">
      <w:pPr>
        <w:spacing w:after="0" w:line="240" w:lineRule="auto"/>
        <w:rPr>
          <w:rFonts w:ascii="Arial" w:eastAsia="PMingLiU" w:hAnsi="Arial" w:cs="Arial"/>
          <w:sz w:val="20"/>
          <w:szCs w:val="20"/>
          <w:lang w:val="sr-Latn-CS"/>
        </w:rPr>
      </w:pPr>
      <w:r w:rsidRPr="00C63015">
        <w:rPr>
          <w:rFonts w:ascii="Arial" w:eastAsia="PMingLiU" w:hAnsi="Arial" w:cs="Arial"/>
          <w:sz w:val="20"/>
          <w:szCs w:val="20"/>
          <w:lang w:val="sr-Latn-CS"/>
        </w:rPr>
        <w:t xml:space="preserve">K1- reference ponuđača </w:t>
      </w:r>
    </w:p>
    <w:p w:rsidR="00D80F75" w:rsidRDefault="00D80F75" w:rsidP="00D80F75">
      <w:pPr>
        <w:spacing w:after="0" w:line="240" w:lineRule="auto"/>
        <w:rPr>
          <w:rFonts w:ascii="Arial" w:eastAsia="PMingLiU" w:hAnsi="Arial" w:cs="Arial"/>
          <w:sz w:val="20"/>
          <w:szCs w:val="20"/>
          <w:lang w:val="sr-Latn-CS"/>
        </w:rPr>
      </w:pPr>
      <w:r w:rsidRPr="00C63015">
        <w:rPr>
          <w:rFonts w:ascii="Arial" w:eastAsia="PMingLiU" w:hAnsi="Arial" w:cs="Arial"/>
          <w:sz w:val="20"/>
          <w:szCs w:val="20"/>
          <w:lang w:val="sr-Latn-CS"/>
        </w:rPr>
        <w:t>K1</w:t>
      </w:r>
      <w:r>
        <w:rPr>
          <w:rFonts w:ascii="Arial" w:eastAsia="PMingLiU" w:hAnsi="Arial" w:cs="Arial"/>
          <w:sz w:val="20"/>
          <w:szCs w:val="20"/>
          <w:lang w:val="sr-Latn-CS"/>
        </w:rPr>
        <w:t>p</w:t>
      </w:r>
      <w:r w:rsidRPr="00C63015">
        <w:rPr>
          <w:rFonts w:ascii="Arial" w:eastAsia="PMingLiU" w:hAnsi="Arial" w:cs="Arial"/>
          <w:sz w:val="20"/>
          <w:szCs w:val="20"/>
          <w:lang w:val="sr-Latn-CS"/>
        </w:rPr>
        <w:t>- ponuđeni broj uspješno realizovanih projekata</w:t>
      </w:r>
      <w:r>
        <w:rPr>
          <w:rFonts w:ascii="Arial" w:eastAsia="PMingLiU" w:hAnsi="Arial" w:cs="Arial"/>
          <w:sz w:val="20"/>
          <w:szCs w:val="20"/>
          <w:lang w:val="sr-Latn-CS"/>
        </w:rPr>
        <w:t xml:space="preserve"> </w:t>
      </w:r>
    </w:p>
    <w:p w:rsidR="00D80F75" w:rsidRDefault="00D80F75" w:rsidP="00D80F75">
      <w:pPr>
        <w:jc w:val="both"/>
        <w:rPr>
          <w:rFonts w:ascii="Arial" w:eastAsia="PMingLiU" w:hAnsi="Arial" w:cs="Arial"/>
          <w:sz w:val="20"/>
          <w:szCs w:val="20"/>
          <w:lang w:val="sr-Latn-CS"/>
        </w:rPr>
      </w:pPr>
      <w:r w:rsidRPr="00C63015">
        <w:rPr>
          <w:rFonts w:ascii="Arial" w:eastAsia="PMingLiU" w:hAnsi="Arial" w:cs="Arial"/>
          <w:sz w:val="20"/>
          <w:szCs w:val="20"/>
          <w:lang w:val="sr-Latn-CS"/>
        </w:rPr>
        <w:t>K1</w:t>
      </w:r>
      <w:r>
        <w:rPr>
          <w:rFonts w:ascii="Arial" w:eastAsia="PMingLiU" w:hAnsi="Arial" w:cs="Arial"/>
          <w:sz w:val="20"/>
          <w:szCs w:val="20"/>
          <w:lang w:val="sr-Latn-CS"/>
        </w:rPr>
        <w:t>max</w:t>
      </w:r>
      <w:r w:rsidRPr="00C63015">
        <w:rPr>
          <w:rFonts w:ascii="Arial" w:eastAsia="PMingLiU" w:hAnsi="Arial" w:cs="Arial"/>
          <w:sz w:val="20"/>
          <w:szCs w:val="20"/>
          <w:lang w:val="sr-Latn-CS"/>
        </w:rPr>
        <w:t>- najveći broj uspješno realizovanih projekata</w:t>
      </w:r>
    </w:p>
    <w:p w:rsidR="00D80F75" w:rsidRPr="00127A08" w:rsidRDefault="00D80F75" w:rsidP="00D80F75">
      <w:pPr>
        <w:pStyle w:val="ListParagraph"/>
        <w:numPr>
          <w:ilvl w:val="0"/>
          <w:numId w:val="8"/>
        </w:numPr>
        <w:jc w:val="both"/>
        <w:rPr>
          <w:rFonts w:ascii="Arial" w:eastAsia="PMingLiU" w:hAnsi="Arial" w:cs="Arial"/>
          <w:sz w:val="24"/>
          <w:szCs w:val="24"/>
          <w:lang w:val="sr-Latn-CS"/>
        </w:rPr>
      </w:pPr>
      <w:r w:rsidRPr="00127A08">
        <w:rPr>
          <w:rFonts w:ascii="Arial" w:hAnsi="Arial" w:cs="Arial"/>
          <w:bCs/>
          <w:sz w:val="24"/>
          <w:szCs w:val="24"/>
        </w:rPr>
        <w:t>Servisna podrška:</w:t>
      </w:r>
      <w:r w:rsidRPr="00127A08">
        <w:rPr>
          <w:rFonts w:ascii="Arial" w:hAnsi="Arial" w:cs="Arial"/>
          <w:sz w:val="24"/>
          <w:szCs w:val="24"/>
        </w:rPr>
        <w:t>10 bodova</w:t>
      </w:r>
    </w:p>
    <w:p w:rsidR="00D80F75" w:rsidRPr="00462FE3" w:rsidRDefault="00D80F75" w:rsidP="00D80F75">
      <w:pPr>
        <w:spacing w:after="0" w:line="240" w:lineRule="auto"/>
        <w:rPr>
          <w:rFonts w:ascii="Arial" w:eastAsia="Times New Roman" w:hAnsi="Arial" w:cs="Arial"/>
          <w:color w:val="FF0000"/>
          <w:sz w:val="24"/>
          <w:szCs w:val="24"/>
          <w:lang w:val="en-US"/>
        </w:rPr>
      </w:pPr>
      <w:r w:rsidRPr="004E6069">
        <w:rPr>
          <w:rFonts w:ascii="Arial" w:hAnsi="Arial" w:cs="Arial"/>
          <w:sz w:val="24"/>
          <w:szCs w:val="24"/>
        </w:rPr>
        <w:t>Detaljan opis nivoa podrške sa rokovima odziva</w:t>
      </w:r>
    </w:p>
    <w:p w:rsidR="00D80F75" w:rsidRDefault="00D80F75" w:rsidP="00D80F75">
      <w:pPr>
        <w:spacing w:after="0" w:line="240" w:lineRule="auto"/>
        <w:rPr>
          <w:rFonts w:ascii="Arial" w:eastAsia="Times New Roman" w:hAnsi="Arial" w:cs="Arial"/>
          <w:sz w:val="24"/>
          <w:szCs w:val="24"/>
          <w:lang w:val="en-US"/>
        </w:rPr>
      </w:pPr>
    </w:p>
    <w:p w:rsidR="00D80F75" w:rsidRDefault="00D80F75" w:rsidP="00D80F75">
      <w:pPr>
        <w:pStyle w:val="ListParagraph"/>
        <w:numPr>
          <w:ilvl w:val="0"/>
          <w:numId w:val="7"/>
        </w:numPr>
        <w:spacing w:after="0" w:line="240" w:lineRule="auto"/>
        <w:rPr>
          <w:rFonts w:ascii="Arial" w:eastAsia="Times New Roman" w:hAnsi="Arial" w:cs="Arial"/>
          <w:sz w:val="24"/>
          <w:szCs w:val="24"/>
          <w:lang w:val="en-US"/>
        </w:rPr>
      </w:pPr>
      <w:r w:rsidRPr="00F004F2">
        <w:rPr>
          <w:rFonts w:ascii="Arial" w:eastAsia="Times New Roman" w:hAnsi="Arial" w:cs="Arial"/>
          <w:sz w:val="24"/>
          <w:szCs w:val="24"/>
          <w:lang w:val="en-US"/>
        </w:rPr>
        <w:t xml:space="preserve">Ponuda sa najkraćim vremenom odziva </w:t>
      </w:r>
      <w:r w:rsidR="004A0C8B">
        <w:rPr>
          <w:rFonts w:ascii="Arial" w:eastAsia="Times New Roman" w:hAnsi="Arial" w:cs="Arial"/>
          <w:sz w:val="24"/>
          <w:szCs w:val="24"/>
          <w:lang w:val="en-US"/>
        </w:rPr>
        <w:t>dobija maksimalni broj bodova (</w:t>
      </w:r>
      <w:r w:rsidRPr="00F004F2">
        <w:rPr>
          <w:rFonts w:ascii="Arial" w:eastAsia="Times New Roman" w:hAnsi="Arial" w:cs="Arial"/>
          <w:sz w:val="24"/>
          <w:szCs w:val="24"/>
          <w:lang w:val="en-US"/>
        </w:rPr>
        <w:t xml:space="preserve">10 bodova) </w:t>
      </w:r>
    </w:p>
    <w:p w:rsidR="00D80F75" w:rsidRPr="00F004F2" w:rsidRDefault="00D80F75" w:rsidP="00D80F75">
      <w:pPr>
        <w:pStyle w:val="ListParagraph"/>
        <w:numPr>
          <w:ilvl w:val="0"/>
          <w:numId w:val="7"/>
        </w:numPr>
        <w:spacing w:after="0" w:line="240" w:lineRule="auto"/>
        <w:rPr>
          <w:rFonts w:ascii="Arial" w:eastAsia="Times New Roman" w:hAnsi="Arial" w:cs="Arial"/>
          <w:sz w:val="24"/>
          <w:szCs w:val="24"/>
          <w:lang w:val="en-US"/>
        </w:rPr>
      </w:pPr>
      <w:r w:rsidRPr="00F004F2">
        <w:rPr>
          <w:rFonts w:ascii="Arial" w:eastAsia="Times New Roman" w:hAnsi="Arial" w:cs="Arial"/>
          <w:sz w:val="24"/>
          <w:szCs w:val="24"/>
          <w:lang w:val="en-US"/>
        </w:rPr>
        <w:t xml:space="preserve">Ostale ponude će dobiti bodove po sljedećoj formuli </w:t>
      </w:r>
    </w:p>
    <w:p w:rsidR="00D80F75" w:rsidRPr="00CA3045" w:rsidRDefault="00D80F75" w:rsidP="00D80F75">
      <w:pPr>
        <w:spacing w:after="0" w:line="240" w:lineRule="auto"/>
        <w:rPr>
          <w:rFonts w:ascii="Arial" w:eastAsia="Times New Roman" w:hAnsi="Arial" w:cs="Arial"/>
          <w:sz w:val="24"/>
          <w:szCs w:val="24"/>
          <w:lang w:val="en-US"/>
        </w:rPr>
      </w:pPr>
    </w:p>
    <w:p w:rsidR="00D80F75" w:rsidRDefault="00D80F75" w:rsidP="00D80F75">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K2= (K2min /K2p) x 10</w:t>
      </w:r>
    </w:p>
    <w:p w:rsidR="00D80F75" w:rsidRDefault="00D80F75" w:rsidP="00D80F75">
      <w:pPr>
        <w:spacing w:after="0" w:line="240" w:lineRule="auto"/>
        <w:rPr>
          <w:rFonts w:ascii="Arial" w:eastAsia="Times New Roman" w:hAnsi="Arial" w:cs="Arial"/>
          <w:sz w:val="24"/>
          <w:szCs w:val="24"/>
          <w:lang w:val="en-US"/>
        </w:rPr>
      </w:pPr>
    </w:p>
    <w:p w:rsidR="00D80F75" w:rsidRPr="00462FE3" w:rsidRDefault="00D80F75" w:rsidP="00D80F75">
      <w:pPr>
        <w:spacing w:after="0" w:line="240" w:lineRule="auto"/>
        <w:rPr>
          <w:rFonts w:ascii="Arial" w:eastAsia="Times New Roman" w:hAnsi="Arial" w:cs="Arial"/>
          <w:sz w:val="20"/>
          <w:szCs w:val="20"/>
          <w:lang w:val="en-US"/>
        </w:rPr>
      </w:pPr>
      <w:r w:rsidRPr="00462FE3">
        <w:rPr>
          <w:rFonts w:ascii="Arial" w:eastAsia="Times New Roman" w:hAnsi="Arial" w:cs="Arial"/>
          <w:sz w:val="20"/>
          <w:szCs w:val="20"/>
          <w:lang w:val="en-US"/>
        </w:rPr>
        <w:t>K2-  servisna podrška</w:t>
      </w:r>
    </w:p>
    <w:p w:rsidR="00D80F75" w:rsidRPr="00462FE3" w:rsidRDefault="00D80F75" w:rsidP="00D80F75">
      <w:pPr>
        <w:spacing w:after="0" w:line="240" w:lineRule="auto"/>
        <w:rPr>
          <w:rFonts w:ascii="Arial" w:eastAsia="Times New Roman" w:hAnsi="Arial" w:cs="Arial"/>
          <w:sz w:val="20"/>
          <w:szCs w:val="20"/>
          <w:lang w:val="en-US"/>
        </w:rPr>
      </w:pPr>
      <w:r w:rsidRPr="00462FE3">
        <w:rPr>
          <w:rFonts w:ascii="Arial" w:eastAsia="Times New Roman" w:hAnsi="Arial" w:cs="Arial"/>
          <w:sz w:val="20"/>
          <w:szCs w:val="20"/>
          <w:lang w:val="en-US"/>
        </w:rPr>
        <w:t>K2min- najkraće vrijeme odziva</w:t>
      </w:r>
    </w:p>
    <w:p w:rsidR="00D80F75" w:rsidRPr="00462FE3" w:rsidRDefault="00D80F75" w:rsidP="00D80F75">
      <w:pPr>
        <w:spacing w:after="0" w:line="240" w:lineRule="auto"/>
        <w:rPr>
          <w:rFonts w:ascii="Arial" w:eastAsia="Times New Roman" w:hAnsi="Arial" w:cs="Arial"/>
          <w:sz w:val="20"/>
          <w:szCs w:val="20"/>
          <w:lang w:val="en-US"/>
        </w:rPr>
      </w:pPr>
      <w:r w:rsidRPr="00462FE3">
        <w:rPr>
          <w:rFonts w:ascii="Arial" w:eastAsia="Times New Roman" w:hAnsi="Arial" w:cs="Arial"/>
          <w:sz w:val="20"/>
          <w:szCs w:val="20"/>
          <w:lang w:val="en-US"/>
        </w:rPr>
        <w:t xml:space="preserve">K2p- ponuđeno vrijeme odziva </w:t>
      </w:r>
    </w:p>
    <w:p w:rsidR="00D80F75" w:rsidRDefault="00D80F75" w:rsidP="00D80F75">
      <w:pPr>
        <w:spacing w:after="0" w:line="240" w:lineRule="auto"/>
        <w:rPr>
          <w:rFonts w:ascii="Arial" w:eastAsia="Times New Roman" w:hAnsi="Arial" w:cs="Arial"/>
          <w:sz w:val="24"/>
          <w:szCs w:val="24"/>
          <w:lang w:val="en-US"/>
        </w:rPr>
      </w:pPr>
    </w:p>
    <w:p w:rsidR="00D80F75" w:rsidRPr="00C20B7E" w:rsidRDefault="00D80F75" w:rsidP="00D80F75">
      <w:pPr>
        <w:jc w:val="both"/>
        <w:rPr>
          <w:rFonts w:ascii="Arial" w:eastAsia="PMingLiU" w:hAnsi="Arial" w:cs="Arial"/>
          <w:b/>
          <w:bCs/>
        </w:rPr>
      </w:pPr>
      <w:r w:rsidRPr="00C20B7E">
        <w:rPr>
          <w:rFonts w:ascii="Arial" w:eastAsia="PMingLiU" w:hAnsi="Arial" w:cs="Arial"/>
          <w:b/>
          <w:bCs/>
        </w:rPr>
        <w:t>Ukupan broj bodova (Uk) po kriterijumu ekon</w:t>
      </w:r>
      <w:r>
        <w:rPr>
          <w:rFonts w:ascii="Arial" w:eastAsia="PMingLiU" w:hAnsi="Arial" w:cs="Arial"/>
          <w:b/>
          <w:bCs/>
        </w:rPr>
        <w:t xml:space="preserve">omski najpovoljnija ponuda </w:t>
      </w:r>
      <w:r w:rsidRPr="00C20B7E">
        <w:rPr>
          <w:rFonts w:ascii="Arial" w:eastAsia="PMingLiU" w:hAnsi="Arial" w:cs="Arial"/>
          <w:b/>
          <w:bCs/>
        </w:rPr>
        <w:t>dobija se na sljedeći način:</w:t>
      </w:r>
    </w:p>
    <w:p w:rsidR="00D80F75" w:rsidRPr="00C20B7E" w:rsidRDefault="00D80F75" w:rsidP="00D80F75">
      <w:pPr>
        <w:jc w:val="both"/>
        <w:rPr>
          <w:rFonts w:ascii="Arial" w:eastAsia="PMingLiU" w:hAnsi="Arial" w:cs="Arial"/>
          <w:b/>
          <w:bCs/>
        </w:rPr>
      </w:pPr>
    </w:p>
    <w:p w:rsidR="00D80F75" w:rsidRPr="008F646F" w:rsidRDefault="00D80F75" w:rsidP="00D80F75">
      <w:pPr>
        <w:ind w:left="454" w:hanging="454"/>
        <w:jc w:val="center"/>
        <w:rPr>
          <w:rFonts w:ascii="Arial" w:eastAsia="PMingLiU" w:hAnsi="Arial" w:cs="Arial"/>
          <w:b/>
          <w:bCs/>
          <w:strike/>
        </w:rPr>
      </w:pPr>
      <w:r w:rsidRPr="00C20B7E">
        <w:rPr>
          <w:rFonts w:ascii="Arial" w:eastAsia="PMingLiU" w:hAnsi="Arial" w:cs="Arial"/>
          <w:b/>
          <w:bCs/>
        </w:rPr>
        <w:t>Uk=C+K</w:t>
      </w:r>
      <w:r>
        <w:rPr>
          <w:rFonts w:ascii="Arial" w:eastAsia="PMingLiU" w:hAnsi="Arial" w:cs="Arial"/>
          <w:b/>
          <w:bCs/>
        </w:rPr>
        <w:t>1+K2</w:t>
      </w:r>
    </w:p>
    <w:p w:rsidR="00D80F75" w:rsidRPr="00C20B7E" w:rsidRDefault="00D80F75" w:rsidP="00D80F75">
      <w:pPr>
        <w:ind w:left="454" w:hanging="454"/>
        <w:jc w:val="both"/>
        <w:rPr>
          <w:rFonts w:ascii="Arial" w:eastAsia="PMingLiU" w:hAnsi="Arial" w:cs="Arial"/>
        </w:rPr>
      </w:pPr>
      <w:r w:rsidRPr="00C20B7E">
        <w:rPr>
          <w:rFonts w:ascii="Arial" w:eastAsia="PMingLiU" w:hAnsi="Arial" w:cs="Arial"/>
        </w:rPr>
        <w:t>Uk - ukupan broj bodova</w:t>
      </w:r>
      <w:r w:rsidRPr="00C20B7E">
        <w:rPr>
          <w:rFonts w:ascii="Arial" w:eastAsia="PMingLiU" w:hAnsi="Arial" w:cs="Arial"/>
          <w:bCs/>
        </w:rPr>
        <w:t>po kriterijumu ekonomski najpovoljnija ponuda</w:t>
      </w:r>
    </w:p>
    <w:p w:rsidR="00D80F75" w:rsidRPr="00C20B7E" w:rsidRDefault="00D80F75" w:rsidP="00D80F75">
      <w:pPr>
        <w:ind w:left="454" w:hanging="454"/>
        <w:jc w:val="both"/>
        <w:rPr>
          <w:rFonts w:ascii="Arial" w:eastAsia="PMingLiU" w:hAnsi="Arial" w:cs="Arial"/>
        </w:rPr>
      </w:pPr>
      <w:r w:rsidRPr="00C20B7E">
        <w:rPr>
          <w:rFonts w:ascii="Arial" w:eastAsia="PMingLiU" w:hAnsi="Arial" w:cs="Arial"/>
        </w:rPr>
        <w:t>C - broj bodova dobijen po osnovu podkriterijuma najniža ponuđena cijena</w:t>
      </w:r>
    </w:p>
    <w:p w:rsidR="00D80F75" w:rsidRPr="00993C2A" w:rsidRDefault="00D80F75" w:rsidP="00D80F75">
      <w:pPr>
        <w:ind w:left="454" w:hanging="454"/>
        <w:jc w:val="both"/>
        <w:rPr>
          <w:rFonts w:ascii="Arial" w:eastAsia="PMingLiU" w:hAnsi="Arial" w:cs="Arial"/>
        </w:rPr>
      </w:pPr>
      <w:r w:rsidRPr="00C20B7E">
        <w:rPr>
          <w:rFonts w:ascii="Arial" w:eastAsia="PMingLiU" w:hAnsi="Arial" w:cs="Arial"/>
        </w:rPr>
        <w:t>K</w:t>
      </w:r>
      <w:r>
        <w:rPr>
          <w:rFonts w:ascii="Arial" w:eastAsia="PMingLiU" w:hAnsi="Arial" w:cs="Arial"/>
        </w:rPr>
        <w:t>1</w:t>
      </w:r>
      <w:r w:rsidRPr="00C20B7E">
        <w:rPr>
          <w:rFonts w:ascii="Arial" w:eastAsia="PMingLiU" w:hAnsi="Arial" w:cs="Arial"/>
        </w:rPr>
        <w:t xml:space="preserve"> - broj bodova dobijen po osnovu podkriterijuma kvalitet</w:t>
      </w:r>
      <w:r>
        <w:rPr>
          <w:rFonts w:ascii="Arial" w:eastAsia="PMingLiU" w:hAnsi="Arial" w:cs="Arial"/>
        </w:rPr>
        <w:t xml:space="preserve"> - reference ponuđača</w:t>
      </w:r>
    </w:p>
    <w:p w:rsidR="00035B6E" w:rsidRPr="00D80F75" w:rsidRDefault="00D80F75" w:rsidP="00D80F75">
      <w:pPr>
        <w:jc w:val="both"/>
        <w:rPr>
          <w:rFonts w:ascii="Arial" w:eastAsia="PMingLiU" w:hAnsi="Arial" w:cs="Arial"/>
        </w:rPr>
      </w:pPr>
      <w:r>
        <w:rPr>
          <w:rFonts w:ascii="Arial" w:eastAsia="PMingLiU" w:hAnsi="Arial" w:cs="Arial"/>
        </w:rPr>
        <w:t>K2</w:t>
      </w:r>
      <w:r w:rsidRPr="00C20B7E">
        <w:rPr>
          <w:rFonts w:ascii="Arial" w:eastAsia="PMingLiU" w:hAnsi="Arial" w:cs="Arial"/>
        </w:rPr>
        <w:t xml:space="preserve"> - broj bodova dobijen po osnovu podkriterijuma </w:t>
      </w:r>
      <w:r>
        <w:rPr>
          <w:rFonts w:ascii="Arial" w:eastAsia="PMingLiU" w:hAnsi="Arial" w:cs="Arial"/>
          <w:iCs/>
        </w:rPr>
        <w:t>kvalitet – servisna podrška</w:t>
      </w:r>
    </w:p>
    <w:p w:rsidR="00035B6E" w:rsidRDefault="00035B6E" w:rsidP="00035B6E">
      <w:pPr>
        <w:jc w:val="both"/>
        <w:rPr>
          <w:rFonts w:ascii="Arial" w:hAnsi="Arial" w:cs="Arial"/>
          <w:color w:val="000000"/>
          <w:lang w:val="sr-Latn-ME"/>
        </w:rPr>
      </w:pPr>
    </w:p>
    <w:p w:rsidR="00C70AD3" w:rsidRPr="00447DAD" w:rsidRDefault="00C70AD3" w:rsidP="00035B6E">
      <w:pPr>
        <w:jc w:val="both"/>
        <w:rPr>
          <w:rFonts w:ascii="Arial" w:hAnsi="Arial" w:cs="Arial"/>
          <w:color w:val="000000"/>
          <w:lang w:val="sr-Latn-ME"/>
        </w:rPr>
      </w:pP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b/>
          <w:szCs w:val="32"/>
          <w:lang w:val="sr-Latn-ME"/>
        </w:rPr>
      </w:pPr>
      <w:bookmarkStart w:id="11" w:name="_Toc62730560"/>
      <w:r w:rsidRPr="00DF11D9">
        <w:rPr>
          <w:rFonts w:ascii="Arial" w:hAnsi="Arial"/>
          <w:b/>
          <w:szCs w:val="32"/>
          <w:lang w:val="sr-Latn-ME"/>
        </w:rPr>
        <w:t>JEZIK PONUDE</w:t>
      </w:r>
      <w:bookmarkEnd w:id="11"/>
    </w:p>
    <w:p w:rsidR="00035B6E" w:rsidRPr="00447DAD" w:rsidRDefault="00035B6E" w:rsidP="00035B6E">
      <w:pPr>
        <w:jc w:val="both"/>
        <w:rPr>
          <w:rFonts w:ascii="Arial" w:hAnsi="Arial" w:cs="Arial"/>
          <w:b/>
          <w:bCs/>
          <w:color w:val="000000"/>
          <w:lang w:val="sr-Latn-ME"/>
        </w:rPr>
      </w:pP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lastRenderedPageBreak/>
        <w:t>Ponuda se sačinjava na:</w:t>
      </w:r>
    </w:p>
    <w:p w:rsidR="00035B6E" w:rsidRPr="00447DAD" w:rsidRDefault="00035B6E" w:rsidP="00035B6E">
      <w:pPr>
        <w:jc w:val="both"/>
        <w:rPr>
          <w:rFonts w:ascii="Arial" w:hAnsi="Arial" w:cs="Arial"/>
          <w:b/>
          <w:bCs/>
          <w:color w:val="000000"/>
          <w:lang w:val="sr-Latn-ME"/>
        </w:rPr>
      </w:pP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crnogorski jezik i drugi jezik koji je u službenoj upotrebi u Crnoj Gori, u skladu sa Ustavom i zakonom</w:t>
      </w:r>
    </w:p>
    <w:p w:rsidR="00035B6E" w:rsidRPr="00447DAD" w:rsidRDefault="00035B6E" w:rsidP="00035B6E">
      <w:pPr>
        <w:jc w:val="both"/>
        <w:rPr>
          <w:rFonts w:ascii="Arial" w:hAnsi="Arial" w:cs="Arial"/>
          <w:lang w:val="sr-Latn-ME"/>
        </w:rPr>
      </w:pP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b/>
          <w:szCs w:val="32"/>
          <w:lang w:val="sr-Latn-ME"/>
        </w:rPr>
      </w:pPr>
      <w:bookmarkStart w:id="12" w:name="_Toc62730561"/>
      <w:r w:rsidRPr="00DF11D9">
        <w:rPr>
          <w:rFonts w:ascii="Arial" w:hAnsi="Arial"/>
          <w:b/>
          <w:szCs w:val="32"/>
          <w:lang w:val="sr-Latn-ME"/>
        </w:rPr>
        <w:t>NAČIN, MJESTO I VRIJEME PODNOŠENJA PONUDA I OTVARANJA PONUDA</w:t>
      </w:r>
      <w:bookmarkEnd w:id="12"/>
    </w:p>
    <w:p w:rsidR="00035B6E" w:rsidRPr="00447DAD" w:rsidRDefault="00035B6E" w:rsidP="00035B6E">
      <w:pPr>
        <w:jc w:val="both"/>
        <w:rPr>
          <w:rFonts w:ascii="Arial" w:hAnsi="Arial" w:cs="Arial"/>
          <w:b/>
          <w:bCs/>
          <w:color w:val="000000"/>
          <w:lang w:val="sr-Latn-ME"/>
        </w:rPr>
      </w:pP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t xml:space="preserve">Ponude se podnose preko ESJN-a zaključno sa danom </w:t>
      </w:r>
      <w:r w:rsidR="00C70AD3">
        <w:rPr>
          <w:rFonts w:ascii="Arial" w:hAnsi="Arial" w:cs="Arial"/>
          <w:color w:val="000000"/>
          <w:lang w:val="sr-Latn-ME"/>
        </w:rPr>
        <w:t>20</w:t>
      </w:r>
      <w:r w:rsidR="00D80F75">
        <w:rPr>
          <w:rFonts w:ascii="Arial" w:hAnsi="Arial" w:cs="Arial"/>
          <w:color w:val="000000"/>
          <w:lang w:val="sr-Latn-ME"/>
        </w:rPr>
        <w:t>.1</w:t>
      </w:r>
      <w:r w:rsidR="009969BF">
        <w:rPr>
          <w:rFonts w:ascii="Arial" w:hAnsi="Arial" w:cs="Arial"/>
          <w:color w:val="000000"/>
          <w:lang w:val="sr-Latn-ME"/>
        </w:rPr>
        <w:t>2</w:t>
      </w:r>
      <w:r w:rsidR="00D80F75">
        <w:rPr>
          <w:rFonts w:ascii="Arial" w:hAnsi="Arial" w:cs="Arial"/>
          <w:color w:val="000000"/>
          <w:lang w:val="sr-Latn-ME"/>
        </w:rPr>
        <w:t>.2021.</w:t>
      </w:r>
      <w:r w:rsidRPr="00447DAD">
        <w:rPr>
          <w:rFonts w:ascii="Arial" w:hAnsi="Arial" w:cs="Arial"/>
          <w:color w:val="000000"/>
          <w:lang w:val="sr-Latn-ME"/>
        </w:rPr>
        <w:t xml:space="preserve"> godine do </w:t>
      </w:r>
      <w:r w:rsidR="003D3D50">
        <w:rPr>
          <w:rFonts w:ascii="Arial" w:hAnsi="Arial" w:cs="Arial"/>
          <w:color w:val="000000"/>
          <w:lang w:val="sr-Latn-ME"/>
        </w:rPr>
        <w:t>10</w:t>
      </w:r>
      <w:r w:rsidR="00D80F75">
        <w:rPr>
          <w:rFonts w:ascii="Arial" w:hAnsi="Arial" w:cs="Arial"/>
          <w:color w:val="000000"/>
          <w:lang w:val="sr-Latn-ME"/>
        </w:rPr>
        <w:t>,00</w:t>
      </w:r>
      <w:r w:rsidRPr="00447DAD">
        <w:rPr>
          <w:rFonts w:ascii="Arial" w:hAnsi="Arial" w:cs="Arial"/>
          <w:color w:val="000000"/>
          <w:lang w:val="sr-Latn-ME"/>
        </w:rPr>
        <w:t xml:space="preserve"> sati.</w:t>
      </w:r>
    </w:p>
    <w:p w:rsidR="00035B6E" w:rsidRPr="00447DAD" w:rsidRDefault="00035B6E" w:rsidP="00035B6E">
      <w:pPr>
        <w:jc w:val="both"/>
        <w:rPr>
          <w:rFonts w:ascii="Arial" w:hAnsi="Arial" w:cs="Arial"/>
          <w:b/>
          <w:bCs/>
          <w:i/>
          <w:iCs/>
          <w:color w:val="000000"/>
          <w:lang w:val="sr-Latn-ME"/>
        </w:rPr>
      </w:pP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t xml:space="preserve">Otvaranje ponuda održaće se dana  </w:t>
      </w:r>
      <w:r w:rsidR="00C70AD3">
        <w:rPr>
          <w:rFonts w:ascii="Arial" w:hAnsi="Arial" w:cs="Arial"/>
          <w:color w:val="000000"/>
          <w:lang w:val="sr-Latn-ME"/>
        </w:rPr>
        <w:t>20</w:t>
      </w:r>
      <w:r w:rsidR="00D80F75">
        <w:rPr>
          <w:rFonts w:ascii="Arial" w:hAnsi="Arial" w:cs="Arial"/>
          <w:color w:val="000000"/>
          <w:lang w:val="sr-Latn-ME"/>
        </w:rPr>
        <w:t>.1</w:t>
      </w:r>
      <w:r w:rsidR="009969BF">
        <w:rPr>
          <w:rFonts w:ascii="Arial" w:hAnsi="Arial" w:cs="Arial"/>
          <w:color w:val="000000"/>
          <w:lang w:val="sr-Latn-ME"/>
        </w:rPr>
        <w:t>2</w:t>
      </w:r>
      <w:r w:rsidR="00D80F75">
        <w:rPr>
          <w:rFonts w:ascii="Arial" w:hAnsi="Arial" w:cs="Arial"/>
          <w:color w:val="000000"/>
          <w:lang w:val="sr-Latn-ME"/>
        </w:rPr>
        <w:t xml:space="preserve">.2021. </w:t>
      </w:r>
      <w:r w:rsidRPr="00447DAD">
        <w:rPr>
          <w:rFonts w:ascii="Arial" w:hAnsi="Arial" w:cs="Arial"/>
          <w:color w:val="000000"/>
          <w:lang w:val="sr-Latn-ME"/>
        </w:rPr>
        <w:t xml:space="preserve">godine u </w:t>
      </w:r>
      <w:r w:rsidR="003D3D50">
        <w:rPr>
          <w:rFonts w:ascii="Arial" w:hAnsi="Arial" w:cs="Arial"/>
          <w:color w:val="000000"/>
          <w:lang w:val="sr-Latn-ME"/>
        </w:rPr>
        <w:t>10</w:t>
      </w:r>
      <w:r w:rsidR="00D80F75">
        <w:rPr>
          <w:rFonts w:ascii="Arial" w:hAnsi="Arial" w:cs="Arial"/>
          <w:color w:val="000000"/>
          <w:lang w:val="sr-Latn-ME"/>
        </w:rPr>
        <w:t>,00</w:t>
      </w:r>
      <w:r w:rsidRPr="00447DAD">
        <w:rPr>
          <w:rFonts w:ascii="Arial" w:hAnsi="Arial" w:cs="Arial"/>
          <w:color w:val="000000"/>
          <w:lang w:val="sr-Latn-ME"/>
        </w:rPr>
        <w:t xml:space="preserve"> sati. </w:t>
      </w:r>
    </w:p>
    <w:p w:rsidR="00035B6E" w:rsidRPr="00447DAD" w:rsidRDefault="00035B6E" w:rsidP="00035B6E">
      <w:pPr>
        <w:jc w:val="both"/>
        <w:rPr>
          <w:rFonts w:ascii="Arial" w:hAnsi="Arial" w:cs="Arial"/>
          <w:color w:val="000000"/>
          <w:lang w:val="sr-Latn-ME"/>
        </w:rPr>
      </w:pP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sym w:font="Wingdings" w:char="F0A8"/>
      </w:r>
      <w:r w:rsidRPr="00447DAD">
        <w:rPr>
          <w:rFonts w:ascii="Arial" w:hAnsi="Arial" w:cs="Arial"/>
          <w:color w:val="000000"/>
          <w:lang w:val="sr-Latn-ME"/>
        </w:rPr>
        <w:t xml:space="preserve"> Dio ponude koje se ne dostavlja preko ESJN-a, a odnosi se na </w:t>
      </w:r>
      <w:r w:rsidR="009853AB">
        <w:rPr>
          <w:rFonts w:ascii="Arial" w:hAnsi="Arial" w:cs="Arial"/>
          <w:color w:val="000000"/>
          <w:lang w:val="sr-Latn-ME"/>
        </w:rPr>
        <w:t>garanciju ponude</w:t>
      </w:r>
      <w:r w:rsidRPr="00447DAD">
        <w:rPr>
          <w:rFonts w:ascii="Arial" w:hAnsi="Arial" w:cs="Arial"/>
          <w:color w:val="000000"/>
          <w:lang w:val="sr-Latn-ME"/>
        </w:rPr>
        <w:t xml:space="preserve"> dostavlja se: </w:t>
      </w:r>
    </w:p>
    <w:p w:rsidR="00035B6E" w:rsidRPr="00447DAD" w:rsidRDefault="00035B6E" w:rsidP="00035B6E">
      <w:pPr>
        <w:numPr>
          <w:ilvl w:val="0"/>
          <w:numId w:val="1"/>
        </w:numPr>
        <w:spacing w:before="96"/>
        <w:jc w:val="both"/>
        <w:rPr>
          <w:rFonts w:ascii="Arial" w:eastAsia="Calibri" w:hAnsi="Arial" w:cs="Arial"/>
          <w:color w:val="000000"/>
          <w:lang w:val="sr-Latn-ME"/>
        </w:rPr>
      </w:pPr>
      <w:r w:rsidRPr="00447DAD">
        <w:rPr>
          <w:rFonts w:ascii="Arial" w:eastAsia="Calibri" w:hAnsi="Arial" w:cs="Arial"/>
          <w:color w:val="000000"/>
          <w:lang w:val="sr-Latn-ME"/>
        </w:rPr>
        <w:t xml:space="preserve">neposrednom predajom na arhivi naručioca na adresi </w:t>
      </w:r>
      <w:r w:rsidR="009853AB">
        <w:rPr>
          <w:rFonts w:ascii="Arial" w:eastAsia="Calibri" w:hAnsi="Arial" w:cs="Arial"/>
          <w:color w:val="000000"/>
          <w:lang w:val="sr-Latn-ME"/>
        </w:rPr>
        <w:t>Bulevar Šarla de Gola br. 2 Podgorica</w:t>
      </w:r>
    </w:p>
    <w:p w:rsidR="00FD101A" w:rsidRPr="009969BF" w:rsidRDefault="00035B6E" w:rsidP="009969BF">
      <w:pPr>
        <w:numPr>
          <w:ilvl w:val="0"/>
          <w:numId w:val="1"/>
        </w:numPr>
        <w:spacing w:before="96"/>
        <w:jc w:val="both"/>
        <w:rPr>
          <w:rFonts w:ascii="Arial" w:eastAsia="Calibri" w:hAnsi="Arial" w:cs="Arial"/>
          <w:color w:val="000000"/>
          <w:lang w:val="sr-Latn-ME"/>
        </w:rPr>
      </w:pPr>
      <w:r w:rsidRPr="00447DAD">
        <w:rPr>
          <w:rFonts w:ascii="Arial" w:eastAsia="Calibri" w:hAnsi="Arial" w:cs="Arial"/>
          <w:color w:val="000000"/>
          <w:lang w:val="sr-Latn-ME"/>
        </w:rPr>
        <w:t xml:space="preserve">preporučenom pošiljkom sa povratnicom na adresi </w:t>
      </w:r>
      <w:r w:rsidR="009853AB">
        <w:rPr>
          <w:rFonts w:ascii="Arial" w:eastAsia="Calibri" w:hAnsi="Arial" w:cs="Arial"/>
          <w:color w:val="000000"/>
          <w:lang w:val="sr-Latn-ME"/>
        </w:rPr>
        <w:t>Bulevar Šarla de Gola br. 2 Podgorica</w:t>
      </w: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t xml:space="preserve">radnim danima od </w:t>
      </w:r>
      <w:r w:rsidR="009853AB">
        <w:rPr>
          <w:rFonts w:ascii="Arial" w:hAnsi="Arial" w:cs="Arial"/>
          <w:color w:val="000000"/>
          <w:lang w:val="sr-Latn-ME"/>
        </w:rPr>
        <w:t>0</w:t>
      </w:r>
      <w:r w:rsidR="009969BF">
        <w:rPr>
          <w:rFonts w:ascii="Arial" w:hAnsi="Arial" w:cs="Arial"/>
          <w:color w:val="000000"/>
          <w:lang w:val="sr-Latn-ME"/>
        </w:rPr>
        <w:t>9</w:t>
      </w:r>
      <w:r w:rsidR="009853AB">
        <w:rPr>
          <w:rFonts w:ascii="Arial" w:hAnsi="Arial" w:cs="Arial"/>
          <w:color w:val="000000"/>
          <w:lang w:val="sr-Latn-ME"/>
        </w:rPr>
        <w:t>,00</w:t>
      </w:r>
      <w:r w:rsidRPr="00447DAD">
        <w:rPr>
          <w:rFonts w:ascii="Arial" w:hAnsi="Arial" w:cs="Arial"/>
          <w:color w:val="000000"/>
          <w:lang w:val="sr-Latn-ME"/>
        </w:rPr>
        <w:t xml:space="preserve"> do </w:t>
      </w:r>
      <w:r w:rsidR="009853AB">
        <w:rPr>
          <w:rFonts w:ascii="Arial" w:hAnsi="Arial" w:cs="Arial"/>
          <w:color w:val="000000"/>
          <w:lang w:val="sr-Latn-ME"/>
        </w:rPr>
        <w:t>1</w:t>
      </w:r>
      <w:r w:rsidR="009969BF">
        <w:rPr>
          <w:rFonts w:ascii="Arial" w:hAnsi="Arial" w:cs="Arial"/>
          <w:color w:val="000000"/>
          <w:lang w:val="sr-Latn-ME"/>
        </w:rPr>
        <w:t>3</w:t>
      </w:r>
      <w:r w:rsidR="009853AB">
        <w:rPr>
          <w:rFonts w:ascii="Arial" w:hAnsi="Arial" w:cs="Arial"/>
          <w:color w:val="000000"/>
          <w:lang w:val="sr-Latn-ME"/>
        </w:rPr>
        <w:t>,00</w:t>
      </w:r>
      <w:r w:rsidRPr="00447DAD">
        <w:rPr>
          <w:rFonts w:ascii="Arial" w:hAnsi="Arial" w:cs="Arial"/>
          <w:color w:val="000000"/>
          <w:lang w:val="sr-Latn-ME"/>
        </w:rPr>
        <w:t xml:space="preserve"> sati, zaključno sa danom </w:t>
      </w:r>
      <w:r w:rsidR="00C70AD3">
        <w:rPr>
          <w:rFonts w:ascii="Arial" w:hAnsi="Arial" w:cs="Arial"/>
          <w:color w:val="000000"/>
          <w:lang w:val="sr-Latn-ME"/>
        </w:rPr>
        <w:t>20</w:t>
      </w:r>
      <w:r w:rsidR="009853AB">
        <w:rPr>
          <w:rFonts w:ascii="Arial" w:hAnsi="Arial" w:cs="Arial"/>
          <w:color w:val="000000"/>
          <w:lang w:val="sr-Latn-ME"/>
        </w:rPr>
        <w:t>.1</w:t>
      </w:r>
      <w:r w:rsidR="009969BF">
        <w:rPr>
          <w:rFonts w:ascii="Arial" w:hAnsi="Arial" w:cs="Arial"/>
          <w:color w:val="000000"/>
          <w:lang w:val="sr-Latn-ME"/>
        </w:rPr>
        <w:t>2</w:t>
      </w:r>
      <w:r w:rsidR="009853AB">
        <w:rPr>
          <w:rFonts w:ascii="Arial" w:hAnsi="Arial" w:cs="Arial"/>
          <w:color w:val="000000"/>
          <w:lang w:val="sr-Latn-ME"/>
        </w:rPr>
        <w:t xml:space="preserve">.2021. </w:t>
      </w:r>
      <w:r w:rsidRPr="00447DAD">
        <w:rPr>
          <w:rFonts w:ascii="Arial" w:hAnsi="Arial" w:cs="Arial"/>
          <w:color w:val="000000"/>
          <w:lang w:val="sr-Latn-ME"/>
        </w:rPr>
        <w:t xml:space="preserve">godine do </w:t>
      </w:r>
      <w:r w:rsidR="003D3D50">
        <w:rPr>
          <w:rFonts w:ascii="Arial" w:hAnsi="Arial" w:cs="Arial"/>
          <w:color w:val="000000"/>
          <w:lang w:val="sr-Latn-ME"/>
        </w:rPr>
        <w:t>10</w:t>
      </w:r>
      <w:r w:rsidR="009853AB">
        <w:rPr>
          <w:rFonts w:ascii="Arial" w:hAnsi="Arial" w:cs="Arial"/>
          <w:color w:val="000000"/>
          <w:lang w:val="sr-Latn-ME"/>
        </w:rPr>
        <w:t>,00</w:t>
      </w:r>
      <w:r w:rsidRPr="00447DAD">
        <w:rPr>
          <w:rFonts w:ascii="Arial" w:hAnsi="Arial" w:cs="Arial"/>
          <w:color w:val="000000"/>
          <w:lang w:val="sr-Latn-ME"/>
        </w:rPr>
        <w:t xml:space="preserve"> sati.</w:t>
      </w:r>
    </w:p>
    <w:p w:rsidR="00035B6E" w:rsidRPr="00447DAD" w:rsidRDefault="00035B6E" w:rsidP="00035B6E">
      <w:pPr>
        <w:rPr>
          <w:rFonts w:ascii="Arial" w:hAnsi="Arial" w:cs="Arial"/>
          <w:i/>
          <w:iCs/>
          <w:color w:val="000000"/>
          <w:lang w:val="sr-Latn-ME"/>
        </w:rPr>
      </w:pP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b/>
          <w:szCs w:val="32"/>
          <w:lang w:val="sr-Latn-ME"/>
        </w:rPr>
      </w:pPr>
      <w:bookmarkStart w:id="13" w:name="_Toc62730562"/>
      <w:r w:rsidRPr="00DF11D9">
        <w:rPr>
          <w:rFonts w:ascii="Arial" w:hAnsi="Arial"/>
          <w:b/>
          <w:szCs w:val="32"/>
          <w:lang w:val="sr-Latn-ME"/>
        </w:rPr>
        <w:t>USLOVI ZA AKTIVIRANJE GARANCIJE PONUDE</w:t>
      </w:r>
      <w:r w:rsidRPr="00DF11D9">
        <w:rPr>
          <w:rFonts w:ascii="Arial" w:hAnsi="Arial"/>
          <w:b/>
          <w:szCs w:val="32"/>
          <w:vertAlign w:val="superscript"/>
          <w:lang w:val="sr-Latn-ME"/>
        </w:rPr>
        <w:footnoteReference w:id="11"/>
      </w:r>
      <w:bookmarkEnd w:id="13"/>
    </w:p>
    <w:p w:rsidR="00035B6E" w:rsidRPr="00447DAD" w:rsidRDefault="00035B6E" w:rsidP="00035B6E">
      <w:pPr>
        <w:jc w:val="both"/>
        <w:rPr>
          <w:rFonts w:ascii="Arial" w:hAnsi="Arial" w:cs="Arial"/>
          <w:b/>
          <w:bCs/>
          <w:color w:val="000000"/>
          <w:lang w:val="sr-Latn-ME"/>
        </w:rPr>
      </w:pPr>
    </w:p>
    <w:p w:rsidR="00035B6E" w:rsidRPr="00447DAD" w:rsidRDefault="00035B6E" w:rsidP="00035B6E">
      <w:pPr>
        <w:jc w:val="both"/>
        <w:rPr>
          <w:rFonts w:ascii="Arial" w:hAnsi="Arial" w:cs="Arial"/>
          <w:lang w:val="sr-Latn-ME"/>
        </w:rPr>
      </w:pPr>
      <w:r w:rsidRPr="00447DAD">
        <w:rPr>
          <w:rFonts w:ascii="Arial" w:hAnsi="Arial" w:cs="Arial"/>
          <w:lang w:val="sr-Latn-ME"/>
        </w:rPr>
        <w:t xml:space="preserve">Garancija ponude će se aktivirati ako ponuđač: </w:t>
      </w:r>
    </w:p>
    <w:p w:rsidR="00035B6E" w:rsidRPr="00447DAD" w:rsidRDefault="00035B6E" w:rsidP="00035B6E">
      <w:pPr>
        <w:jc w:val="both"/>
        <w:rPr>
          <w:rFonts w:ascii="Arial" w:hAnsi="Arial" w:cs="Arial"/>
          <w:lang w:val="sr-Latn-ME"/>
        </w:rPr>
      </w:pPr>
      <w:r w:rsidRPr="00447DAD">
        <w:rPr>
          <w:rFonts w:ascii="Arial" w:hAnsi="Arial" w:cs="Arial"/>
          <w:lang w:val="sr-Latn-ME"/>
        </w:rPr>
        <w:t xml:space="preserve">1) odustane od ponude u roku važenja ponude; </w:t>
      </w:r>
    </w:p>
    <w:p w:rsidR="00035B6E" w:rsidRPr="00447DAD" w:rsidRDefault="00035B6E" w:rsidP="00035B6E">
      <w:pPr>
        <w:jc w:val="both"/>
        <w:rPr>
          <w:rFonts w:ascii="Arial" w:hAnsi="Arial" w:cs="Arial"/>
          <w:lang w:val="sr-Latn-ME"/>
        </w:rPr>
      </w:pPr>
      <w:r w:rsidRPr="00447DAD">
        <w:rPr>
          <w:rFonts w:ascii="Arial" w:hAnsi="Arial" w:cs="Arial"/>
          <w:lang w:val="sr-Latn-ME"/>
        </w:rPr>
        <w:t xml:space="preserve">2) ne dostavi zahtijevane dokaze prije potpisivanja ugovora; </w:t>
      </w:r>
    </w:p>
    <w:p w:rsidR="00035B6E" w:rsidRPr="00447DAD" w:rsidRDefault="00035B6E" w:rsidP="00035B6E">
      <w:pPr>
        <w:jc w:val="both"/>
        <w:rPr>
          <w:rFonts w:ascii="Arial" w:hAnsi="Arial" w:cs="Arial"/>
          <w:lang w:val="sr-Latn-ME"/>
        </w:rPr>
      </w:pPr>
      <w:r w:rsidRPr="00447DAD">
        <w:rPr>
          <w:rFonts w:ascii="Arial" w:hAnsi="Arial" w:cs="Arial"/>
          <w:lang w:val="sr-Latn-ME"/>
        </w:rPr>
        <w:t xml:space="preserve">3) odbije da potpiše ugovor o javnoj nabavci ili okvirni sporazum; ili </w:t>
      </w:r>
    </w:p>
    <w:p w:rsidR="00035B6E" w:rsidRPr="00065288" w:rsidRDefault="00035B6E" w:rsidP="00035B6E">
      <w:pPr>
        <w:jc w:val="both"/>
        <w:rPr>
          <w:rFonts w:ascii="Arial" w:hAnsi="Arial" w:cs="Arial"/>
          <w:lang w:val="sr-Latn-ME"/>
        </w:rPr>
      </w:pPr>
      <w:r w:rsidRPr="00447DAD">
        <w:rPr>
          <w:rFonts w:ascii="Arial" w:hAnsi="Arial" w:cs="Arial"/>
          <w:lang w:val="sr-Latn-ME"/>
        </w:rPr>
        <w:t>4) u izjavi privrednog subjekta navede netačne činjenice o ispunjenosti uslova iz člana 111 stav 4 Zakona o javnim nabavkama.</w:t>
      </w: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b/>
          <w:szCs w:val="32"/>
          <w:lang w:val="sr-Latn-ME"/>
        </w:rPr>
      </w:pPr>
      <w:bookmarkStart w:id="14" w:name="_Toc62730563"/>
      <w:r w:rsidRPr="00DF11D9">
        <w:rPr>
          <w:rFonts w:ascii="Arial" w:hAnsi="Arial"/>
          <w:b/>
          <w:szCs w:val="32"/>
          <w:lang w:val="sr-Latn-ME"/>
        </w:rPr>
        <w:t>TAJNOST PODATAKA</w:t>
      </w:r>
      <w:bookmarkEnd w:id="14"/>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t xml:space="preserve"> </w:t>
      </w: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t>Tenderska dokumentacija sadrži tajne podatke</w:t>
      </w:r>
    </w:p>
    <w:p w:rsidR="00035B6E" w:rsidRPr="00447DAD" w:rsidRDefault="00035B6E" w:rsidP="00035B6E">
      <w:pPr>
        <w:jc w:val="both"/>
        <w:rPr>
          <w:rFonts w:ascii="Arial" w:hAnsi="Arial" w:cs="Arial"/>
          <w:color w:val="000000"/>
          <w:lang w:val="sr-Latn-ME"/>
        </w:rPr>
      </w:pP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lastRenderedPageBreak/>
        <w:sym w:font="Wingdings" w:char="F0A8"/>
      </w:r>
      <w:r w:rsidRPr="00447DAD">
        <w:rPr>
          <w:rFonts w:ascii="Arial" w:hAnsi="Arial" w:cs="Arial"/>
          <w:color w:val="000000"/>
          <w:lang w:val="sr-Latn-ME"/>
        </w:rPr>
        <w:t xml:space="preserve"> ne</w:t>
      </w:r>
    </w:p>
    <w:p w:rsidR="00035B6E" w:rsidRPr="00447DAD" w:rsidRDefault="00035B6E" w:rsidP="00035B6E">
      <w:pPr>
        <w:rPr>
          <w:rFonts w:ascii="Arial" w:hAnsi="Arial" w:cs="Arial"/>
          <w:lang w:val="sr-Latn-ME"/>
        </w:rPr>
      </w:pP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b/>
          <w:szCs w:val="32"/>
          <w:lang w:val="sr-Latn-ME"/>
        </w:rPr>
      </w:pPr>
      <w:bookmarkStart w:id="15" w:name="_Toc62730564"/>
      <w:r w:rsidRPr="00DF11D9">
        <w:rPr>
          <w:rFonts w:ascii="Arial" w:hAnsi="Arial"/>
          <w:b/>
          <w:szCs w:val="32"/>
          <w:lang w:val="sr-Latn-ME"/>
        </w:rPr>
        <w:t>UPUTSTVO ZA SAČINJAVANJE PONUDE</w:t>
      </w:r>
      <w:bookmarkEnd w:id="15"/>
    </w:p>
    <w:p w:rsidR="00035B6E" w:rsidRPr="00447DAD" w:rsidRDefault="00035B6E" w:rsidP="00035B6E">
      <w:pPr>
        <w:rPr>
          <w:rFonts w:ascii="Arial" w:hAnsi="Arial" w:cs="Arial"/>
          <w:lang w:val="sr-Latn-ME"/>
        </w:rPr>
      </w:pPr>
    </w:p>
    <w:p w:rsidR="00035B6E" w:rsidRPr="00447DAD" w:rsidRDefault="00035B6E" w:rsidP="00035B6E">
      <w:pPr>
        <w:jc w:val="both"/>
        <w:rPr>
          <w:rFonts w:ascii="Arial" w:hAnsi="Arial" w:cs="Arial"/>
          <w:lang w:val="sr-Latn-ME"/>
        </w:rPr>
      </w:pPr>
      <w:r w:rsidRPr="00447DAD">
        <w:rPr>
          <w:rFonts w:ascii="Arial" w:hAnsi="Arial" w:cs="Arial"/>
          <w:lang w:val="sr-Latn-ME"/>
        </w:rPr>
        <w:t xml:space="preserve">Ponude se sačinjava u ESJN u skladu sa tenderskom dokumentacijom i važećim Pravilnikom o sadržaju ponude i uputstvu za sačinjavanje i podnošenje ponude. </w:t>
      </w:r>
    </w:p>
    <w:p w:rsidR="00035B6E" w:rsidRPr="00447DAD" w:rsidRDefault="00035B6E" w:rsidP="00035B6E">
      <w:pPr>
        <w:jc w:val="both"/>
        <w:rPr>
          <w:rFonts w:ascii="Arial" w:hAnsi="Arial" w:cs="Arial"/>
          <w:lang w:val="sr-Latn-ME"/>
        </w:rPr>
      </w:pPr>
      <w:r w:rsidRPr="00447DAD">
        <w:rPr>
          <w:rFonts w:ascii="Arial" w:hAnsi="Arial" w:cs="Arial"/>
          <w:lang w:val="sr-Latn-ME"/>
        </w:rPr>
        <w:t>Ispunjenost uslova za učešće u postupku javne nabavke dokazuje se izjavom privrednog subjekta, koja se sačinjava na obrascu datom u Pravilniku o obrascu izjave privrednog subjekta.</w:t>
      </w:r>
    </w:p>
    <w:p w:rsidR="00035B6E" w:rsidRPr="00447DAD" w:rsidRDefault="00035B6E" w:rsidP="00035B6E">
      <w:pPr>
        <w:jc w:val="both"/>
        <w:rPr>
          <w:rFonts w:ascii="Arial" w:hAnsi="Arial" w:cs="Arial"/>
          <w:i/>
          <w:iCs/>
          <w:color w:val="000000"/>
          <w:lang w:val="sr-Latn-ME"/>
        </w:rPr>
      </w:pPr>
      <w:r w:rsidRPr="00447DAD">
        <w:rPr>
          <w:rFonts w:ascii="Arial" w:hAnsi="Arial" w:cs="Arial"/>
          <w:lang w:val="sr-Latn-ME"/>
        </w:rPr>
        <w:t xml:space="preserve">Ponuđač je dužan da tačno i nedvosmisleno popuni </w:t>
      </w:r>
      <w:r w:rsidRPr="00447DAD">
        <w:rPr>
          <w:rFonts w:ascii="Arial" w:eastAsia="Calibri" w:hAnsi="Arial" w:cs="Arial"/>
          <w:lang w:val="sr-Latn-ME"/>
        </w:rPr>
        <w:t>Izjavu privrednog subjekta u skladu sa zahtjevima iz tenderske dokumentacije.</w:t>
      </w:r>
    </w:p>
    <w:p w:rsidR="00035B6E" w:rsidRDefault="00035B6E" w:rsidP="00035B6E">
      <w:pPr>
        <w:jc w:val="both"/>
        <w:rPr>
          <w:rFonts w:ascii="Arial" w:hAnsi="Arial" w:cs="Arial"/>
          <w:b/>
          <w:bCs/>
          <w:color w:val="000000"/>
          <w:lang w:val="sr-Latn-ME"/>
        </w:rPr>
      </w:pPr>
    </w:p>
    <w:p w:rsidR="00CF07B7" w:rsidRPr="00447DAD" w:rsidRDefault="00CF07B7" w:rsidP="00035B6E">
      <w:pPr>
        <w:jc w:val="both"/>
        <w:rPr>
          <w:rFonts w:ascii="Arial" w:hAnsi="Arial" w:cs="Arial"/>
          <w:b/>
          <w:bCs/>
          <w:color w:val="000000"/>
          <w:lang w:val="sr-Latn-ME"/>
        </w:rPr>
      </w:pP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ascii="Arial" w:hAnsi="Arial"/>
          <w:b/>
          <w:szCs w:val="32"/>
          <w:lang w:val="sr-Latn-ME"/>
        </w:rPr>
      </w:pPr>
      <w:bookmarkStart w:id="16" w:name="_Toc62730565"/>
      <w:r w:rsidRPr="00DF11D9">
        <w:rPr>
          <w:rFonts w:ascii="Arial" w:hAnsi="Arial"/>
          <w:b/>
          <w:szCs w:val="32"/>
          <w:lang w:val="sr-Latn-ME"/>
        </w:rPr>
        <w:t>NAČIN ZAKLJUČIVANJA I IZMJENE UGOVORA O JAVNOJ NABAVCI</w:t>
      </w:r>
      <w:bookmarkEnd w:id="16"/>
    </w:p>
    <w:p w:rsidR="00035B6E" w:rsidRPr="00447DAD" w:rsidRDefault="00035B6E" w:rsidP="00035B6E">
      <w:pPr>
        <w:jc w:val="both"/>
        <w:rPr>
          <w:rFonts w:ascii="Arial" w:hAnsi="Arial" w:cs="Arial"/>
          <w:i/>
          <w:lang w:val="sr-Latn-ME"/>
        </w:rPr>
      </w:pPr>
    </w:p>
    <w:p w:rsidR="00035B6E" w:rsidRPr="00447DAD" w:rsidRDefault="00035B6E" w:rsidP="00035B6E">
      <w:pPr>
        <w:jc w:val="both"/>
        <w:rPr>
          <w:rFonts w:ascii="Arial" w:hAnsi="Arial" w:cs="Arial"/>
          <w:lang w:val="sr-Latn-ME"/>
        </w:rPr>
      </w:pPr>
      <w:r w:rsidRPr="00447DAD">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rsidR="00035B6E" w:rsidRPr="00447DAD" w:rsidRDefault="00035B6E" w:rsidP="00035B6E">
      <w:pPr>
        <w:jc w:val="both"/>
        <w:rPr>
          <w:rFonts w:ascii="Arial" w:hAnsi="Arial" w:cs="Arial"/>
          <w:lang w:val="sr-Latn-ME"/>
        </w:rPr>
      </w:pPr>
    </w:p>
    <w:p w:rsidR="00035B6E" w:rsidRPr="00447DAD" w:rsidRDefault="00035B6E" w:rsidP="00035B6E">
      <w:pPr>
        <w:jc w:val="both"/>
        <w:rPr>
          <w:rFonts w:ascii="Arial" w:hAnsi="Arial" w:cs="Arial"/>
          <w:lang w:val="sr-Latn-ME"/>
        </w:rPr>
      </w:pPr>
      <w:r w:rsidRPr="00447DAD">
        <w:rPr>
          <w:rFonts w:ascii="Arial" w:hAnsi="Arial" w:cs="Arial"/>
          <w:lang w:val="sr-Latn-ME"/>
        </w:rPr>
        <w:t>Ugovor o javnoj nabavci mora da bude u skladu sa uslovima utvrđenim tenderskom dokumentacijom, izabranom ponudom i odlukom o izboru najpovoljnije ponude, osim u pogledu iskazivanja PDV-a.</w:t>
      </w:r>
    </w:p>
    <w:p w:rsidR="00035B6E" w:rsidRPr="00447DAD" w:rsidRDefault="00035B6E" w:rsidP="00035B6E">
      <w:pPr>
        <w:jc w:val="both"/>
        <w:rPr>
          <w:rFonts w:ascii="Arial" w:hAnsi="Arial" w:cs="Arial"/>
          <w:lang w:val="sr-Latn-ME"/>
        </w:rPr>
      </w:pPr>
    </w:p>
    <w:p w:rsidR="00035B6E" w:rsidRPr="00447DAD" w:rsidRDefault="00035B6E" w:rsidP="00035B6E">
      <w:pPr>
        <w:jc w:val="both"/>
        <w:rPr>
          <w:rFonts w:ascii="Arial" w:hAnsi="Arial" w:cs="Arial"/>
          <w:color w:val="000000"/>
          <w:lang w:val="sr-Latn-ME"/>
        </w:rPr>
      </w:pPr>
      <w:r w:rsidRPr="00447DAD">
        <w:rPr>
          <w:rFonts w:ascii="Arial" w:hAnsi="Arial" w:cs="Arial"/>
          <w:color w:val="000000"/>
          <w:lang w:val="sr-Latn-ME"/>
        </w:rPr>
        <w:t>Ugovor između naručioca i ponuđača čija je ponuda izabrana kao najpovoljnija, pored uslova koji su propisani ovom tenderskom dokumentacijom, će sadržati i sljedeće:</w:t>
      </w:r>
      <w:r w:rsidRPr="00447DAD">
        <w:rPr>
          <w:rFonts w:ascii="Arial" w:hAnsi="Arial" w:cs="Arial"/>
          <w:color w:val="000000"/>
          <w:vertAlign w:val="superscript"/>
          <w:lang w:val="sr-Latn-ME"/>
        </w:rPr>
        <w:footnoteReference w:id="12"/>
      </w:r>
    </w:p>
    <w:p w:rsidR="00EA40E6" w:rsidRPr="00EA40E6" w:rsidRDefault="00EA40E6" w:rsidP="00EA40E6">
      <w:pPr>
        <w:numPr>
          <w:ilvl w:val="0"/>
          <w:numId w:val="10"/>
        </w:numPr>
        <w:jc w:val="both"/>
        <w:rPr>
          <w:rFonts w:ascii="Arial" w:hAnsi="Arial" w:cs="Arial"/>
          <w:color w:val="000000"/>
        </w:rPr>
      </w:pPr>
      <w:r w:rsidRPr="00EA40E6">
        <w:rPr>
          <w:rFonts w:ascii="Arial" w:hAnsi="Arial" w:cs="Arial"/>
          <w:color w:val="000000"/>
        </w:rPr>
        <w:t>Obavezu Naručioca da će plaćanje izvršiti najkasnije do 30 dana od dana dostavljanja fakture, a nakon potpisivanja zapisnika o izvršenim uslugama</w:t>
      </w:r>
    </w:p>
    <w:p w:rsidR="00EA40E6" w:rsidRPr="00EA40E6" w:rsidRDefault="00EA40E6" w:rsidP="00EA40E6">
      <w:pPr>
        <w:numPr>
          <w:ilvl w:val="0"/>
          <w:numId w:val="9"/>
        </w:numPr>
        <w:jc w:val="both"/>
        <w:rPr>
          <w:rFonts w:ascii="Arial" w:hAnsi="Arial" w:cs="Arial"/>
          <w:color w:val="000000"/>
        </w:rPr>
      </w:pPr>
      <w:r w:rsidRPr="00EA40E6">
        <w:rPr>
          <w:rFonts w:ascii="Arial" w:hAnsi="Arial" w:cs="Arial"/>
          <w:color w:val="000000"/>
        </w:rPr>
        <w:t>Da će garantni rok početi teći od dana isporuke usluge</w:t>
      </w:r>
    </w:p>
    <w:p w:rsidR="00EA40E6" w:rsidRPr="00EA40E6" w:rsidRDefault="00EA40E6" w:rsidP="00EA40E6">
      <w:pPr>
        <w:numPr>
          <w:ilvl w:val="0"/>
          <w:numId w:val="9"/>
        </w:numPr>
        <w:jc w:val="both"/>
        <w:rPr>
          <w:rFonts w:ascii="Arial" w:hAnsi="Arial" w:cs="Arial"/>
          <w:color w:val="000000"/>
        </w:rPr>
      </w:pPr>
      <w:r w:rsidRPr="00EA40E6">
        <w:rPr>
          <w:rFonts w:ascii="Arial" w:hAnsi="Arial" w:cs="Arial"/>
          <w:color w:val="000000"/>
        </w:rPr>
        <w:t>Da do raskida ugovora može doći: sporazumom ugovornih strana ili na zahtjev Naručioca, u slučaju da Izvršilac ne ispunjava obaveze definisane potpisanim ugovorom.</w:t>
      </w:r>
    </w:p>
    <w:p w:rsidR="00EA40E6" w:rsidRPr="00EA40E6" w:rsidRDefault="00EA40E6" w:rsidP="00EA40E6">
      <w:pPr>
        <w:numPr>
          <w:ilvl w:val="0"/>
          <w:numId w:val="9"/>
        </w:numPr>
        <w:jc w:val="both"/>
        <w:rPr>
          <w:rFonts w:ascii="Arial" w:hAnsi="Arial" w:cs="Arial"/>
          <w:color w:val="000000"/>
        </w:rPr>
      </w:pPr>
      <w:r w:rsidRPr="00EA40E6">
        <w:rPr>
          <w:rFonts w:ascii="Arial" w:hAnsi="Arial" w:cs="Arial"/>
          <w:color w:val="000000"/>
        </w:rPr>
        <w:t xml:space="preserve">Da je Izabrani ponuđač dužan da potpiše i vrati naručiocu zajedno sa garancijom za dobro izvršenje ugovora i garancijom za otklanjanje nedostataka u garantnom roku, u roku od 15 dana, od dana dostavljanja ugovora. Ako ponuđač ne dostavi ugovor sa traženim garancijama u predviđenom roku, smatra se da je odbio da zaključi ugovor. U tom slučaju, naručilac je dužan da aktivira garanciju ponude i da od izabranog </w:t>
      </w:r>
      <w:r w:rsidRPr="00EA40E6">
        <w:rPr>
          <w:rFonts w:ascii="Arial" w:hAnsi="Arial" w:cs="Arial"/>
          <w:color w:val="000000"/>
        </w:rPr>
        <w:lastRenderedPageBreak/>
        <w:t>ponuđača, zahtijeva naknadu štete u iznosu od 10% od ponuđenog iznosa ponude, a ponuđač je dužan da tu štetu nadoknadi naručiocu.</w:t>
      </w:r>
    </w:p>
    <w:p w:rsidR="00EA40E6" w:rsidRPr="00EA40E6" w:rsidRDefault="00EA40E6" w:rsidP="00EA40E6">
      <w:pPr>
        <w:numPr>
          <w:ilvl w:val="0"/>
          <w:numId w:val="9"/>
        </w:numPr>
        <w:jc w:val="both"/>
        <w:rPr>
          <w:rFonts w:ascii="Arial" w:hAnsi="Arial" w:cs="Arial"/>
          <w:color w:val="000000"/>
        </w:rPr>
      </w:pPr>
      <w:r w:rsidRPr="00EA40E6">
        <w:rPr>
          <w:rFonts w:ascii="Arial" w:hAnsi="Arial" w:cs="Arial"/>
          <w:color w:val="000000"/>
        </w:rPr>
        <w:t>Ponuđač ne može početi sa realizacijom predmeta nabavke ako naručiocu ne dostavi potpisani ugovor o javnoj nabavci, garanciju za dobro izvršenje ugovora I garancijom za otklanjanje nedostataka u garantnom roku, u roku 15 dana od dana dostavljanja ugovora.</w:t>
      </w:r>
    </w:p>
    <w:p w:rsidR="00EA40E6" w:rsidRPr="00EA40E6" w:rsidRDefault="00EA40E6" w:rsidP="00EA40E6">
      <w:pPr>
        <w:numPr>
          <w:ilvl w:val="0"/>
          <w:numId w:val="9"/>
        </w:numPr>
        <w:jc w:val="both"/>
        <w:rPr>
          <w:rFonts w:ascii="Arial" w:hAnsi="Arial" w:cs="Arial"/>
          <w:color w:val="000000"/>
        </w:rPr>
      </w:pPr>
      <w:r w:rsidRPr="00EA40E6">
        <w:rPr>
          <w:rFonts w:ascii="Arial" w:hAnsi="Arial" w:cs="Arial"/>
          <w:color w:val="000000"/>
        </w:rPr>
        <w:t>Ugovor o javnoj nabavci, pored ugovorene cijene, mora da sadrži i posebno izraženu vrijednost PDV-a.</w:t>
      </w:r>
    </w:p>
    <w:p w:rsidR="00EA40E6" w:rsidRPr="00EA40E6" w:rsidRDefault="00EA40E6" w:rsidP="00EA40E6">
      <w:pPr>
        <w:numPr>
          <w:ilvl w:val="0"/>
          <w:numId w:val="9"/>
        </w:numPr>
        <w:jc w:val="both"/>
        <w:rPr>
          <w:rFonts w:ascii="Arial" w:hAnsi="Arial" w:cs="Arial"/>
          <w:color w:val="000000"/>
        </w:rPr>
      </w:pPr>
      <w:r w:rsidRPr="00EA40E6">
        <w:rPr>
          <w:rFonts w:ascii="Arial" w:hAnsi="Arial" w:cs="Arial"/>
          <w:iCs/>
          <w:color w:val="000000"/>
          <w:lang w:val="en-US"/>
        </w:rPr>
        <w:t xml:space="preserve">Ugovor obavezno sadrži i klauzulu koja se odnosi na ispunjavanje svih obaveza preuzetih dostavljenom ponudom, a cijenjenih u dijelu kvaliteta ponude u predmetnom postupku javne nabavke, sa jasno definisanim odgovornostima i obavezama ponuđača i naručioca u slučaju eventualnog </w:t>
      </w:r>
      <w:proofErr w:type="gramStart"/>
      <w:r w:rsidRPr="00EA40E6">
        <w:rPr>
          <w:rFonts w:ascii="Arial" w:hAnsi="Arial" w:cs="Arial"/>
          <w:iCs/>
          <w:color w:val="000000"/>
          <w:lang w:val="en-US"/>
        </w:rPr>
        <w:t>neispunjavanja  obaveza</w:t>
      </w:r>
      <w:proofErr w:type="gramEnd"/>
      <w:r w:rsidRPr="00EA40E6">
        <w:rPr>
          <w:rFonts w:ascii="Arial" w:hAnsi="Arial" w:cs="Arial"/>
          <w:iCs/>
          <w:color w:val="000000"/>
          <w:lang w:val="en-US"/>
        </w:rPr>
        <w:t>, vremenskog okvira i načina izvršenja.</w:t>
      </w:r>
    </w:p>
    <w:p w:rsidR="00035B6E" w:rsidRPr="00447DAD" w:rsidRDefault="00035B6E" w:rsidP="00035B6E">
      <w:pPr>
        <w:jc w:val="both"/>
        <w:rPr>
          <w:rFonts w:ascii="Arial" w:hAnsi="Arial" w:cs="Arial"/>
          <w:b/>
          <w:bCs/>
          <w:color w:val="000000"/>
          <w:lang w:val="sr-Latn-ME"/>
        </w:rPr>
      </w:pPr>
    </w:p>
    <w:p w:rsidR="00035B6E" w:rsidRPr="00447DAD" w:rsidRDefault="00035B6E" w:rsidP="00035B6E">
      <w:pPr>
        <w:jc w:val="both"/>
        <w:rPr>
          <w:rFonts w:ascii="Arial" w:hAnsi="Arial" w:cs="Arial"/>
          <w:b/>
          <w:bCs/>
          <w:color w:val="FF0000"/>
          <w:lang w:val="sr-Latn-ME"/>
        </w:rPr>
      </w:pP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ascii="Arial" w:hAnsi="Arial"/>
          <w:b/>
          <w:szCs w:val="32"/>
          <w:lang w:val="sr-Latn-ME"/>
        </w:rPr>
      </w:pPr>
      <w:bookmarkStart w:id="17" w:name="_Toc62730566"/>
      <w:r w:rsidRPr="00DF11D9">
        <w:rPr>
          <w:rFonts w:ascii="Arial" w:hAnsi="Arial"/>
          <w:b/>
          <w:szCs w:val="32"/>
          <w:lang w:val="sr-Latn-ME"/>
        </w:rPr>
        <w:t>ZAHTJEV ZA POJAŠNJENJE ILI IZMJENU I DOPUNU TENDERSKE DOKUMENTACIJE</w:t>
      </w:r>
      <w:bookmarkEnd w:id="17"/>
    </w:p>
    <w:p w:rsidR="00035B6E" w:rsidRPr="00447DAD" w:rsidRDefault="00035B6E" w:rsidP="00035B6E">
      <w:pPr>
        <w:jc w:val="both"/>
        <w:rPr>
          <w:rFonts w:ascii="Arial" w:hAnsi="Arial" w:cs="Arial"/>
          <w:lang w:val="sr-Latn-ME"/>
        </w:rPr>
      </w:pPr>
    </w:p>
    <w:p w:rsidR="00035B6E" w:rsidRPr="00447DAD" w:rsidRDefault="00035B6E" w:rsidP="00035B6E">
      <w:pPr>
        <w:autoSpaceDE w:val="0"/>
        <w:autoSpaceDN w:val="0"/>
        <w:adjustRightInd w:val="0"/>
        <w:jc w:val="both"/>
        <w:rPr>
          <w:rFonts w:ascii="Arial" w:hAnsi="Arial" w:cs="Arial"/>
          <w:lang w:val="sr-Latn-ME"/>
        </w:rPr>
      </w:pPr>
      <w:r w:rsidRPr="00447DAD">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035B6E" w:rsidRPr="00447DAD" w:rsidRDefault="00035B6E" w:rsidP="00035B6E">
      <w:pPr>
        <w:jc w:val="both"/>
        <w:rPr>
          <w:rFonts w:ascii="Arial" w:hAnsi="Arial" w:cs="Arial"/>
          <w:lang w:val="sr-Latn-ME"/>
        </w:rPr>
      </w:pPr>
    </w:p>
    <w:p w:rsidR="00035B6E" w:rsidRPr="00447DAD" w:rsidRDefault="00035B6E" w:rsidP="00035B6E">
      <w:pPr>
        <w:jc w:val="both"/>
        <w:rPr>
          <w:rFonts w:ascii="Arial" w:hAnsi="Arial" w:cs="Arial"/>
          <w:lang w:val="sr-Latn-ME"/>
        </w:rPr>
      </w:pPr>
      <w:r w:rsidRPr="00447DAD">
        <w:rPr>
          <w:rFonts w:ascii="Arial" w:hAnsi="Arial" w:cs="Arial"/>
          <w:lang w:val="sr-Latn-ME"/>
        </w:rPr>
        <w:t>Privredni subjekat ima pravo da pisanim zahtjevom traži od naručioca pojašnjenje tenderske dokumentacije najkasnije deset dana prije isteka roka određenog za dostavljanje ponuda.</w:t>
      </w:r>
    </w:p>
    <w:p w:rsidR="00035B6E" w:rsidRPr="00447DAD" w:rsidRDefault="00035B6E" w:rsidP="00035B6E">
      <w:pPr>
        <w:jc w:val="both"/>
        <w:rPr>
          <w:rFonts w:ascii="Arial" w:hAnsi="Arial" w:cs="Arial"/>
          <w:lang w:val="sr-Latn-ME"/>
        </w:rPr>
      </w:pPr>
    </w:p>
    <w:p w:rsidR="00035B6E" w:rsidRDefault="00035B6E" w:rsidP="00035B6E">
      <w:pPr>
        <w:jc w:val="both"/>
        <w:rPr>
          <w:rFonts w:ascii="Arial" w:hAnsi="Arial" w:cs="Arial"/>
          <w:color w:val="000000"/>
          <w:lang w:val="sr-Latn-ME"/>
        </w:rPr>
      </w:pPr>
      <w:r w:rsidRPr="00447DAD">
        <w:rPr>
          <w:rFonts w:ascii="Arial" w:hAnsi="Arial" w:cs="Arial"/>
          <w:color w:val="000000"/>
          <w:lang w:val="sr-Latn-ME"/>
        </w:rPr>
        <w:t>Zahtjev se podnosi isključivo putem ESJN-a.</w:t>
      </w:r>
    </w:p>
    <w:p w:rsidR="00A1145C" w:rsidRDefault="00A1145C" w:rsidP="00035B6E">
      <w:pPr>
        <w:jc w:val="both"/>
        <w:rPr>
          <w:rFonts w:ascii="Arial" w:hAnsi="Arial" w:cs="Arial"/>
          <w:color w:val="000000"/>
          <w:lang w:val="sr-Latn-ME"/>
        </w:rPr>
      </w:pPr>
    </w:p>
    <w:p w:rsidR="001008D1" w:rsidRPr="00447DAD" w:rsidRDefault="001008D1" w:rsidP="00035B6E">
      <w:pPr>
        <w:jc w:val="both"/>
        <w:rPr>
          <w:rFonts w:ascii="Arial" w:hAnsi="Arial" w:cs="Arial"/>
          <w:color w:val="000000"/>
          <w:lang w:val="sr-Latn-ME"/>
        </w:rPr>
      </w:pPr>
    </w:p>
    <w:p w:rsidR="00035B6E" w:rsidRPr="00DF11D9"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ascii="Arial" w:hAnsi="Arial"/>
          <w:b/>
          <w:color w:val="000000"/>
          <w:szCs w:val="32"/>
          <w:lang w:val="sr-Latn-ME"/>
        </w:rPr>
      </w:pPr>
      <w:bookmarkStart w:id="18" w:name="_Toc416180136"/>
      <w:bookmarkStart w:id="19" w:name="_Toc508349235"/>
      <w:bookmarkStart w:id="20" w:name="_Toc62730567"/>
      <w:r w:rsidRPr="00DF11D9">
        <w:rPr>
          <w:rFonts w:ascii="Arial" w:hAnsi="Arial"/>
          <w:b/>
          <w:szCs w:val="32"/>
          <w:lang w:val="sr-Latn-ME"/>
        </w:rPr>
        <w:t>IZJAVA NARUČIOCA O NEPOSTOJANJU SUKOBA INTERESA</w:t>
      </w:r>
      <w:bookmarkEnd w:id="18"/>
      <w:bookmarkEnd w:id="19"/>
      <w:bookmarkEnd w:id="20"/>
    </w:p>
    <w:p w:rsidR="00035B6E" w:rsidRPr="00447DAD" w:rsidRDefault="00035B6E" w:rsidP="00035B6E">
      <w:pPr>
        <w:tabs>
          <w:tab w:val="left" w:pos="1701"/>
          <w:tab w:val="left" w:pos="4820"/>
        </w:tabs>
        <w:jc w:val="both"/>
        <w:rPr>
          <w:rFonts w:ascii="Arial" w:hAnsi="Arial" w:cs="Arial"/>
          <w:color w:val="000000"/>
          <w:u w:val="single"/>
          <w:lang w:val="sr-Latn-ME"/>
        </w:rPr>
      </w:pPr>
    </w:p>
    <w:p w:rsidR="009853AB" w:rsidRPr="009853AB" w:rsidRDefault="009853AB" w:rsidP="009853AB">
      <w:pPr>
        <w:tabs>
          <w:tab w:val="left" w:pos="1701"/>
          <w:tab w:val="left" w:pos="4820"/>
        </w:tabs>
        <w:spacing w:line="256" w:lineRule="auto"/>
        <w:jc w:val="both"/>
        <w:rPr>
          <w:rFonts w:ascii="Arial" w:hAnsi="Arial" w:cs="Arial"/>
          <w:color w:val="000000"/>
          <w:lang w:val="sr-Latn-ME"/>
        </w:rPr>
      </w:pPr>
      <w:r w:rsidRPr="009853AB">
        <w:rPr>
          <w:rFonts w:ascii="Arial" w:hAnsi="Arial" w:cs="Arial"/>
          <w:color w:val="000000"/>
          <w:lang w:val="sr-Latn-ME"/>
        </w:rPr>
        <w:t>Uprava prihoda i carina</w:t>
      </w:r>
    </w:p>
    <w:p w:rsidR="009853AB" w:rsidRPr="009853AB" w:rsidRDefault="009853AB" w:rsidP="009853AB">
      <w:pPr>
        <w:spacing w:line="256" w:lineRule="auto"/>
        <w:jc w:val="both"/>
        <w:rPr>
          <w:rFonts w:ascii="Arial" w:hAnsi="Arial" w:cs="Arial"/>
          <w:color w:val="000000"/>
          <w:lang w:val="sr-Latn-ME"/>
        </w:rPr>
      </w:pPr>
      <w:r w:rsidRPr="009853AB">
        <w:rPr>
          <w:rFonts w:ascii="Arial" w:hAnsi="Arial" w:cs="Arial"/>
          <w:color w:val="000000"/>
          <w:lang w:val="sr-Latn-ME"/>
        </w:rPr>
        <w:t>Broj: 03/1-</w:t>
      </w:r>
      <w:r w:rsidR="00C70AD3">
        <w:rPr>
          <w:rFonts w:ascii="Arial" w:hAnsi="Arial" w:cs="Arial"/>
          <w:color w:val="000000"/>
          <w:lang w:val="sr-Latn-ME"/>
        </w:rPr>
        <w:t>18240</w:t>
      </w:r>
      <w:r w:rsidR="003D3D50">
        <w:rPr>
          <w:rFonts w:ascii="Arial" w:hAnsi="Arial" w:cs="Arial"/>
          <w:color w:val="000000"/>
          <w:lang w:val="sr-Latn-ME"/>
        </w:rPr>
        <w:t>/2-21</w:t>
      </w:r>
    </w:p>
    <w:p w:rsidR="009853AB" w:rsidRPr="009853AB" w:rsidRDefault="009853AB" w:rsidP="009853AB">
      <w:pPr>
        <w:spacing w:line="256" w:lineRule="auto"/>
        <w:jc w:val="both"/>
        <w:rPr>
          <w:rFonts w:ascii="Arial" w:hAnsi="Arial" w:cs="Arial"/>
          <w:color w:val="000000"/>
          <w:lang w:val="sr-Latn-ME"/>
        </w:rPr>
      </w:pPr>
      <w:r w:rsidRPr="009853AB">
        <w:rPr>
          <w:rFonts w:ascii="Arial" w:hAnsi="Arial" w:cs="Arial"/>
          <w:color w:val="000000"/>
          <w:lang w:val="sr-Latn-ME"/>
        </w:rPr>
        <w:t xml:space="preserve">Mjesto i datum: Podgorica, </w:t>
      </w:r>
      <w:r w:rsidR="00C70AD3">
        <w:rPr>
          <w:rFonts w:ascii="Arial" w:hAnsi="Arial" w:cs="Arial"/>
          <w:color w:val="000000"/>
          <w:lang w:val="sr-Latn-ME"/>
        </w:rPr>
        <w:t>10</w:t>
      </w:r>
      <w:r w:rsidRPr="009853AB">
        <w:rPr>
          <w:rFonts w:ascii="Arial" w:hAnsi="Arial" w:cs="Arial"/>
          <w:color w:val="000000"/>
          <w:lang w:val="sr-Latn-ME"/>
        </w:rPr>
        <w:t>.09.2021. godine</w:t>
      </w:r>
    </w:p>
    <w:p w:rsidR="009853AB" w:rsidRPr="009853AB" w:rsidRDefault="009853AB" w:rsidP="009853AB">
      <w:pPr>
        <w:spacing w:line="256" w:lineRule="auto"/>
        <w:jc w:val="both"/>
        <w:rPr>
          <w:rFonts w:ascii="Arial" w:hAnsi="Arial" w:cs="Arial"/>
          <w:b/>
          <w:bCs/>
          <w:color w:val="000000"/>
          <w:lang w:val="sr-Latn-ME"/>
        </w:rPr>
      </w:pPr>
    </w:p>
    <w:p w:rsidR="009853AB" w:rsidRPr="009853AB" w:rsidRDefault="009853AB" w:rsidP="00065288">
      <w:pPr>
        <w:tabs>
          <w:tab w:val="left" w:pos="3290"/>
        </w:tabs>
        <w:spacing w:line="256" w:lineRule="auto"/>
        <w:ind w:firstLine="708"/>
        <w:jc w:val="both"/>
        <w:rPr>
          <w:rFonts w:ascii="Arial" w:hAnsi="Arial" w:cs="Arial"/>
          <w:color w:val="000000"/>
          <w:lang w:val="sr-Latn-ME"/>
        </w:rPr>
      </w:pPr>
      <w:r w:rsidRPr="009853AB">
        <w:rPr>
          <w:rFonts w:ascii="Arial" w:hAnsi="Arial" w:cs="Arial"/>
          <w:color w:val="000000"/>
          <w:lang w:val="sr-Latn-ME"/>
        </w:rPr>
        <w:t xml:space="preserve">U skladu sa članom 43 stav 1 Zakona o javnim nabavkama („Službeni list CG”, br.74/19), </w:t>
      </w:r>
    </w:p>
    <w:p w:rsidR="009853AB" w:rsidRPr="009853AB" w:rsidRDefault="009853AB" w:rsidP="009853AB">
      <w:pPr>
        <w:tabs>
          <w:tab w:val="left" w:pos="3290"/>
        </w:tabs>
        <w:spacing w:line="256" w:lineRule="auto"/>
        <w:jc w:val="both"/>
        <w:rPr>
          <w:rFonts w:ascii="Arial" w:hAnsi="Arial" w:cs="Arial"/>
          <w:color w:val="000000"/>
          <w:lang w:val="sr-Latn-ME"/>
        </w:rPr>
      </w:pPr>
    </w:p>
    <w:p w:rsidR="009853AB" w:rsidRPr="009853AB" w:rsidRDefault="009853AB" w:rsidP="009853AB">
      <w:pPr>
        <w:tabs>
          <w:tab w:val="left" w:pos="3290"/>
        </w:tabs>
        <w:spacing w:line="256" w:lineRule="auto"/>
        <w:jc w:val="center"/>
        <w:rPr>
          <w:rFonts w:ascii="Arial" w:hAnsi="Arial" w:cs="Arial"/>
          <w:b/>
          <w:bCs/>
          <w:color w:val="000000"/>
          <w:sz w:val="32"/>
          <w:szCs w:val="32"/>
          <w:lang w:val="sr-Latn-ME"/>
        </w:rPr>
      </w:pPr>
      <w:r w:rsidRPr="009853AB">
        <w:rPr>
          <w:rFonts w:ascii="Arial" w:hAnsi="Arial" w:cs="Arial"/>
          <w:b/>
          <w:bCs/>
          <w:color w:val="000000"/>
          <w:sz w:val="32"/>
          <w:szCs w:val="32"/>
          <w:lang w:val="sr-Latn-ME"/>
        </w:rPr>
        <w:lastRenderedPageBreak/>
        <w:t>Izjavljujem</w:t>
      </w:r>
    </w:p>
    <w:p w:rsidR="009853AB" w:rsidRPr="009853AB" w:rsidRDefault="009853AB" w:rsidP="009853AB">
      <w:pPr>
        <w:tabs>
          <w:tab w:val="left" w:pos="3290"/>
        </w:tabs>
        <w:spacing w:line="256" w:lineRule="auto"/>
        <w:jc w:val="both"/>
        <w:rPr>
          <w:rFonts w:ascii="Arial" w:hAnsi="Arial" w:cs="Arial"/>
          <w:color w:val="000000"/>
          <w:lang w:val="sr-Latn-ME"/>
        </w:rPr>
      </w:pPr>
    </w:p>
    <w:p w:rsidR="009853AB" w:rsidRPr="009853AB" w:rsidRDefault="009853AB" w:rsidP="009853AB">
      <w:pPr>
        <w:tabs>
          <w:tab w:val="left" w:pos="3290"/>
        </w:tabs>
        <w:spacing w:line="256" w:lineRule="auto"/>
        <w:jc w:val="both"/>
        <w:rPr>
          <w:rFonts w:ascii="Arial" w:hAnsi="Arial" w:cs="Arial"/>
          <w:color w:val="000000"/>
          <w:lang w:val="sr-Latn-ME"/>
        </w:rPr>
      </w:pPr>
      <w:r w:rsidRPr="009853AB">
        <w:rPr>
          <w:rFonts w:ascii="Arial" w:hAnsi="Arial" w:cs="Arial"/>
          <w:color w:val="000000"/>
          <w:lang w:val="sr-Latn-ME"/>
        </w:rPr>
        <w:t>da u postupku javne nabavke redni broj 3</w:t>
      </w:r>
      <w:r w:rsidR="00C70AD3">
        <w:rPr>
          <w:rFonts w:ascii="Arial" w:hAnsi="Arial" w:cs="Arial"/>
          <w:color w:val="000000"/>
          <w:lang w:val="sr-Latn-ME"/>
        </w:rPr>
        <w:t>2</w:t>
      </w:r>
      <w:r w:rsidRPr="009853AB">
        <w:rPr>
          <w:rFonts w:ascii="Arial" w:hAnsi="Arial" w:cs="Arial"/>
          <w:color w:val="000000"/>
          <w:lang w:val="sr-Latn-ME"/>
        </w:rPr>
        <w:t xml:space="preserve"> iz Plana javne nabavke broj </w:t>
      </w:r>
      <w:r w:rsidRPr="009853AB">
        <w:rPr>
          <w:rFonts w:ascii="Arial" w:hAnsi="Arial" w:cs="Arial"/>
          <w:bCs/>
          <w:color w:val="222222"/>
          <w:lang w:val="sr-Latn-ME"/>
        </w:rPr>
        <w:t>275</w:t>
      </w:r>
      <w:r w:rsidRPr="009853AB">
        <w:rPr>
          <w:rFonts w:ascii="Arial" w:hAnsi="Arial" w:cs="Arial"/>
          <w:color w:val="000000"/>
          <w:lang w:val="sr-Latn-ME"/>
        </w:rPr>
        <w:t xml:space="preserve"> od 19.04.2021. godine za nabavku </w:t>
      </w:r>
      <w:r w:rsidR="009969BF" w:rsidRPr="009969BF">
        <w:rPr>
          <w:rFonts w:ascii="Arial" w:hAnsi="Arial" w:cs="Arial"/>
          <w:color w:val="000000"/>
          <w:lang w:val="sr-Latn-ME"/>
        </w:rPr>
        <w:t>održavanja i unapređenja informacionog sistema CRPS-a</w:t>
      </w:r>
      <w:r w:rsidR="009969BF">
        <w:rPr>
          <w:rFonts w:ascii="Arial" w:hAnsi="Arial" w:cs="Arial"/>
          <w:color w:val="000000"/>
          <w:lang w:val="sr-Latn-ME"/>
        </w:rPr>
        <w:t xml:space="preserve"> </w:t>
      </w:r>
      <w:r w:rsidRPr="009853AB">
        <w:rPr>
          <w:rFonts w:ascii="Arial" w:hAnsi="Arial" w:cs="Arial"/>
          <w:color w:val="000000"/>
          <w:lang w:val="sr-Latn-ME"/>
        </w:rPr>
        <w:t>nijesam u sukobu interesa u smislu člana 41 stav 1 tačka 1 Zakona o javnim nabavkama i da ne postoji ekonomski i drugi lični interes koji može uticati na moju nepristrasnost i nezavisnost u ovom postupku javne nabavke.</w:t>
      </w:r>
    </w:p>
    <w:p w:rsidR="009853AB" w:rsidRPr="009853AB" w:rsidRDefault="009853AB" w:rsidP="009853AB">
      <w:pPr>
        <w:tabs>
          <w:tab w:val="left" w:pos="3290"/>
        </w:tabs>
        <w:spacing w:line="256" w:lineRule="auto"/>
        <w:jc w:val="both"/>
        <w:rPr>
          <w:rFonts w:ascii="Arial" w:hAnsi="Arial" w:cs="Arial"/>
          <w:color w:val="000000"/>
          <w:lang w:val="sr-Latn-ME"/>
        </w:rPr>
      </w:pPr>
    </w:p>
    <w:p w:rsidR="009853AB" w:rsidRPr="009853AB" w:rsidRDefault="009853AB" w:rsidP="009853AB">
      <w:pPr>
        <w:tabs>
          <w:tab w:val="left" w:pos="3290"/>
        </w:tabs>
        <w:spacing w:line="256" w:lineRule="auto"/>
        <w:ind w:firstLine="1134"/>
        <w:jc w:val="right"/>
        <w:rPr>
          <w:rFonts w:ascii="Arial" w:hAnsi="Arial" w:cs="Arial"/>
          <w:color w:val="000000"/>
          <w:lang w:val="sr-Latn-ME"/>
        </w:rPr>
      </w:pPr>
      <w:r w:rsidRPr="009853AB">
        <w:rPr>
          <w:rFonts w:ascii="Arial" w:hAnsi="Arial" w:cs="Arial"/>
          <w:color w:val="000000"/>
          <w:lang w:val="sr-Latn-ME"/>
        </w:rPr>
        <w:t>Ovlašćeno lice naručioca Aleksandar Damjanović</w:t>
      </w:r>
    </w:p>
    <w:p w:rsidR="009853AB" w:rsidRPr="009853AB" w:rsidRDefault="009853AB" w:rsidP="00227231">
      <w:pPr>
        <w:ind w:left="6372"/>
        <w:jc w:val="center"/>
        <w:rPr>
          <w:rFonts w:ascii="Arial" w:hAnsi="Arial" w:cs="Arial"/>
          <w:i/>
          <w:iCs/>
          <w:color w:val="000000"/>
          <w:lang w:val="sr-Latn-ME"/>
        </w:rPr>
      </w:pPr>
      <w:r w:rsidRPr="009853AB">
        <w:rPr>
          <w:rFonts w:ascii="Arial" w:hAnsi="Arial" w:cs="Arial"/>
          <w:i/>
          <w:iCs/>
          <w:color w:val="000000"/>
          <w:lang w:val="sr-Latn-ME"/>
        </w:rPr>
        <w:t xml:space="preserve">  </w:t>
      </w:r>
      <w:r w:rsidR="00227231" w:rsidRPr="00447DAD">
        <w:rPr>
          <w:rFonts w:ascii="Arial" w:hAnsi="Arial" w:cs="Arial"/>
          <w:i/>
          <w:iCs/>
          <w:color w:val="000000"/>
          <w:lang w:val="sr-Latn-ME"/>
        </w:rPr>
        <w:t>s.r.</w:t>
      </w:r>
      <w:r w:rsidRPr="009853AB">
        <w:rPr>
          <w:rFonts w:ascii="Arial" w:hAnsi="Arial" w:cs="Arial"/>
          <w:i/>
          <w:iCs/>
          <w:color w:val="000000"/>
          <w:lang w:val="sr-Latn-ME"/>
        </w:rPr>
        <w:t xml:space="preserve">               </w:t>
      </w:r>
    </w:p>
    <w:p w:rsidR="009853AB" w:rsidRPr="009853AB" w:rsidRDefault="009853AB" w:rsidP="009853AB">
      <w:pPr>
        <w:tabs>
          <w:tab w:val="left" w:pos="3290"/>
        </w:tabs>
        <w:spacing w:line="256" w:lineRule="auto"/>
        <w:ind w:firstLine="1134"/>
        <w:jc w:val="right"/>
        <w:rPr>
          <w:rFonts w:ascii="Arial" w:hAnsi="Arial" w:cs="Arial"/>
          <w:i/>
          <w:iCs/>
          <w:color w:val="000000"/>
          <w:lang w:val="sr-Latn-ME"/>
        </w:rPr>
      </w:pPr>
      <w:r w:rsidRPr="009853AB">
        <w:rPr>
          <w:rFonts w:ascii="Arial" w:hAnsi="Arial" w:cs="Arial"/>
          <w:color w:val="000000"/>
          <w:lang w:val="sr-Latn-ME"/>
        </w:rPr>
        <w:t>Službenik za javne nabavke Rajko Nikolić</w:t>
      </w:r>
      <w:r w:rsidRPr="009853AB">
        <w:rPr>
          <w:rFonts w:ascii="Arial" w:hAnsi="Arial" w:cs="Arial"/>
          <w:i/>
          <w:iCs/>
          <w:color w:val="000000"/>
          <w:lang w:val="sr-Latn-ME"/>
        </w:rPr>
        <w:t xml:space="preserve"> </w:t>
      </w:r>
    </w:p>
    <w:p w:rsidR="009853AB" w:rsidRPr="009853AB" w:rsidRDefault="00227231" w:rsidP="00227231">
      <w:pPr>
        <w:ind w:left="6372"/>
        <w:jc w:val="center"/>
        <w:rPr>
          <w:rFonts w:ascii="Arial" w:hAnsi="Arial" w:cs="Arial"/>
          <w:i/>
          <w:iCs/>
          <w:color w:val="000000"/>
          <w:lang w:val="sr-Latn-ME"/>
        </w:rPr>
      </w:pPr>
      <w:r w:rsidRPr="00447DAD">
        <w:rPr>
          <w:rFonts w:ascii="Arial" w:hAnsi="Arial" w:cs="Arial"/>
          <w:i/>
          <w:iCs/>
          <w:color w:val="000000"/>
          <w:lang w:val="sr-Latn-ME"/>
        </w:rPr>
        <w:t>s.r.</w:t>
      </w:r>
      <w:r w:rsidR="009853AB" w:rsidRPr="009853AB">
        <w:rPr>
          <w:rFonts w:ascii="Arial" w:hAnsi="Arial" w:cs="Arial"/>
          <w:i/>
          <w:iCs/>
          <w:color w:val="000000"/>
          <w:lang w:val="sr-Latn-ME"/>
        </w:rPr>
        <w:t xml:space="preserve"> </w:t>
      </w:r>
    </w:p>
    <w:p w:rsidR="009853AB" w:rsidRPr="009853AB" w:rsidRDefault="009853AB" w:rsidP="009853AB">
      <w:pPr>
        <w:tabs>
          <w:tab w:val="left" w:pos="3290"/>
        </w:tabs>
        <w:spacing w:line="256" w:lineRule="auto"/>
        <w:ind w:firstLine="1134"/>
        <w:jc w:val="right"/>
        <w:rPr>
          <w:rFonts w:ascii="Arial" w:hAnsi="Arial" w:cs="Arial"/>
          <w:color w:val="000000"/>
          <w:lang w:val="sr-Latn-ME"/>
        </w:rPr>
      </w:pPr>
      <w:r w:rsidRPr="009853AB">
        <w:rPr>
          <w:rFonts w:ascii="Arial" w:hAnsi="Arial" w:cs="Arial"/>
          <w:color w:val="000000"/>
          <w:lang w:val="sr-Latn-ME"/>
        </w:rPr>
        <w:t>Lice koje je učestvovalo u planiranju javne nabavke Mirjana Bošković</w:t>
      </w:r>
    </w:p>
    <w:p w:rsidR="009853AB" w:rsidRPr="009853AB" w:rsidRDefault="00227231" w:rsidP="00227231">
      <w:pPr>
        <w:ind w:left="6372"/>
        <w:jc w:val="center"/>
        <w:rPr>
          <w:rFonts w:ascii="Arial" w:hAnsi="Arial" w:cs="Arial"/>
          <w:i/>
          <w:iCs/>
          <w:color w:val="000000"/>
          <w:lang w:val="sr-Latn-ME"/>
        </w:rPr>
      </w:pPr>
      <w:r w:rsidRPr="00447DAD">
        <w:rPr>
          <w:rFonts w:ascii="Arial" w:hAnsi="Arial" w:cs="Arial"/>
          <w:i/>
          <w:iCs/>
          <w:color w:val="000000"/>
          <w:lang w:val="sr-Latn-ME"/>
        </w:rPr>
        <w:t>s.r.</w:t>
      </w:r>
    </w:p>
    <w:p w:rsidR="009853AB" w:rsidRPr="009853AB" w:rsidRDefault="00EA40E6" w:rsidP="009853AB">
      <w:pPr>
        <w:tabs>
          <w:tab w:val="left" w:pos="3290"/>
        </w:tabs>
        <w:spacing w:line="256" w:lineRule="auto"/>
        <w:rPr>
          <w:rFonts w:ascii="Arial" w:hAnsi="Arial" w:cs="Arial"/>
          <w:color w:val="000000"/>
          <w:lang w:val="sr-Latn-ME"/>
        </w:rPr>
      </w:pPr>
      <w:r>
        <w:rPr>
          <w:rFonts w:ascii="Arial" w:hAnsi="Arial" w:cs="Arial"/>
          <w:iCs/>
          <w:color w:val="000000"/>
          <w:lang w:val="sr-Latn-ME"/>
        </w:rPr>
        <w:t xml:space="preserve">                         </w:t>
      </w:r>
      <w:r w:rsidR="009853AB" w:rsidRPr="009853AB">
        <w:rPr>
          <w:rFonts w:ascii="Arial" w:hAnsi="Arial" w:cs="Arial"/>
          <w:iCs/>
          <w:color w:val="000000"/>
          <w:lang w:val="sr-Latn-ME"/>
        </w:rPr>
        <w:t xml:space="preserve">     Član komisije </w:t>
      </w:r>
      <w:r w:rsidR="009853AB" w:rsidRPr="009853AB">
        <w:rPr>
          <w:rFonts w:ascii="Arial" w:hAnsi="Arial" w:cs="Arial"/>
          <w:lang w:val="sr-Latn-ME"/>
        </w:rPr>
        <w:t>za sprovođenje postupka javne nabavk</w:t>
      </w:r>
      <w:r w:rsidR="009853AB" w:rsidRPr="009853AB">
        <w:rPr>
          <w:rFonts w:ascii="Arial" w:hAnsi="Arial" w:cs="Arial"/>
          <w:iCs/>
          <w:color w:val="000000"/>
          <w:lang w:val="sr-Latn-ME"/>
        </w:rPr>
        <w:t>e</w:t>
      </w:r>
      <w:r w:rsidR="009853AB" w:rsidRPr="009853AB">
        <w:rPr>
          <w:rFonts w:ascii="Arial" w:hAnsi="Arial" w:cs="Arial"/>
          <w:color w:val="000000"/>
          <w:lang w:val="sr-Latn-ME"/>
        </w:rPr>
        <w:t xml:space="preserve"> </w:t>
      </w:r>
      <w:r w:rsidR="00C70AD3">
        <w:rPr>
          <w:rFonts w:ascii="Arial" w:hAnsi="Arial" w:cs="Arial"/>
          <w:color w:val="000000"/>
          <w:lang w:val="sr-Latn-ME"/>
        </w:rPr>
        <w:t>Zdravko Sekulović</w:t>
      </w:r>
    </w:p>
    <w:p w:rsidR="009853AB" w:rsidRPr="009853AB" w:rsidRDefault="00227231" w:rsidP="00227231">
      <w:pPr>
        <w:ind w:left="6372"/>
        <w:jc w:val="center"/>
        <w:rPr>
          <w:rFonts w:ascii="Arial" w:hAnsi="Arial" w:cs="Arial"/>
          <w:i/>
          <w:iCs/>
          <w:color w:val="000000"/>
          <w:lang w:val="sr-Latn-ME"/>
        </w:rPr>
      </w:pPr>
      <w:r w:rsidRPr="00447DAD">
        <w:rPr>
          <w:rFonts w:ascii="Arial" w:hAnsi="Arial" w:cs="Arial"/>
          <w:i/>
          <w:iCs/>
          <w:color w:val="000000"/>
          <w:lang w:val="sr-Latn-ME"/>
        </w:rPr>
        <w:t>s.r.</w:t>
      </w:r>
    </w:p>
    <w:p w:rsidR="009853AB" w:rsidRPr="009853AB" w:rsidRDefault="009853AB" w:rsidP="009853AB">
      <w:pPr>
        <w:tabs>
          <w:tab w:val="left" w:pos="3290"/>
        </w:tabs>
        <w:spacing w:line="256" w:lineRule="auto"/>
        <w:ind w:firstLine="1134"/>
        <w:rPr>
          <w:rFonts w:ascii="Arial" w:hAnsi="Arial" w:cs="Arial"/>
          <w:color w:val="000000"/>
          <w:lang w:val="sr-Latn-ME"/>
        </w:rPr>
      </w:pPr>
      <w:r w:rsidRPr="009853AB">
        <w:rPr>
          <w:rFonts w:ascii="Arial" w:hAnsi="Arial" w:cs="Arial"/>
          <w:iCs/>
          <w:color w:val="000000"/>
          <w:lang w:val="sr-Latn-ME"/>
        </w:rPr>
        <w:t xml:space="preserve">                        Član komisije </w:t>
      </w:r>
      <w:r w:rsidRPr="009853AB">
        <w:rPr>
          <w:rFonts w:ascii="Arial" w:hAnsi="Arial" w:cs="Arial"/>
          <w:lang w:val="sr-Latn-ME"/>
        </w:rPr>
        <w:t>za sprovođenje postupka javne nabavk</w:t>
      </w:r>
      <w:r w:rsidRPr="009853AB">
        <w:rPr>
          <w:rFonts w:ascii="Arial" w:hAnsi="Arial" w:cs="Arial"/>
          <w:iCs/>
          <w:color w:val="000000"/>
          <w:lang w:val="sr-Latn-ME"/>
        </w:rPr>
        <w:t xml:space="preserve">e </w:t>
      </w:r>
      <w:r w:rsidRPr="009853AB">
        <w:rPr>
          <w:rFonts w:ascii="Arial" w:hAnsi="Arial" w:cs="Arial"/>
          <w:color w:val="000000"/>
          <w:lang w:val="sr-Latn-ME"/>
        </w:rPr>
        <w:t>Ana Maraš</w:t>
      </w:r>
    </w:p>
    <w:p w:rsidR="009853AB" w:rsidRPr="009853AB" w:rsidRDefault="00227231" w:rsidP="00227231">
      <w:pPr>
        <w:ind w:left="6372"/>
        <w:jc w:val="center"/>
        <w:rPr>
          <w:rFonts w:ascii="Arial" w:hAnsi="Arial" w:cs="Arial"/>
          <w:i/>
          <w:iCs/>
          <w:color w:val="000000"/>
          <w:lang w:val="sr-Latn-ME"/>
        </w:rPr>
      </w:pPr>
      <w:r w:rsidRPr="00447DAD">
        <w:rPr>
          <w:rFonts w:ascii="Arial" w:hAnsi="Arial" w:cs="Arial"/>
          <w:i/>
          <w:iCs/>
          <w:color w:val="000000"/>
          <w:lang w:val="sr-Latn-ME"/>
        </w:rPr>
        <w:t>s.r.</w:t>
      </w:r>
    </w:p>
    <w:p w:rsidR="009853AB" w:rsidRPr="009853AB" w:rsidRDefault="009853AB" w:rsidP="009853AB">
      <w:pPr>
        <w:tabs>
          <w:tab w:val="left" w:pos="3290"/>
        </w:tabs>
        <w:spacing w:line="256" w:lineRule="auto"/>
        <w:ind w:firstLine="1134"/>
        <w:rPr>
          <w:rFonts w:ascii="Arial" w:hAnsi="Arial" w:cs="Arial"/>
          <w:color w:val="000000"/>
          <w:lang w:val="sr-Latn-ME"/>
        </w:rPr>
      </w:pPr>
      <w:r w:rsidRPr="009853AB">
        <w:rPr>
          <w:rFonts w:ascii="Arial" w:hAnsi="Arial" w:cs="Arial"/>
          <w:iCs/>
          <w:color w:val="000000"/>
          <w:lang w:val="sr-Latn-ME"/>
        </w:rPr>
        <w:t xml:space="preserve">                     Član komisije </w:t>
      </w:r>
      <w:r w:rsidRPr="009853AB">
        <w:rPr>
          <w:rFonts w:ascii="Arial" w:hAnsi="Arial" w:cs="Arial"/>
          <w:lang w:val="sr-Latn-ME"/>
        </w:rPr>
        <w:t>za sprovođenje postupka javne nabavk</w:t>
      </w:r>
      <w:r w:rsidRPr="009853AB">
        <w:rPr>
          <w:rFonts w:ascii="Arial" w:hAnsi="Arial" w:cs="Arial"/>
          <w:iCs/>
          <w:color w:val="000000"/>
          <w:lang w:val="sr-Latn-ME"/>
        </w:rPr>
        <w:t>e</w:t>
      </w:r>
      <w:r w:rsidRPr="009853AB">
        <w:rPr>
          <w:rFonts w:ascii="Arial" w:hAnsi="Arial" w:cs="Arial"/>
          <w:color w:val="000000"/>
          <w:lang w:val="sr-Latn-ME"/>
        </w:rPr>
        <w:t xml:space="preserve"> Rajko Nikolić</w:t>
      </w:r>
    </w:p>
    <w:p w:rsidR="00035B6E" w:rsidRPr="00447DAD" w:rsidRDefault="00035B6E" w:rsidP="00035B6E">
      <w:pPr>
        <w:ind w:left="6372"/>
        <w:jc w:val="center"/>
        <w:rPr>
          <w:rFonts w:ascii="Arial" w:hAnsi="Arial" w:cs="Arial"/>
          <w:i/>
          <w:iCs/>
          <w:color w:val="000000"/>
          <w:lang w:val="sr-Latn-ME"/>
        </w:rPr>
      </w:pPr>
      <w:r w:rsidRPr="00447DAD">
        <w:rPr>
          <w:rFonts w:ascii="Arial" w:hAnsi="Arial" w:cs="Arial"/>
          <w:i/>
          <w:iCs/>
          <w:color w:val="000000"/>
          <w:lang w:val="sr-Latn-ME"/>
        </w:rPr>
        <w:t>s.r.</w:t>
      </w:r>
    </w:p>
    <w:p w:rsidR="00035B6E" w:rsidRPr="00447DAD" w:rsidRDefault="00035B6E" w:rsidP="00035B6E">
      <w:pPr>
        <w:jc w:val="both"/>
        <w:rPr>
          <w:rFonts w:ascii="Arial" w:hAnsi="Arial" w:cs="Arial"/>
          <w:b/>
          <w:bCs/>
          <w:color w:val="000000"/>
          <w:lang w:val="sr-Latn-ME"/>
        </w:rPr>
      </w:pPr>
      <w:r w:rsidRPr="00447DAD">
        <w:rPr>
          <w:rFonts w:ascii="Arial" w:hAnsi="Arial" w:cs="Arial"/>
          <w:b/>
          <w:bCs/>
          <w:color w:val="000000"/>
          <w:lang w:val="sr-Latn-ME"/>
        </w:rPr>
        <w:t>....</w:t>
      </w:r>
    </w:p>
    <w:p w:rsidR="00035B6E" w:rsidRDefault="00035B6E" w:rsidP="00035B6E">
      <w:pPr>
        <w:jc w:val="both"/>
        <w:rPr>
          <w:rFonts w:ascii="Arial" w:hAnsi="Arial" w:cs="Arial"/>
          <w:b/>
          <w:bCs/>
          <w:color w:val="000000"/>
          <w:lang w:val="sr-Latn-ME"/>
        </w:rPr>
      </w:pPr>
    </w:p>
    <w:p w:rsidR="001008D1" w:rsidRDefault="001008D1" w:rsidP="00035B6E">
      <w:pPr>
        <w:jc w:val="both"/>
        <w:rPr>
          <w:rFonts w:ascii="Arial" w:hAnsi="Arial" w:cs="Arial"/>
          <w:b/>
          <w:bCs/>
          <w:color w:val="000000"/>
          <w:lang w:val="sr-Latn-ME"/>
        </w:rPr>
      </w:pPr>
    </w:p>
    <w:p w:rsidR="002C7EF0" w:rsidRPr="00447DAD" w:rsidRDefault="002C7EF0" w:rsidP="00035B6E">
      <w:pPr>
        <w:jc w:val="both"/>
        <w:rPr>
          <w:rFonts w:ascii="Arial" w:hAnsi="Arial" w:cs="Arial"/>
          <w:b/>
          <w:bCs/>
          <w:color w:val="000000"/>
          <w:lang w:val="sr-Latn-ME"/>
        </w:rPr>
      </w:pPr>
    </w:p>
    <w:p w:rsidR="00035B6E" w:rsidRPr="00447DAD" w:rsidRDefault="00035B6E" w:rsidP="00035B6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b/>
          <w:iCs/>
          <w:sz w:val="28"/>
          <w:szCs w:val="32"/>
          <w:lang w:val="sr-Latn-ME"/>
        </w:rPr>
      </w:pPr>
      <w:bookmarkStart w:id="21" w:name="_Toc62730568"/>
      <w:r w:rsidRPr="00447DAD">
        <w:rPr>
          <w:rFonts w:ascii="Arial" w:hAnsi="Arial"/>
          <w:b/>
          <w:sz w:val="28"/>
          <w:szCs w:val="32"/>
          <w:lang w:val="sr-Latn-ME"/>
        </w:rPr>
        <w:t>UPUTSTVO O PRAVNOM SREDSTVU</w:t>
      </w:r>
      <w:bookmarkEnd w:id="21"/>
    </w:p>
    <w:p w:rsidR="00035B6E" w:rsidRPr="00447DAD" w:rsidRDefault="00035B6E" w:rsidP="00035B6E">
      <w:pPr>
        <w:tabs>
          <w:tab w:val="left" w:pos="5760"/>
        </w:tabs>
        <w:jc w:val="center"/>
        <w:rPr>
          <w:rFonts w:ascii="Arial" w:hAnsi="Arial" w:cs="Arial"/>
          <w:color w:val="000000"/>
          <w:lang w:val="sr-Latn-ME"/>
        </w:rPr>
      </w:pPr>
    </w:p>
    <w:p w:rsidR="00035B6E" w:rsidRPr="00447DAD" w:rsidRDefault="00035B6E" w:rsidP="00035B6E">
      <w:pPr>
        <w:tabs>
          <w:tab w:val="left" w:pos="5760"/>
        </w:tabs>
        <w:ind w:firstLine="567"/>
        <w:jc w:val="both"/>
        <w:rPr>
          <w:rFonts w:ascii="Arial" w:hAnsi="Arial" w:cs="Arial"/>
          <w:color w:val="000000"/>
          <w:lang w:val="sr-Latn-ME"/>
        </w:rPr>
      </w:pPr>
      <w:r w:rsidRPr="00447DAD">
        <w:rPr>
          <w:rFonts w:ascii="Arial" w:hAnsi="Arial" w:cs="Arial"/>
          <w:color w:val="000000"/>
          <w:lang w:val="sr-Latn-ME"/>
        </w:rPr>
        <w:t xml:space="preserve">Privredni subjekat može da izjavi žalbu protiv ove tenderske dokumentacije Komisiji za zaštitu prava najkasnije deset dana prije dana koji je određen za otvaranje ponuda. </w:t>
      </w:r>
    </w:p>
    <w:p w:rsidR="00035B6E" w:rsidRPr="00447DAD" w:rsidRDefault="00035B6E" w:rsidP="00035B6E">
      <w:pPr>
        <w:tabs>
          <w:tab w:val="left" w:pos="5760"/>
        </w:tabs>
        <w:jc w:val="both"/>
        <w:rPr>
          <w:rFonts w:ascii="Arial" w:hAnsi="Arial" w:cs="Arial"/>
          <w:color w:val="000000"/>
          <w:lang w:val="sr-Latn-ME"/>
        </w:rPr>
      </w:pPr>
    </w:p>
    <w:p w:rsidR="00035B6E" w:rsidRPr="00447DAD" w:rsidRDefault="00035B6E" w:rsidP="00035B6E">
      <w:pPr>
        <w:autoSpaceDE w:val="0"/>
        <w:autoSpaceDN w:val="0"/>
        <w:adjustRightInd w:val="0"/>
        <w:ind w:firstLine="567"/>
        <w:jc w:val="both"/>
        <w:rPr>
          <w:rFonts w:ascii="Arial" w:hAnsi="Arial" w:cs="Arial"/>
          <w:color w:val="000000"/>
          <w:lang w:val="sr-Latn-ME"/>
        </w:rPr>
      </w:pPr>
      <w:r w:rsidRPr="00447DAD">
        <w:rPr>
          <w:rFonts w:ascii="Arial" w:hAnsi="Arial" w:cs="Arial"/>
          <w:color w:val="000000"/>
          <w:lang w:val="sr-Latn-ME"/>
        </w:rPr>
        <w:t>Žalba se izjavljuje preko naručioca neposredno putem ESJN-a. Žalba koja nije podnesena na naprijed predviđeni način biće odbijena kao nedozvoljena.</w:t>
      </w:r>
    </w:p>
    <w:p w:rsidR="00035B6E" w:rsidRPr="00447DAD" w:rsidRDefault="00035B6E" w:rsidP="00035B6E">
      <w:pPr>
        <w:autoSpaceDE w:val="0"/>
        <w:autoSpaceDN w:val="0"/>
        <w:adjustRightInd w:val="0"/>
        <w:ind w:firstLine="567"/>
        <w:jc w:val="both"/>
        <w:rPr>
          <w:rFonts w:ascii="Arial" w:hAnsi="Arial" w:cs="Arial"/>
          <w:color w:val="000000"/>
          <w:lang w:val="sr-Latn-ME"/>
        </w:rPr>
      </w:pPr>
    </w:p>
    <w:p w:rsidR="00035B6E" w:rsidRPr="00447DAD" w:rsidRDefault="00035B6E" w:rsidP="00035B6E">
      <w:pPr>
        <w:autoSpaceDE w:val="0"/>
        <w:autoSpaceDN w:val="0"/>
        <w:adjustRightInd w:val="0"/>
        <w:ind w:firstLine="567"/>
        <w:jc w:val="both"/>
        <w:rPr>
          <w:rFonts w:ascii="Arial" w:hAnsi="Arial" w:cs="Arial"/>
          <w:color w:val="000000"/>
          <w:highlight w:val="yellow"/>
          <w:lang w:val="sr-Latn-ME"/>
        </w:rPr>
      </w:pPr>
      <w:r w:rsidRPr="00447DAD">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035B6E" w:rsidRPr="00447DAD" w:rsidRDefault="00035B6E" w:rsidP="00035B6E">
      <w:pPr>
        <w:tabs>
          <w:tab w:val="left" w:pos="5760"/>
        </w:tabs>
        <w:ind w:firstLine="567"/>
        <w:jc w:val="both"/>
        <w:rPr>
          <w:rFonts w:ascii="Arial" w:hAnsi="Arial" w:cs="Arial"/>
          <w:color w:val="000000"/>
          <w:lang w:val="sr-Latn-ME"/>
        </w:rPr>
      </w:pPr>
    </w:p>
    <w:p w:rsidR="00035B6E" w:rsidRPr="00447DAD" w:rsidRDefault="00035B6E" w:rsidP="00035B6E">
      <w:pPr>
        <w:tabs>
          <w:tab w:val="left" w:pos="5760"/>
        </w:tabs>
        <w:ind w:firstLine="567"/>
        <w:jc w:val="both"/>
        <w:rPr>
          <w:rFonts w:ascii="Arial" w:hAnsi="Arial" w:cs="Arial"/>
          <w:color w:val="000000"/>
          <w:lang w:val="sr-Latn-ME"/>
        </w:rPr>
      </w:pPr>
      <w:r w:rsidRPr="00447DAD">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rsidR="00035B6E" w:rsidRPr="00447DAD" w:rsidRDefault="00035B6E" w:rsidP="00035B6E">
      <w:pPr>
        <w:tabs>
          <w:tab w:val="left" w:pos="5760"/>
        </w:tabs>
        <w:ind w:firstLine="567"/>
        <w:jc w:val="both"/>
        <w:rPr>
          <w:rFonts w:ascii="Arial" w:hAnsi="Arial" w:cs="Arial"/>
          <w:color w:val="000000"/>
          <w:lang w:val="sr-Latn-ME"/>
        </w:rPr>
      </w:pPr>
    </w:p>
    <w:p w:rsidR="00035B6E" w:rsidRDefault="00035B6E" w:rsidP="00035B6E">
      <w:pPr>
        <w:tabs>
          <w:tab w:val="left" w:pos="5760"/>
        </w:tabs>
        <w:ind w:firstLine="567"/>
        <w:jc w:val="both"/>
        <w:rPr>
          <w:rFonts w:ascii="Arial" w:hAnsi="Arial" w:cs="Arial"/>
          <w:color w:val="000000"/>
          <w:lang w:val="sr-Latn-ME"/>
        </w:rPr>
      </w:pPr>
      <w:r w:rsidRPr="00447DAD">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11" w:history="1">
        <w:r w:rsidRPr="007B4B6C">
          <w:rPr>
            <w:rStyle w:val="Hyperlink"/>
            <w:rFonts w:ascii="Arial" w:hAnsi="Arial" w:cs="Arial"/>
            <w:lang w:val="sr-Latn-ME"/>
          </w:rPr>
          <w:t>http://www.kontrola-nabavki.me/</w:t>
        </w:r>
      </w:hyperlink>
      <w:r w:rsidRPr="00447DAD">
        <w:rPr>
          <w:rFonts w:ascii="Arial" w:hAnsi="Arial" w:cs="Arial"/>
          <w:color w:val="000000"/>
          <w:lang w:val="sr-Latn-ME"/>
        </w:rPr>
        <w:t>.“.</w:t>
      </w:r>
    </w:p>
    <w:p w:rsidR="00A34079" w:rsidRDefault="00A34079" w:rsidP="00035B6E"/>
    <w:sectPr w:rsidR="00A3407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7F" w:rsidRDefault="002D3D7F" w:rsidP="00035B6E">
      <w:pPr>
        <w:spacing w:after="0" w:line="240" w:lineRule="auto"/>
      </w:pPr>
      <w:r>
        <w:separator/>
      </w:r>
    </w:p>
  </w:endnote>
  <w:endnote w:type="continuationSeparator" w:id="0">
    <w:p w:rsidR="002D3D7F" w:rsidRDefault="002D3D7F" w:rsidP="0003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3AB" w:rsidRDefault="009853A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505EE2">
      <w:rPr>
        <w:noProof/>
        <w:color w:val="5B9BD5" w:themeColor="accent1"/>
      </w:rPr>
      <w:t>4</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505EE2">
      <w:rPr>
        <w:noProof/>
        <w:color w:val="5B9BD5" w:themeColor="accent1"/>
      </w:rPr>
      <w:t>25</w:t>
    </w:r>
    <w:r>
      <w:rPr>
        <w:color w:val="5B9BD5" w:themeColor="accent1"/>
      </w:rPr>
      <w:fldChar w:fldCharType="end"/>
    </w:r>
  </w:p>
  <w:p w:rsidR="009853AB" w:rsidRDefault="009853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7F" w:rsidRDefault="002D3D7F" w:rsidP="00035B6E">
      <w:pPr>
        <w:spacing w:after="0" w:line="240" w:lineRule="auto"/>
      </w:pPr>
      <w:r>
        <w:separator/>
      </w:r>
    </w:p>
  </w:footnote>
  <w:footnote w:type="continuationSeparator" w:id="0">
    <w:p w:rsidR="002D3D7F" w:rsidRDefault="002D3D7F" w:rsidP="00035B6E">
      <w:pPr>
        <w:spacing w:after="0" w:line="240" w:lineRule="auto"/>
      </w:pPr>
      <w:r>
        <w:continuationSeparator/>
      </w:r>
    </w:p>
  </w:footnote>
  <w:footnote w:id="1">
    <w:p w:rsidR="00035B6E" w:rsidRPr="007F2BA0" w:rsidRDefault="00035B6E" w:rsidP="00035B6E">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rsidR="00035B6E" w:rsidRPr="007F2BA0" w:rsidRDefault="00035B6E" w:rsidP="00035B6E">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035B6E" w:rsidRPr="007F2BA0" w:rsidRDefault="00035B6E" w:rsidP="00035B6E">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rsidR="00035B6E" w:rsidRPr="007F2BA0" w:rsidRDefault="00035B6E" w:rsidP="00035B6E">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035B6E" w:rsidRPr="00367536" w:rsidRDefault="00035B6E" w:rsidP="00035B6E">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rsidR="00035B6E" w:rsidRPr="007F2BA0" w:rsidRDefault="00035B6E" w:rsidP="00035B6E">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035B6E" w:rsidRPr="0083641C" w:rsidRDefault="00035B6E" w:rsidP="00035B6E">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rsidR="00035B6E" w:rsidRPr="007F2BA0" w:rsidRDefault="00035B6E" w:rsidP="00035B6E">
      <w:pPr>
        <w:autoSpaceDE w:val="0"/>
        <w:autoSpaceDN w:val="0"/>
        <w:adjustRightInd w:val="0"/>
        <w:contextualSpacing/>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Naručilac je dužan da u tenderskoj dokumentaciji odredi da li su potpisnici okvirnog sporazuma dužni da ga izvršavaju</w:t>
      </w:r>
    </w:p>
  </w:footnote>
  <w:footnote w:id="9">
    <w:p w:rsidR="00035B6E" w:rsidRPr="00244A34" w:rsidRDefault="00035B6E" w:rsidP="00035B6E">
      <w:pPr>
        <w:pStyle w:val="FootnoteText"/>
        <w:contextualSpacing/>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Garancija se određuje u iznosu koji ne može da bude veći od 10% vrijednosti ugovora.</w:t>
      </w:r>
    </w:p>
  </w:footnote>
  <w:footnote w:id="10">
    <w:p w:rsidR="00035B6E" w:rsidRPr="007F2BA0" w:rsidRDefault="00035B6E" w:rsidP="00035B6E">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11">
    <w:p w:rsidR="00035B6E" w:rsidRPr="007F2BA0" w:rsidRDefault="00035B6E" w:rsidP="00035B6E">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12">
    <w:p w:rsidR="00035B6E" w:rsidRPr="002E211C" w:rsidRDefault="00035B6E" w:rsidP="00035B6E">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C48"/>
    <w:multiLevelType w:val="hybridMultilevel"/>
    <w:tmpl w:val="71DA32AE"/>
    <w:lvl w:ilvl="0" w:tplc="081A0001">
      <w:start w:val="1"/>
      <w:numFmt w:val="bullet"/>
      <w:lvlText w:val=""/>
      <w:lvlJc w:val="left"/>
      <w:pPr>
        <w:tabs>
          <w:tab w:val="num" w:pos="1080"/>
        </w:tabs>
        <w:ind w:left="1080" w:hanging="360"/>
      </w:pPr>
      <w:rPr>
        <w:rFonts w:ascii="Symbol" w:hAnsi="Symbol" w:hint="default"/>
      </w:rPr>
    </w:lvl>
    <w:lvl w:ilvl="1" w:tplc="081A0003">
      <w:start w:val="1"/>
      <w:numFmt w:val="bullet"/>
      <w:lvlText w:val="o"/>
      <w:lvlJc w:val="left"/>
      <w:pPr>
        <w:tabs>
          <w:tab w:val="num" w:pos="1800"/>
        </w:tabs>
        <w:ind w:left="1800" w:hanging="360"/>
      </w:pPr>
      <w:rPr>
        <w:rFonts w:ascii="Courier New" w:hAnsi="Courier New" w:hint="default"/>
      </w:rPr>
    </w:lvl>
    <w:lvl w:ilvl="2" w:tplc="081A0005">
      <w:start w:val="1"/>
      <w:numFmt w:val="bullet"/>
      <w:lvlText w:val=""/>
      <w:lvlJc w:val="left"/>
      <w:pPr>
        <w:tabs>
          <w:tab w:val="num" w:pos="2520"/>
        </w:tabs>
        <w:ind w:left="2520" w:hanging="360"/>
      </w:pPr>
      <w:rPr>
        <w:rFonts w:ascii="Wingdings" w:hAnsi="Wingdings" w:hint="default"/>
      </w:rPr>
    </w:lvl>
    <w:lvl w:ilvl="3" w:tplc="081A0001">
      <w:start w:val="1"/>
      <w:numFmt w:val="bullet"/>
      <w:lvlText w:val=""/>
      <w:lvlJc w:val="left"/>
      <w:pPr>
        <w:tabs>
          <w:tab w:val="num" w:pos="3240"/>
        </w:tabs>
        <w:ind w:left="3240" w:hanging="360"/>
      </w:pPr>
      <w:rPr>
        <w:rFonts w:ascii="Symbol" w:hAnsi="Symbol" w:hint="default"/>
      </w:rPr>
    </w:lvl>
    <w:lvl w:ilvl="4" w:tplc="081A0003">
      <w:start w:val="1"/>
      <w:numFmt w:val="bullet"/>
      <w:lvlText w:val="o"/>
      <w:lvlJc w:val="left"/>
      <w:pPr>
        <w:tabs>
          <w:tab w:val="num" w:pos="3960"/>
        </w:tabs>
        <w:ind w:left="3960" w:hanging="360"/>
      </w:pPr>
      <w:rPr>
        <w:rFonts w:ascii="Courier New" w:hAnsi="Courier New" w:hint="default"/>
      </w:rPr>
    </w:lvl>
    <w:lvl w:ilvl="5" w:tplc="081A0005">
      <w:start w:val="1"/>
      <w:numFmt w:val="bullet"/>
      <w:lvlText w:val=""/>
      <w:lvlJc w:val="left"/>
      <w:pPr>
        <w:tabs>
          <w:tab w:val="num" w:pos="4680"/>
        </w:tabs>
        <w:ind w:left="4680" w:hanging="360"/>
      </w:pPr>
      <w:rPr>
        <w:rFonts w:ascii="Wingdings" w:hAnsi="Wingdings" w:hint="default"/>
      </w:rPr>
    </w:lvl>
    <w:lvl w:ilvl="6" w:tplc="081A0001">
      <w:start w:val="1"/>
      <w:numFmt w:val="bullet"/>
      <w:lvlText w:val=""/>
      <w:lvlJc w:val="left"/>
      <w:pPr>
        <w:tabs>
          <w:tab w:val="num" w:pos="5400"/>
        </w:tabs>
        <w:ind w:left="5400" w:hanging="360"/>
      </w:pPr>
      <w:rPr>
        <w:rFonts w:ascii="Symbol" w:hAnsi="Symbol" w:hint="default"/>
      </w:rPr>
    </w:lvl>
    <w:lvl w:ilvl="7" w:tplc="081A0003">
      <w:start w:val="1"/>
      <w:numFmt w:val="bullet"/>
      <w:lvlText w:val="o"/>
      <w:lvlJc w:val="left"/>
      <w:pPr>
        <w:tabs>
          <w:tab w:val="num" w:pos="6120"/>
        </w:tabs>
        <w:ind w:left="6120" w:hanging="360"/>
      </w:pPr>
      <w:rPr>
        <w:rFonts w:ascii="Courier New" w:hAnsi="Courier New" w:hint="default"/>
      </w:rPr>
    </w:lvl>
    <w:lvl w:ilvl="8" w:tplc="081A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2DF4440"/>
    <w:multiLevelType w:val="hybridMultilevel"/>
    <w:tmpl w:val="22F8E2B2"/>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4BA76C3"/>
    <w:multiLevelType w:val="hybridMultilevel"/>
    <w:tmpl w:val="CD442DB8"/>
    <w:lvl w:ilvl="0" w:tplc="676E619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07C67886"/>
    <w:multiLevelType w:val="hybridMultilevel"/>
    <w:tmpl w:val="01848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3E35E6"/>
    <w:multiLevelType w:val="hybridMultilevel"/>
    <w:tmpl w:val="ED849CFC"/>
    <w:lvl w:ilvl="0" w:tplc="676E619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0C9F596A"/>
    <w:multiLevelType w:val="hybridMultilevel"/>
    <w:tmpl w:val="A260DE8C"/>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F959EE"/>
    <w:multiLevelType w:val="multilevel"/>
    <w:tmpl w:val="B0764AB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6829A7"/>
    <w:multiLevelType w:val="hybridMultilevel"/>
    <w:tmpl w:val="EB908FC4"/>
    <w:lvl w:ilvl="0" w:tplc="2D6CF582">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45D1D"/>
    <w:multiLevelType w:val="hybridMultilevel"/>
    <w:tmpl w:val="2AF8C97E"/>
    <w:lvl w:ilvl="0" w:tplc="CE38DA24">
      <w:numFmt w:val="bullet"/>
      <w:lvlText w:val="•"/>
      <w:lvlJc w:val="left"/>
      <w:pPr>
        <w:ind w:left="927" w:hanging="360"/>
      </w:pPr>
      <w:rPr>
        <w:rFonts w:ascii="Calibri" w:eastAsiaTheme="minorHAnsi" w:hAnsi="Calibri" w:cstheme="minorBidi" w:hint="default"/>
      </w:rPr>
    </w:lvl>
    <w:lvl w:ilvl="1" w:tplc="2C1A0003" w:tentative="1">
      <w:start w:val="1"/>
      <w:numFmt w:val="bullet"/>
      <w:lvlText w:val="o"/>
      <w:lvlJc w:val="left"/>
      <w:pPr>
        <w:ind w:left="1647" w:hanging="360"/>
      </w:pPr>
      <w:rPr>
        <w:rFonts w:ascii="Courier New" w:hAnsi="Courier New" w:cs="Courier New" w:hint="default"/>
      </w:rPr>
    </w:lvl>
    <w:lvl w:ilvl="2" w:tplc="2C1A0005" w:tentative="1">
      <w:start w:val="1"/>
      <w:numFmt w:val="bullet"/>
      <w:lvlText w:val=""/>
      <w:lvlJc w:val="left"/>
      <w:pPr>
        <w:ind w:left="2367" w:hanging="360"/>
      </w:pPr>
      <w:rPr>
        <w:rFonts w:ascii="Wingdings" w:hAnsi="Wingdings" w:hint="default"/>
      </w:rPr>
    </w:lvl>
    <w:lvl w:ilvl="3" w:tplc="2C1A0001" w:tentative="1">
      <w:start w:val="1"/>
      <w:numFmt w:val="bullet"/>
      <w:lvlText w:val=""/>
      <w:lvlJc w:val="left"/>
      <w:pPr>
        <w:ind w:left="3087" w:hanging="360"/>
      </w:pPr>
      <w:rPr>
        <w:rFonts w:ascii="Symbol" w:hAnsi="Symbol" w:hint="default"/>
      </w:rPr>
    </w:lvl>
    <w:lvl w:ilvl="4" w:tplc="2C1A0003" w:tentative="1">
      <w:start w:val="1"/>
      <w:numFmt w:val="bullet"/>
      <w:lvlText w:val="o"/>
      <w:lvlJc w:val="left"/>
      <w:pPr>
        <w:ind w:left="3807" w:hanging="360"/>
      </w:pPr>
      <w:rPr>
        <w:rFonts w:ascii="Courier New" w:hAnsi="Courier New" w:cs="Courier New" w:hint="default"/>
      </w:rPr>
    </w:lvl>
    <w:lvl w:ilvl="5" w:tplc="2C1A0005" w:tentative="1">
      <w:start w:val="1"/>
      <w:numFmt w:val="bullet"/>
      <w:lvlText w:val=""/>
      <w:lvlJc w:val="left"/>
      <w:pPr>
        <w:ind w:left="4527" w:hanging="360"/>
      </w:pPr>
      <w:rPr>
        <w:rFonts w:ascii="Wingdings" w:hAnsi="Wingdings" w:hint="default"/>
      </w:rPr>
    </w:lvl>
    <w:lvl w:ilvl="6" w:tplc="2C1A0001" w:tentative="1">
      <w:start w:val="1"/>
      <w:numFmt w:val="bullet"/>
      <w:lvlText w:val=""/>
      <w:lvlJc w:val="left"/>
      <w:pPr>
        <w:ind w:left="5247" w:hanging="360"/>
      </w:pPr>
      <w:rPr>
        <w:rFonts w:ascii="Symbol" w:hAnsi="Symbol" w:hint="default"/>
      </w:rPr>
    </w:lvl>
    <w:lvl w:ilvl="7" w:tplc="2C1A0003" w:tentative="1">
      <w:start w:val="1"/>
      <w:numFmt w:val="bullet"/>
      <w:lvlText w:val="o"/>
      <w:lvlJc w:val="left"/>
      <w:pPr>
        <w:ind w:left="5967" w:hanging="360"/>
      </w:pPr>
      <w:rPr>
        <w:rFonts w:ascii="Courier New" w:hAnsi="Courier New" w:cs="Courier New" w:hint="default"/>
      </w:rPr>
    </w:lvl>
    <w:lvl w:ilvl="8" w:tplc="2C1A0005" w:tentative="1">
      <w:start w:val="1"/>
      <w:numFmt w:val="bullet"/>
      <w:lvlText w:val=""/>
      <w:lvlJc w:val="left"/>
      <w:pPr>
        <w:ind w:left="6687" w:hanging="360"/>
      </w:pPr>
      <w:rPr>
        <w:rFonts w:ascii="Wingdings" w:hAnsi="Wingdings" w:hint="default"/>
      </w:rPr>
    </w:lvl>
  </w:abstractNum>
  <w:abstractNum w:abstractNumId="11" w15:restartNumberingAfterBreak="0">
    <w:nsid w:val="197E1B82"/>
    <w:multiLevelType w:val="hybridMultilevel"/>
    <w:tmpl w:val="13C0EEBC"/>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2" w15:restartNumberingAfterBreak="0">
    <w:nsid w:val="1A461A2F"/>
    <w:multiLevelType w:val="hybridMultilevel"/>
    <w:tmpl w:val="C2AE18CE"/>
    <w:lvl w:ilvl="0" w:tplc="676E619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1AAC6E9C"/>
    <w:multiLevelType w:val="hybridMultilevel"/>
    <w:tmpl w:val="A260DE8C"/>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233674A7"/>
    <w:multiLevelType w:val="multilevel"/>
    <w:tmpl w:val="01DCB72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5" w15:restartNumberingAfterBreak="0">
    <w:nsid w:val="241E522D"/>
    <w:multiLevelType w:val="hybridMultilevel"/>
    <w:tmpl w:val="AD54F638"/>
    <w:lvl w:ilvl="0" w:tplc="676E619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2478516E"/>
    <w:multiLevelType w:val="hybridMultilevel"/>
    <w:tmpl w:val="66F083CC"/>
    <w:lvl w:ilvl="0" w:tplc="676E619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26B65E7F"/>
    <w:multiLevelType w:val="hybridMultilevel"/>
    <w:tmpl w:val="E8B4CA2E"/>
    <w:lvl w:ilvl="0" w:tplc="0409000F">
      <w:start w:val="1"/>
      <w:numFmt w:val="bullet"/>
      <w:lvlText w:val="-"/>
      <w:lvlJc w:val="left"/>
      <w:pPr>
        <w:ind w:left="720" w:hanging="360"/>
      </w:pPr>
      <w:rPr>
        <w:rFonts w:ascii="Calibri" w:eastAsia="Times New Roman" w:hAnsi="Calibri"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2D566578"/>
    <w:multiLevelType w:val="hybridMultilevel"/>
    <w:tmpl w:val="917A90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E7D2812"/>
    <w:multiLevelType w:val="hybridMultilevel"/>
    <w:tmpl w:val="E7867C64"/>
    <w:lvl w:ilvl="0" w:tplc="676E619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2EA071E2"/>
    <w:multiLevelType w:val="hybridMultilevel"/>
    <w:tmpl w:val="E85EF80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302004B8"/>
    <w:multiLevelType w:val="hybridMultilevel"/>
    <w:tmpl w:val="4B5C78E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68819D5"/>
    <w:multiLevelType w:val="hybridMultilevel"/>
    <w:tmpl w:val="F4BA274E"/>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27" w15:restartNumberingAfterBreak="0">
    <w:nsid w:val="5A5535DE"/>
    <w:multiLevelType w:val="hybridMultilevel"/>
    <w:tmpl w:val="7B2CC56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5DC754FE"/>
    <w:multiLevelType w:val="multilevel"/>
    <w:tmpl w:val="B0764AB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023695F"/>
    <w:multiLevelType w:val="hybridMultilevel"/>
    <w:tmpl w:val="48880260"/>
    <w:lvl w:ilvl="0" w:tplc="676E619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4100691"/>
    <w:multiLevelType w:val="hybridMultilevel"/>
    <w:tmpl w:val="49D4AA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682D5E7C"/>
    <w:multiLevelType w:val="hybridMultilevel"/>
    <w:tmpl w:val="F9A018C6"/>
    <w:lvl w:ilvl="0" w:tplc="676E619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694A111E"/>
    <w:multiLevelType w:val="multilevel"/>
    <w:tmpl w:val="BC2433B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Calibri" w:eastAsia="Times New Roman" w:hAnsi="Calibri"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CFF4882"/>
    <w:multiLevelType w:val="hybridMultilevel"/>
    <w:tmpl w:val="E03278F8"/>
    <w:lvl w:ilvl="0" w:tplc="70C00660">
      <w:start w:val="4"/>
      <w:numFmt w:val="bullet"/>
      <w:lvlText w:val="-"/>
      <w:lvlJc w:val="left"/>
      <w:pPr>
        <w:ind w:left="1080" w:hanging="360"/>
      </w:pPr>
      <w:rPr>
        <w:rFonts w:ascii="Calibri" w:eastAsia="Calibri"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0964B8"/>
    <w:multiLevelType w:val="hybridMultilevel"/>
    <w:tmpl w:val="473A0596"/>
    <w:lvl w:ilvl="0" w:tplc="676E619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759B0BA8"/>
    <w:multiLevelType w:val="hybridMultilevel"/>
    <w:tmpl w:val="BD54BE3E"/>
    <w:lvl w:ilvl="0" w:tplc="676E619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7A090AF0"/>
    <w:multiLevelType w:val="hybridMultilevel"/>
    <w:tmpl w:val="A64A0588"/>
    <w:lvl w:ilvl="0" w:tplc="676E619A">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6"/>
  </w:num>
  <w:num w:numId="4">
    <w:abstractNumId w:val="24"/>
  </w:num>
  <w:num w:numId="5">
    <w:abstractNumId w:val="1"/>
  </w:num>
  <w:num w:numId="6">
    <w:abstractNumId w:val="31"/>
  </w:num>
  <w:num w:numId="7">
    <w:abstractNumId w:val="9"/>
  </w:num>
  <w:num w:numId="8">
    <w:abstractNumId w:val="18"/>
  </w:num>
  <w:num w:numId="9">
    <w:abstractNumId w:val="23"/>
  </w:num>
  <w:num w:numId="10">
    <w:abstractNumId w:val="30"/>
  </w:num>
  <w:num w:numId="11">
    <w:abstractNumId w:val="0"/>
  </w:num>
  <w:num w:numId="12">
    <w:abstractNumId w:val="2"/>
  </w:num>
  <w:num w:numId="13">
    <w:abstractNumId w:val="13"/>
  </w:num>
  <w:num w:numId="14">
    <w:abstractNumId w:val="12"/>
  </w:num>
  <w:num w:numId="15">
    <w:abstractNumId w:val="34"/>
  </w:num>
  <w:num w:numId="16">
    <w:abstractNumId w:val="10"/>
  </w:num>
  <w:num w:numId="17">
    <w:abstractNumId w:val="19"/>
  </w:num>
  <w:num w:numId="18">
    <w:abstractNumId w:val="29"/>
  </w:num>
  <w:num w:numId="19">
    <w:abstractNumId w:val="32"/>
  </w:num>
  <w:num w:numId="20">
    <w:abstractNumId w:val="36"/>
  </w:num>
  <w:num w:numId="21">
    <w:abstractNumId w:val="5"/>
  </w:num>
  <w:num w:numId="22">
    <w:abstractNumId w:val="15"/>
  </w:num>
  <w:num w:numId="23">
    <w:abstractNumId w:val="37"/>
  </w:num>
  <w:num w:numId="24">
    <w:abstractNumId w:val="3"/>
  </w:num>
  <w:num w:numId="25">
    <w:abstractNumId w:val="35"/>
  </w:num>
  <w:num w:numId="26">
    <w:abstractNumId w:val="16"/>
  </w:num>
  <w:num w:numId="27">
    <w:abstractNumId w:val="28"/>
  </w:num>
  <w:num w:numId="28">
    <w:abstractNumId w:val="14"/>
  </w:num>
  <w:num w:numId="29">
    <w:abstractNumId w:val="8"/>
  </w:num>
  <w:num w:numId="30">
    <w:abstractNumId w:val="33"/>
  </w:num>
  <w:num w:numId="31">
    <w:abstractNumId w:val="11"/>
  </w:num>
  <w:num w:numId="32">
    <w:abstractNumId w:val="20"/>
  </w:num>
  <w:num w:numId="33">
    <w:abstractNumId w:val="27"/>
  </w:num>
  <w:num w:numId="34">
    <w:abstractNumId w:val="21"/>
  </w:num>
  <w:num w:numId="35">
    <w:abstractNumId w:val="25"/>
  </w:num>
  <w:num w:numId="36">
    <w:abstractNumId w:val="6"/>
  </w:num>
  <w:num w:numId="37">
    <w:abstractNumId w:val="17"/>
  </w:num>
  <w:num w:numId="38">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6E"/>
    <w:rsid w:val="0001543F"/>
    <w:rsid w:val="000329C4"/>
    <w:rsid w:val="00035B6E"/>
    <w:rsid w:val="00065288"/>
    <w:rsid w:val="00067787"/>
    <w:rsid w:val="001008D1"/>
    <w:rsid w:val="00146A55"/>
    <w:rsid w:val="00167387"/>
    <w:rsid w:val="001D79A9"/>
    <w:rsid w:val="00227231"/>
    <w:rsid w:val="002C7737"/>
    <w:rsid w:val="002C7EF0"/>
    <w:rsid w:val="002D3D7F"/>
    <w:rsid w:val="002E78BC"/>
    <w:rsid w:val="00305619"/>
    <w:rsid w:val="003331F8"/>
    <w:rsid w:val="003A6537"/>
    <w:rsid w:val="003B1EDE"/>
    <w:rsid w:val="003D3D50"/>
    <w:rsid w:val="003E0DA1"/>
    <w:rsid w:val="004A0C8B"/>
    <w:rsid w:val="00505EE2"/>
    <w:rsid w:val="00510130"/>
    <w:rsid w:val="00523925"/>
    <w:rsid w:val="00581D3B"/>
    <w:rsid w:val="00603340"/>
    <w:rsid w:val="00622A8E"/>
    <w:rsid w:val="006413D0"/>
    <w:rsid w:val="00653B43"/>
    <w:rsid w:val="006E2DC3"/>
    <w:rsid w:val="008019D4"/>
    <w:rsid w:val="00844365"/>
    <w:rsid w:val="00866AB0"/>
    <w:rsid w:val="008740E7"/>
    <w:rsid w:val="009853AB"/>
    <w:rsid w:val="0099114F"/>
    <w:rsid w:val="009969BF"/>
    <w:rsid w:val="00A1145C"/>
    <w:rsid w:val="00A34079"/>
    <w:rsid w:val="00A3435B"/>
    <w:rsid w:val="00B42DCD"/>
    <w:rsid w:val="00B4502C"/>
    <w:rsid w:val="00B648D4"/>
    <w:rsid w:val="00BA68DA"/>
    <w:rsid w:val="00BD40C7"/>
    <w:rsid w:val="00BE6A37"/>
    <w:rsid w:val="00C70AD3"/>
    <w:rsid w:val="00CF07B7"/>
    <w:rsid w:val="00D80F75"/>
    <w:rsid w:val="00E84B3A"/>
    <w:rsid w:val="00EA40E6"/>
    <w:rsid w:val="00F70449"/>
    <w:rsid w:val="00FD10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AC869-114F-4EA9-923F-F06B990B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w:basedOn w:val="Normal"/>
    <w:next w:val="Normal"/>
    <w:link w:val="Heading1Char"/>
    <w:qFormat/>
    <w:rsid w:val="00505EE2"/>
    <w:pPr>
      <w:keepNext/>
      <w:spacing w:after="0" w:line="240" w:lineRule="auto"/>
      <w:jc w:val="center"/>
      <w:outlineLvl w:val="0"/>
    </w:pPr>
    <w:rPr>
      <w:rFonts w:ascii="Times New Roman" w:eastAsia="PMingLiU" w:hAnsi="Times New Roman" w:cs="Times New Roman"/>
      <w:b/>
      <w:bCs/>
      <w:i/>
      <w:iCs/>
      <w:sz w:val="28"/>
      <w:szCs w:val="28"/>
      <w:u w:val="single"/>
      <w:lang w:val="en-US"/>
    </w:rPr>
  </w:style>
  <w:style w:type="paragraph" w:styleId="Heading2">
    <w:name w:val="heading 2"/>
    <w:basedOn w:val="Normal"/>
    <w:next w:val="Normal"/>
    <w:link w:val="Heading2Char"/>
    <w:uiPriority w:val="99"/>
    <w:qFormat/>
    <w:rsid w:val="00505EE2"/>
    <w:pPr>
      <w:keepNext/>
      <w:keepLines/>
      <w:spacing w:before="200" w:after="0" w:line="276" w:lineRule="auto"/>
      <w:outlineLvl w:val="1"/>
    </w:pPr>
    <w:rPr>
      <w:rFonts w:ascii="Cambria" w:eastAsia="Times New Roman" w:hAnsi="Cambria" w:cs="Cambria"/>
      <w:b/>
      <w:bCs/>
      <w:color w:val="4F81BD"/>
      <w:sz w:val="26"/>
      <w:szCs w:val="26"/>
      <w:lang w:val="en-US" w:eastAsia="zh-TW"/>
    </w:rPr>
  </w:style>
  <w:style w:type="paragraph" w:styleId="Heading3">
    <w:name w:val="heading 3"/>
    <w:basedOn w:val="Normal"/>
    <w:next w:val="Normal"/>
    <w:link w:val="Heading3Char"/>
    <w:uiPriority w:val="99"/>
    <w:qFormat/>
    <w:rsid w:val="00505EE2"/>
    <w:pPr>
      <w:keepNext/>
      <w:keepLines/>
      <w:spacing w:before="200" w:after="0" w:line="276" w:lineRule="auto"/>
      <w:outlineLvl w:val="2"/>
    </w:pPr>
    <w:rPr>
      <w:rFonts w:ascii="Cambria" w:eastAsia="Times New Roman" w:hAnsi="Cambria" w:cs="Cambria"/>
      <w:b/>
      <w:bCs/>
      <w:color w:val="4F81BD"/>
      <w:sz w:val="24"/>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35B6E"/>
    <w:rPr>
      <w:color w:val="0000FF"/>
      <w:u w:val="single"/>
    </w:rPr>
  </w:style>
  <w:style w:type="paragraph" w:styleId="FootnoteText">
    <w:name w:val="footnote text"/>
    <w:basedOn w:val="Normal"/>
    <w:link w:val="FootnoteTextChar"/>
    <w:uiPriority w:val="99"/>
    <w:unhideWhenUsed/>
    <w:rsid w:val="00035B6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035B6E"/>
    <w:rPr>
      <w:rFonts w:ascii="Calibri" w:eastAsia="Calibri" w:hAnsi="Calibri" w:cs="Times New Roman"/>
      <w:sz w:val="20"/>
      <w:szCs w:val="20"/>
      <w:lang w:val="en-US"/>
    </w:rPr>
  </w:style>
  <w:style w:type="character" w:styleId="FootnoteReference">
    <w:name w:val="footnote reference"/>
    <w:uiPriority w:val="99"/>
    <w:unhideWhenUsed/>
    <w:rsid w:val="00035B6E"/>
    <w:rPr>
      <w:vertAlign w:val="superscript"/>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D80F75"/>
    <w:pPr>
      <w:spacing w:line="256" w:lineRule="auto"/>
      <w:ind w:left="720"/>
      <w:contextualSpacing/>
    </w:pPr>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link w:val="ListParagraph"/>
    <w:uiPriority w:val="34"/>
    <w:locked/>
    <w:rsid w:val="00D80F75"/>
  </w:style>
  <w:style w:type="paragraph" w:styleId="Header">
    <w:name w:val="header"/>
    <w:basedOn w:val="Normal"/>
    <w:link w:val="HeaderChar"/>
    <w:uiPriority w:val="99"/>
    <w:unhideWhenUsed/>
    <w:rsid w:val="009853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53AB"/>
  </w:style>
  <w:style w:type="paragraph" w:styleId="Footer">
    <w:name w:val="footer"/>
    <w:basedOn w:val="Normal"/>
    <w:link w:val="FooterChar"/>
    <w:uiPriority w:val="99"/>
    <w:unhideWhenUsed/>
    <w:rsid w:val="009853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53AB"/>
  </w:style>
  <w:style w:type="paragraph" w:styleId="NormalWeb">
    <w:name w:val="Normal (Web)"/>
    <w:basedOn w:val="Normal"/>
    <w:uiPriority w:val="99"/>
    <w:semiHidden/>
    <w:unhideWhenUsed/>
    <w:rsid w:val="002E78BC"/>
    <w:pPr>
      <w:spacing w:after="200" w:line="276" w:lineRule="auto"/>
    </w:pPr>
    <w:rPr>
      <w:rFonts w:ascii="Times New Roman" w:hAnsi="Times New Roman" w:cs="Times New Roman"/>
      <w:sz w:val="24"/>
      <w:szCs w:val="24"/>
    </w:rPr>
  </w:style>
  <w:style w:type="paragraph" w:customStyle="1" w:styleId="Footer1">
    <w:name w:val="Footer1"/>
    <w:basedOn w:val="Normal"/>
    <w:next w:val="Footer"/>
    <w:uiPriority w:val="99"/>
    <w:unhideWhenUsed/>
    <w:rsid w:val="002E78BC"/>
    <w:pPr>
      <w:tabs>
        <w:tab w:val="center" w:pos="4536"/>
        <w:tab w:val="right" w:pos="9072"/>
      </w:tabs>
      <w:spacing w:after="0" w:line="240" w:lineRule="auto"/>
    </w:pPr>
  </w:style>
  <w:style w:type="character" w:customStyle="1" w:styleId="Heading1Char">
    <w:name w:val="Heading 1 Char"/>
    <w:aliases w:val="Heading 1. Char"/>
    <w:basedOn w:val="DefaultParagraphFont"/>
    <w:link w:val="Heading1"/>
    <w:rsid w:val="00505EE2"/>
    <w:rPr>
      <w:rFonts w:ascii="Times New Roman" w:eastAsia="PMingLiU" w:hAnsi="Times New Roman" w:cs="Times New Roman"/>
      <w:b/>
      <w:bCs/>
      <w:i/>
      <w:iCs/>
      <w:sz w:val="28"/>
      <w:szCs w:val="28"/>
      <w:u w:val="single"/>
      <w:lang w:val="en-US"/>
    </w:rPr>
  </w:style>
  <w:style w:type="character" w:customStyle="1" w:styleId="Heading2Char">
    <w:name w:val="Heading 2 Char"/>
    <w:basedOn w:val="DefaultParagraphFont"/>
    <w:link w:val="Heading2"/>
    <w:uiPriority w:val="99"/>
    <w:rsid w:val="00505EE2"/>
    <w:rPr>
      <w:rFonts w:ascii="Cambria" w:eastAsia="Times New Roman" w:hAnsi="Cambria" w:cs="Cambria"/>
      <w:b/>
      <w:bCs/>
      <w:color w:val="4F81BD"/>
      <w:sz w:val="26"/>
      <w:szCs w:val="26"/>
      <w:lang w:val="en-US" w:eastAsia="zh-TW"/>
    </w:rPr>
  </w:style>
  <w:style w:type="character" w:customStyle="1" w:styleId="Heading3Char">
    <w:name w:val="Heading 3 Char"/>
    <w:basedOn w:val="DefaultParagraphFont"/>
    <w:link w:val="Heading3"/>
    <w:uiPriority w:val="99"/>
    <w:rsid w:val="00505EE2"/>
    <w:rPr>
      <w:rFonts w:ascii="Cambria" w:eastAsia="Times New Roman" w:hAnsi="Cambria" w:cs="Cambria"/>
      <w:b/>
      <w:bCs/>
      <w:color w:val="4F81BD"/>
      <w:sz w:val="24"/>
      <w:szCs w:val="24"/>
      <w:lang w:val="en-US" w:eastAsia="zh-TW"/>
    </w:rPr>
  </w:style>
  <w:style w:type="numbering" w:customStyle="1" w:styleId="NoList1">
    <w:name w:val="No List1"/>
    <w:next w:val="NoList"/>
    <w:uiPriority w:val="99"/>
    <w:semiHidden/>
    <w:unhideWhenUsed/>
    <w:rsid w:val="00505EE2"/>
  </w:style>
  <w:style w:type="paragraph" w:styleId="NoSpacing">
    <w:name w:val="No Spacing"/>
    <w:uiPriority w:val="1"/>
    <w:qFormat/>
    <w:rsid w:val="00505EE2"/>
    <w:pPr>
      <w:spacing w:after="0" w:line="240" w:lineRule="auto"/>
    </w:pPr>
    <w:rPr>
      <w:rFonts w:ascii="Calibri" w:eastAsia="Calibri" w:hAnsi="Calibri" w:cs="Calibri"/>
      <w:sz w:val="24"/>
      <w:szCs w:val="24"/>
      <w:lang w:val="en-US"/>
    </w:rPr>
  </w:style>
  <w:style w:type="paragraph" w:customStyle="1" w:styleId="t-98-2">
    <w:name w:val="t-98-2"/>
    <w:basedOn w:val="Normal"/>
    <w:uiPriority w:val="99"/>
    <w:rsid w:val="00505EE2"/>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1tekst">
    <w:name w:val="1tekst"/>
    <w:basedOn w:val="Normal"/>
    <w:uiPriority w:val="99"/>
    <w:rsid w:val="00505EE2"/>
    <w:pPr>
      <w:spacing w:before="100" w:beforeAutospacing="1" w:after="100" w:afterAutospacing="1" w:line="240" w:lineRule="auto"/>
      <w:ind w:firstLine="240"/>
      <w:jc w:val="both"/>
    </w:pPr>
    <w:rPr>
      <w:rFonts w:ascii="Arial" w:eastAsia="Arial Unicode MS" w:hAnsi="Arial" w:cs="Arial"/>
      <w:sz w:val="20"/>
      <w:szCs w:val="20"/>
      <w:lang w:val="en-US"/>
    </w:rPr>
  </w:style>
  <w:style w:type="character" w:customStyle="1" w:styleId="BalloonTextChar">
    <w:name w:val="Balloon Text Char"/>
    <w:uiPriority w:val="99"/>
    <w:semiHidden/>
    <w:locked/>
    <w:rsid w:val="00505EE2"/>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505EE2"/>
    <w:pPr>
      <w:spacing w:after="0" w:line="240" w:lineRule="auto"/>
    </w:pPr>
    <w:rPr>
      <w:rFonts w:ascii="Tahoma" w:eastAsia="PMingLiU" w:hAnsi="Tahoma" w:cs="Tahoma"/>
      <w:sz w:val="16"/>
      <w:szCs w:val="16"/>
      <w:lang w:val="en-US" w:eastAsia="zh-TW"/>
    </w:rPr>
  </w:style>
  <w:style w:type="character" w:customStyle="1" w:styleId="BalloonTextChar1">
    <w:name w:val="Balloon Text Char1"/>
    <w:basedOn w:val="DefaultParagraphFont"/>
    <w:link w:val="BalloonText"/>
    <w:uiPriority w:val="99"/>
    <w:semiHidden/>
    <w:rsid w:val="00505EE2"/>
    <w:rPr>
      <w:rFonts w:ascii="Tahoma" w:eastAsia="PMingLiU" w:hAnsi="Tahoma" w:cs="Tahoma"/>
      <w:sz w:val="16"/>
      <w:szCs w:val="16"/>
      <w:lang w:val="en-US" w:eastAsia="zh-TW"/>
    </w:rPr>
  </w:style>
  <w:style w:type="paragraph" w:customStyle="1" w:styleId="8podpodnas">
    <w:name w:val="8podpodnas"/>
    <w:basedOn w:val="Normal"/>
    <w:uiPriority w:val="99"/>
    <w:rsid w:val="00505EE2"/>
    <w:pPr>
      <w:shd w:val="clear" w:color="auto" w:fill="FFFFFF"/>
      <w:spacing w:before="240" w:after="240" w:line="240" w:lineRule="auto"/>
      <w:jc w:val="center"/>
    </w:pPr>
    <w:rPr>
      <w:rFonts w:ascii="Times New Roman" w:eastAsia="Times New Roman" w:hAnsi="Times New Roman" w:cs="Times New Roman"/>
      <w:i/>
      <w:iCs/>
      <w:sz w:val="28"/>
      <w:szCs w:val="28"/>
      <w:lang w:val="en-US"/>
    </w:rPr>
  </w:style>
  <w:style w:type="paragraph" w:styleId="BodyText">
    <w:name w:val="Body Text"/>
    <w:aliases w:val="Char10"/>
    <w:basedOn w:val="Normal"/>
    <w:link w:val="BodyTextChar"/>
    <w:uiPriority w:val="99"/>
    <w:rsid w:val="00505EE2"/>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rsid w:val="00505EE2"/>
    <w:rPr>
      <w:rFonts w:ascii="Times New Roman" w:eastAsia="PMingLiU" w:hAnsi="Times New Roman" w:cs="Times New Roman"/>
      <w:lang w:val="en-GB"/>
    </w:rPr>
  </w:style>
  <w:style w:type="paragraph" w:styleId="PlainText">
    <w:name w:val="Plain Text"/>
    <w:basedOn w:val="Normal"/>
    <w:link w:val="PlainTextChar"/>
    <w:uiPriority w:val="99"/>
    <w:rsid w:val="00505EE2"/>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505EE2"/>
    <w:rPr>
      <w:rFonts w:ascii="Courier New" w:eastAsia="PMingLiU" w:hAnsi="Courier New" w:cs="Courier New"/>
      <w:sz w:val="20"/>
      <w:szCs w:val="20"/>
      <w:lang w:val="fr-FR"/>
    </w:rPr>
  </w:style>
  <w:style w:type="character" w:customStyle="1" w:styleId="CommentTextChar">
    <w:name w:val="Comment Text Char"/>
    <w:uiPriority w:val="99"/>
    <w:locked/>
    <w:rsid w:val="00505EE2"/>
    <w:rPr>
      <w:rFonts w:ascii="Calibri" w:eastAsia="PMingLiU" w:hAnsi="Calibri" w:cs="Calibri"/>
      <w:sz w:val="20"/>
      <w:szCs w:val="20"/>
      <w:lang w:val="en-US" w:eastAsia="zh-TW"/>
    </w:rPr>
  </w:style>
  <w:style w:type="paragraph" w:styleId="CommentText">
    <w:name w:val="annotation text"/>
    <w:basedOn w:val="Normal"/>
    <w:link w:val="CommentTextChar1"/>
    <w:uiPriority w:val="99"/>
    <w:rsid w:val="00505EE2"/>
    <w:pPr>
      <w:spacing w:after="200" w:line="240" w:lineRule="auto"/>
    </w:pPr>
    <w:rPr>
      <w:rFonts w:ascii="Calibri" w:eastAsia="PMingLiU" w:hAnsi="Calibri" w:cs="Calibri"/>
      <w:sz w:val="20"/>
      <w:szCs w:val="20"/>
      <w:lang w:val="en-US" w:eastAsia="zh-TW"/>
    </w:rPr>
  </w:style>
  <w:style w:type="character" w:customStyle="1" w:styleId="CommentTextChar1">
    <w:name w:val="Comment Text Char1"/>
    <w:basedOn w:val="DefaultParagraphFont"/>
    <w:link w:val="CommentText"/>
    <w:uiPriority w:val="99"/>
    <w:rsid w:val="00505EE2"/>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505EE2"/>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505EE2"/>
    <w:rPr>
      <w:b/>
      <w:bCs/>
    </w:rPr>
  </w:style>
  <w:style w:type="character" w:customStyle="1" w:styleId="CommentSubjectChar1">
    <w:name w:val="Comment Subject Char1"/>
    <w:basedOn w:val="CommentTextChar1"/>
    <w:link w:val="CommentSubject"/>
    <w:uiPriority w:val="99"/>
    <w:semiHidden/>
    <w:rsid w:val="00505EE2"/>
    <w:rPr>
      <w:rFonts w:ascii="Calibri" w:eastAsia="PMingLiU" w:hAnsi="Calibri" w:cs="Calibri"/>
      <w:b/>
      <w:bCs/>
      <w:sz w:val="20"/>
      <w:szCs w:val="20"/>
      <w:lang w:val="en-US" w:eastAsia="zh-TW"/>
    </w:rPr>
  </w:style>
  <w:style w:type="paragraph" w:customStyle="1" w:styleId="4clan">
    <w:name w:val="4clan"/>
    <w:basedOn w:val="Normal"/>
    <w:uiPriority w:val="99"/>
    <w:rsid w:val="00505EE2"/>
    <w:pPr>
      <w:spacing w:before="40" w:after="40" w:line="240" w:lineRule="auto"/>
      <w:jc w:val="center"/>
    </w:pPr>
    <w:rPr>
      <w:rFonts w:ascii="Arial" w:eastAsia="Times New Roman" w:hAnsi="Arial" w:cs="Arial"/>
      <w:b/>
      <w:bCs/>
      <w:sz w:val="20"/>
      <w:szCs w:val="20"/>
      <w:lang w:val="en-US"/>
    </w:rPr>
  </w:style>
  <w:style w:type="character" w:customStyle="1" w:styleId="EndnoteTextChar">
    <w:name w:val="Endnote Text Char"/>
    <w:uiPriority w:val="99"/>
    <w:semiHidden/>
    <w:locked/>
    <w:rsid w:val="00505EE2"/>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505EE2"/>
    <w:pPr>
      <w:spacing w:after="0" w:line="240" w:lineRule="auto"/>
    </w:pPr>
    <w:rPr>
      <w:rFonts w:ascii="Calibri" w:eastAsia="PMingLiU" w:hAnsi="Calibri" w:cs="Calibri"/>
      <w:sz w:val="20"/>
      <w:szCs w:val="20"/>
      <w:lang w:val="en-US" w:eastAsia="zh-TW"/>
    </w:rPr>
  </w:style>
  <w:style w:type="character" w:customStyle="1" w:styleId="EndnoteTextChar1">
    <w:name w:val="Endnote Text Char1"/>
    <w:basedOn w:val="DefaultParagraphFont"/>
    <w:link w:val="EndnoteText"/>
    <w:uiPriority w:val="99"/>
    <w:semiHidden/>
    <w:rsid w:val="00505EE2"/>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505EE2"/>
    <w:pPr>
      <w:pBdr>
        <w:bottom w:val="single" w:sz="8" w:space="4" w:color="4F81BD"/>
      </w:pBdr>
      <w:spacing w:after="300" w:line="240" w:lineRule="auto"/>
    </w:pPr>
    <w:rPr>
      <w:rFonts w:ascii="Cambria" w:eastAsia="Times New Roman" w:hAnsi="Cambria" w:cs="Cambria"/>
      <w:color w:val="17365D"/>
      <w:spacing w:val="5"/>
      <w:kern w:val="28"/>
      <w:sz w:val="32"/>
      <w:szCs w:val="32"/>
      <w:lang w:val="en-US" w:eastAsia="zh-TW"/>
    </w:rPr>
  </w:style>
  <w:style w:type="character" w:customStyle="1" w:styleId="TitleChar">
    <w:name w:val="Title Char"/>
    <w:basedOn w:val="DefaultParagraphFont"/>
    <w:link w:val="Title"/>
    <w:uiPriority w:val="99"/>
    <w:rsid w:val="00505EE2"/>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505EE2"/>
    <w:pPr>
      <w:numPr>
        <w:ilvl w:val="1"/>
      </w:numPr>
      <w:spacing w:after="200" w:line="276" w:lineRule="auto"/>
    </w:pPr>
    <w:rPr>
      <w:rFonts w:ascii="Cambria" w:eastAsia="Times New Roman" w:hAnsi="Cambria" w:cs="Cambria"/>
      <w:i/>
      <w:iCs/>
      <w:color w:val="4F81BD"/>
      <w:spacing w:val="15"/>
      <w:sz w:val="24"/>
      <w:szCs w:val="24"/>
      <w:lang w:val="en-US" w:eastAsia="zh-TW"/>
    </w:rPr>
  </w:style>
  <w:style w:type="character" w:customStyle="1" w:styleId="SubtitleChar">
    <w:name w:val="Subtitle Char"/>
    <w:basedOn w:val="DefaultParagraphFont"/>
    <w:link w:val="Subtitle"/>
    <w:uiPriority w:val="99"/>
    <w:rsid w:val="00505EE2"/>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505EE2"/>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505EE2"/>
    <w:pPr>
      <w:spacing w:after="0" w:line="240" w:lineRule="auto"/>
    </w:pPr>
    <w:rPr>
      <w:rFonts w:ascii="Calibri" w:eastAsia="Calibri" w:hAnsi="Calibri" w:cs="Calibri"/>
      <w:sz w:val="20"/>
      <w:szCs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99"/>
    <w:qFormat/>
    <w:rsid w:val="00505EE2"/>
    <w:rPr>
      <w:i/>
      <w:iCs/>
      <w:color w:val="808080"/>
    </w:rPr>
  </w:style>
  <w:style w:type="paragraph" w:styleId="TOCHeading">
    <w:name w:val="TOC Heading"/>
    <w:basedOn w:val="Heading1"/>
    <w:next w:val="Normal"/>
    <w:uiPriority w:val="99"/>
    <w:qFormat/>
    <w:rsid w:val="00505EE2"/>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505EE2"/>
    <w:pPr>
      <w:spacing w:after="100" w:line="276" w:lineRule="auto"/>
    </w:pPr>
    <w:rPr>
      <w:rFonts w:ascii="Calibri" w:eastAsia="PMingLiU" w:hAnsi="Calibri" w:cs="Calibri"/>
      <w:lang w:val="en-US" w:eastAsia="zh-TW"/>
    </w:rPr>
  </w:style>
  <w:style w:type="character" w:styleId="SubtleReference">
    <w:name w:val="Subtle Reference"/>
    <w:basedOn w:val="DefaultParagraphFont"/>
    <w:uiPriority w:val="99"/>
    <w:qFormat/>
    <w:rsid w:val="00505EE2"/>
    <w:rPr>
      <w:smallCaps/>
      <w:color w:val="auto"/>
      <w:u w:val="single"/>
    </w:rPr>
  </w:style>
  <w:style w:type="paragraph" w:styleId="TOC2">
    <w:name w:val="toc 2"/>
    <w:basedOn w:val="Normal"/>
    <w:next w:val="Normal"/>
    <w:autoRedefine/>
    <w:uiPriority w:val="39"/>
    <w:rsid w:val="00505EE2"/>
    <w:pPr>
      <w:spacing w:after="100" w:line="276" w:lineRule="auto"/>
      <w:ind w:left="220"/>
    </w:pPr>
    <w:rPr>
      <w:rFonts w:ascii="Calibri" w:eastAsia="PMingLiU" w:hAnsi="Calibri" w:cs="Calibri"/>
      <w:lang w:val="en-US" w:eastAsia="zh-TW"/>
    </w:rPr>
  </w:style>
  <w:style w:type="paragraph" w:styleId="TOC3">
    <w:name w:val="toc 3"/>
    <w:basedOn w:val="Normal"/>
    <w:next w:val="Normal"/>
    <w:autoRedefine/>
    <w:uiPriority w:val="99"/>
    <w:semiHidden/>
    <w:rsid w:val="00505EE2"/>
    <w:pPr>
      <w:spacing w:after="100" w:line="276" w:lineRule="auto"/>
      <w:ind w:left="440"/>
    </w:pPr>
    <w:rPr>
      <w:rFonts w:ascii="Calibri" w:eastAsia="PMingLiU" w:hAnsi="Calibri" w:cs="Calibri"/>
      <w:lang w:val="en-US" w:eastAsia="zh-TW"/>
    </w:rPr>
  </w:style>
  <w:style w:type="character" w:styleId="CommentReference">
    <w:name w:val="annotation reference"/>
    <w:basedOn w:val="DefaultParagraphFont"/>
    <w:uiPriority w:val="99"/>
    <w:semiHidden/>
    <w:rsid w:val="00505EE2"/>
    <w:rPr>
      <w:sz w:val="16"/>
      <w:szCs w:val="16"/>
    </w:rPr>
  </w:style>
  <w:style w:type="character" w:styleId="EndnoteReference">
    <w:name w:val="endnote reference"/>
    <w:basedOn w:val="DefaultParagraphFont"/>
    <w:uiPriority w:val="99"/>
    <w:semiHidden/>
    <w:rsid w:val="00505EE2"/>
    <w:rPr>
      <w:vertAlign w:val="superscript"/>
    </w:rPr>
  </w:style>
  <w:style w:type="character" w:customStyle="1" w:styleId="apple-converted-space">
    <w:name w:val="apple-converted-space"/>
    <w:basedOn w:val="DefaultParagraphFont"/>
    <w:uiPriority w:val="99"/>
    <w:rsid w:val="00505EE2"/>
  </w:style>
  <w:style w:type="paragraph" w:styleId="TOC4">
    <w:name w:val="toc 4"/>
    <w:basedOn w:val="Normal"/>
    <w:next w:val="Normal"/>
    <w:autoRedefine/>
    <w:uiPriority w:val="99"/>
    <w:semiHidden/>
    <w:rsid w:val="00505EE2"/>
    <w:pPr>
      <w:spacing w:after="100" w:line="276" w:lineRule="auto"/>
      <w:ind w:left="660"/>
    </w:pPr>
    <w:rPr>
      <w:rFonts w:ascii="Calibri" w:eastAsia="Times New Roman" w:hAnsi="Calibri" w:cs="Calibri"/>
      <w:lang w:val="en-US"/>
    </w:rPr>
  </w:style>
  <w:style w:type="paragraph" w:styleId="TOC5">
    <w:name w:val="toc 5"/>
    <w:basedOn w:val="Normal"/>
    <w:next w:val="Normal"/>
    <w:autoRedefine/>
    <w:uiPriority w:val="99"/>
    <w:semiHidden/>
    <w:rsid w:val="00505EE2"/>
    <w:pPr>
      <w:spacing w:after="100" w:line="276" w:lineRule="auto"/>
      <w:ind w:left="880"/>
    </w:pPr>
    <w:rPr>
      <w:rFonts w:ascii="Calibri" w:eastAsia="Times New Roman" w:hAnsi="Calibri" w:cs="Calibri"/>
      <w:lang w:val="en-US"/>
    </w:rPr>
  </w:style>
  <w:style w:type="paragraph" w:styleId="TOC6">
    <w:name w:val="toc 6"/>
    <w:basedOn w:val="Normal"/>
    <w:next w:val="Normal"/>
    <w:autoRedefine/>
    <w:uiPriority w:val="99"/>
    <w:semiHidden/>
    <w:rsid w:val="00505EE2"/>
    <w:pPr>
      <w:spacing w:after="100" w:line="276" w:lineRule="auto"/>
      <w:ind w:left="1100"/>
    </w:pPr>
    <w:rPr>
      <w:rFonts w:ascii="Calibri" w:eastAsia="Times New Roman" w:hAnsi="Calibri" w:cs="Calibri"/>
      <w:lang w:val="en-US"/>
    </w:rPr>
  </w:style>
  <w:style w:type="paragraph" w:styleId="TOC7">
    <w:name w:val="toc 7"/>
    <w:basedOn w:val="Normal"/>
    <w:next w:val="Normal"/>
    <w:autoRedefine/>
    <w:uiPriority w:val="99"/>
    <w:semiHidden/>
    <w:rsid w:val="00505EE2"/>
    <w:pPr>
      <w:spacing w:after="100" w:line="276" w:lineRule="auto"/>
      <w:ind w:left="1320"/>
    </w:pPr>
    <w:rPr>
      <w:rFonts w:ascii="Calibri" w:eastAsia="Times New Roman" w:hAnsi="Calibri" w:cs="Calibri"/>
      <w:lang w:val="en-US"/>
    </w:rPr>
  </w:style>
  <w:style w:type="paragraph" w:styleId="TOC8">
    <w:name w:val="toc 8"/>
    <w:basedOn w:val="Normal"/>
    <w:next w:val="Normal"/>
    <w:autoRedefine/>
    <w:uiPriority w:val="99"/>
    <w:semiHidden/>
    <w:rsid w:val="00505EE2"/>
    <w:pPr>
      <w:spacing w:after="100" w:line="276" w:lineRule="auto"/>
      <w:ind w:left="1540"/>
    </w:pPr>
    <w:rPr>
      <w:rFonts w:ascii="Calibri" w:eastAsia="Times New Roman" w:hAnsi="Calibri" w:cs="Calibri"/>
      <w:lang w:val="en-US"/>
    </w:rPr>
  </w:style>
  <w:style w:type="paragraph" w:styleId="TOC9">
    <w:name w:val="toc 9"/>
    <w:basedOn w:val="Normal"/>
    <w:next w:val="Normal"/>
    <w:autoRedefine/>
    <w:uiPriority w:val="99"/>
    <w:semiHidden/>
    <w:rsid w:val="00505EE2"/>
    <w:pPr>
      <w:spacing w:after="100" w:line="276" w:lineRule="auto"/>
      <w:ind w:left="1760"/>
    </w:pPr>
    <w:rPr>
      <w:rFonts w:ascii="Calibri" w:eastAsia="Times New Roman" w:hAnsi="Calibri" w:cs="Calibri"/>
      <w:lang w:val="en-US"/>
    </w:rPr>
  </w:style>
  <w:style w:type="paragraph" w:customStyle="1" w:styleId="T30X">
    <w:name w:val="T30X"/>
    <w:basedOn w:val="Normal"/>
    <w:uiPriority w:val="99"/>
    <w:rsid w:val="00505EE2"/>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sr-Latn-CS" w:eastAsia="sr-Latn-CS"/>
    </w:rPr>
  </w:style>
  <w:style w:type="paragraph" w:customStyle="1" w:styleId="N01Z">
    <w:name w:val="N01Z"/>
    <w:basedOn w:val="Normal"/>
    <w:uiPriority w:val="99"/>
    <w:rsid w:val="00505EE2"/>
    <w:pPr>
      <w:autoSpaceDE w:val="0"/>
      <w:autoSpaceDN w:val="0"/>
      <w:adjustRightInd w:val="0"/>
      <w:spacing w:before="60" w:after="60" w:line="240" w:lineRule="auto"/>
      <w:jc w:val="center"/>
    </w:pPr>
    <w:rPr>
      <w:rFonts w:ascii="Times New Roman" w:eastAsia="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111.vs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ntrola-nabavki.me/" TargetMode="External"/><Relationship Id="rId5" Type="http://schemas.openxmlformats.org/officeDocument/2006/relationships/footnotes" Target="footnotes.xml"/><Relationship Id="rId10" Type="http://schemas.openxmlformats.org/officeDocument/2006/relationships/package" Target="embeddings/Microsoft_Visio_Drawing12222.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25</Pages>
  <Words>6112</Words>
  <Characters>34845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Rajko Nikolic</dc:creator>
  <cp:keywords/>
  <dc:description/>
  <cp:lastModifiedBy>Rajko Nikolic</cp:lastModifiedBy>
  <cp:revision>52</cp:revision>
  <dcterms:created xsi:type="dcterms:W3CDTF">2021-02-18T09:26:00Z</dcterms:created>
  <dcterms:modified xsi:type="dcterms:W3CDTF">2021-11-19T11:13:00Z</dcterms:modified>
</cp:coreProperties>
</file>