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62" w:rsidRPr="00A5105A" w:rsidRDefault="00386D62" w:rsidP="00B56027">
      <w:pPr>
        <w:jc w:val="both"/>
        <w:rPr>
          <w:sz w:val="24"/>
          <w:szCs w:val="24"/>
          <w:lang w:val="sr-Latn-ME"/>
        </w:rPr>
      </w:pPr>
    </w:p>
    <w:p w:rsidR="0015679A" w:rsidRPr="00A5105A" w:rsidRDefault="0015679A" w:rsidP="0015679A">
      <w:pPr>
        <w:spacing w:line="276" w:lineRule="auto"/>
        <w:jc w:val="both"/>
        <w:rPr>
          <w:rFonts w:cs="Arial"/>
          <w:b/>
          <w:sz w:val="24"/>
          <w:szCs w:val="24"/>
          <w:lang w:val="sr-Latn-ME"/>
        </w:rPr>
      </w:pPr>
    </w:p>
    <w:p w:rsidR="00F458A6" w:rsidRPr="00A5105A" w:rsidRDefault="00F458A6" w:rsidP="0015679A">
      <w:pPr>
        <w:spacing w:line="276" w:lineRule="auto"/>
        <w:jc w:val="both"/>
        <w:rPr>
          <w:rFonts w:cs="Arial"/>
          <w:sz w:val="24"/>
          <w:szCs w:val="24"/>
          <w:lang w:val="sr-Latn-ME"/>
        </w:rPr>
      </w:pPr>
    </w:p>
    <w:p w:rsidR="005E2924" w:rsidRPr="00A5105A" w:rsidRDefault="00F458A6" w:rsidP="00A5105A">
      <w:pPr>
        <w:spacing w:line="276" w:lineRule="auto"/>
        <w:ind w:firstLine="720"/>
        <w:rPr>
          <w:rFonts w:cs="Arial"/>
          <w:b/>
          <w:sz w:val="24"/>
          <w:szCs w:val="24"/>
          <w:lang w:val="sr-Latn-ME"/>
        </w:rPr>
      </w:pPr>
      <w:r w:rsidRPr="00A5105A">
        <w:rPr>
          <w:rFonts w:cs="Arial"/>
          <w:sz w:val="24"/>
          <w:szCs w:val="24"/>
          <w:lang w:val="sr-Latn-ME"/>
        </w:rPr>
        <w:t>Na osnovu člana 33 Zakona o planiranju prostora i izgradnji objekata (</w:t>
      </w:r>
      <w:r w:rsidR="00A5105A" w:rsidRPr="00A5105A">
        <w:rPr>
          <w:rFonts w:cs="Arial"/>
          <w:sz w:val="24"/>
          <w:szCs w:val="24"/>
          <w:lang w:val="sr-Latn-ME"/>
        </w:rPr>
        <w:t>,,</w:t>
      </w:r>
      <w:r w:rsidRPr="00A5105A">
        <w:rPr>
          <w:rFonts w:cs="Arial"/>
          <w:sz w:val="24"/>
          <w:szCs w:val="24"/>
          <w:lang w:val="sr-Latn-ME"/>
        </w:rPr>
        <w:t>S</w:t>
      </w:r>
      <w:r w:rsidR="00A5105A" w:rsidRPr="00A5105A">
        <w:rPr>
          <w:rFonts w:cs="Arial"/>
          <w:sz w:val="24"/>
          <w:szCs w:val="24"/>
          <w:lang w:val="sr-Latn-ME"/>
        </w:rPr>
        <w:t xml:space="preserve">lužbeni </w:t>
      </w:r>
      <w:r w:rsidRPr="00A5105A">
        <w:rPr>
          <w:rFonts w:cs="Arial"/>
          <w:sz w:val="24"/>
          <w:szCs w:val="24"/>
          <w:lang w:val="sr-Latn-ME"/>
        </w:rPr>
        <w:t>list CG</w:t>
      </w:r>
      <w:r w:rsidR="00A5105A" w:rsidRPr="00A5105A">
        <w:rPr>
          <w:rFonts w:cs="Arial"/>
          <w:sz w:val="24"/>
          <w:szCs w:val="24"/>
          <w:lang w:val="sr-Latn-ME"/>
        </w:rPr>
        <w:t>''</w:t>
      </w:r>
      <w:r w:rsidRPr="00A5105A">
        <w:rPr>
          <w:rFonts w:cs="Arial"/>
          <w:sz w:val="24"/>
          <w:szCs w:val="24"/>
          <w:lang w:val="sr-Latn-ME"/>
        </w:rPr>
        <w:t>, br.64/17,</w:t>
      </w:r>
      <w:r w:rsidR="00A5105A" w:rsidRPr="00A5105A">
        <w:rPr>
          <w:rFonts w:cs="Arial"/>
          <w:sz w:val="24"/>
          <w:szCs w:val="24"/>
          <w:lang w:val="sr-Latn-ME"/>
        </w:rPr>
        <w:t xml:space="preserve"> </w:t>
      </w:r>
      <w:r w:rsidRPr="00A5105A">
        <w:rPr>
          <w:rFonts w:cs="Arial"/>
          <w:sz w:val="24"/>
          <w:szCs w:val="24"/>
          <w:lang w:val="sr-Latn-ME"/>
        </w:rPr>
        <w:t>44/18,</w:t>
      </w:r>
      <w:r w:rsidR="00A5105A" w:rsidRPr="00A5105A">
        <w:rPr>
          <w:rFonts w:cs="Arial"/>
          <w:sz w:val="24"/>
          <w:szCs w:val="24"/>
          <w:lang w:val="sr-Latn-ME"/>
        </w:rPr>
        <w:t xml:space="preserve"> </w:t>
      </w:r>
      <w:r w:rsidRPr="00A5105A">
        <w:rPr>
          <w:rFonts w:cs="Arial"/>
          <w:sz w:val="24"/>
          <w:szCs w:val="24"/>
          <w:lang w:val="sr-Latn-ME"/>
        </w:rPr>
        <w:t>63/18,</w:t>
      </w:r>
      <w:r w:rsidR="00A5105A" w:rsidRPr="00A5105A">
        <w:rPr>
          <w:rFonts w:cs="Arial"/>
          <w:sz w:val="24"/>
          <w:szCs w:val="24"/>
          <w:lang w:val="sr-Latn-ME"/>
        </w:rPr>
        <w:t xml:space="preserve"> </w:t>
      </w:r>
      <w:r w:rsidRPr="00A5105A">
        <w:rPr>
          <w:rFonts w:cs="Arial"/>
          <w:sz w:val="24"/>
          <w:szCs w:val="24"/>
          <w:lang w:val="sr-Latn-ME"/>
        </w:rPr>
        <w:t>82/20,</w:t>
      </w:r>
      <w:r w:rsidR="00A5105A" w:rsidRPr="00A5105A">
        <w:rPr>
          <w:rFonts w:cs="Arial"/>
          <w:sz w:val="24"/>
          <w:szCs w:val="24"/>
          <w:lang w:val="sr-Latn-ME"/>
        </w:rPr>
        <w:t xml:space="preserve"> </w:t>
      </w:r>
      <w:r w:rsidRPr="00A5105A">
        <w:rPr>
          <w:rFonts w:cs="Arial"/>
          <w:sz w:val="24"/>
          <w:szCs w:val="24"/>
          <w:lang w:val="sr-Latn-ME"/>
        </w:rPr>
        <w:t>86/22 i 4/23) Ministarstvo prostornog planiranja,</w:t>
      </w:r>
      <w:r w:rsidR="00A5105A" w:rsidRPr="00A5105A">
        <w:rPr>
          <w:rFonts w:cs="Arial"/>
          <w:sz w:val="24"/>
          <w:szCs w:val="24"/>
          <w:lang w:val="sr-Latn-ME"/>
        </w:rPr>
        <w:t xml:space="preserve"> </w:t>
      </w:r>
      <w:r w:rsidRPr="00A5105A">
        <w:rPr>
          <w:rFonts w:cs="Arial"/>
          <w:sz w:val="24"/>
          <w:szCs w:val="24"/>
          <w:lang w:val="sr-Latn-ME"/>
        </w:rPr>
        <w:t>urbanizma i državne imovine oglašava</w:t>
      </w:r>
    </w:p>
    <w:p w:rsidR="005E2924" w:rsidRPr="00A5105A" w:rsidRDefault="005E2924" w:rsidP="0015679A">
      <w:pPr>
        <w:spacing w:line="276" w:lineRule="auto"/>
        <w:jc w:val="both"/>
        <w:rPr>
          <w:rFonts w:cs="Arial"/>
          <w:b/>
          <w:sz w:val="24"/>
          <w:szCs w:val="24"/>
          <w:lang w:val="sr-Latn-ME"/>
        </w:rPr>
      </w:pPr>
    </w:p>
    <w:p w:rsidR="005E2924" w:rsidRPr="00A5105A" w:rsidRDefault="005E2924" w:rsidP="0015679A">
      <w:pPr>
        <w:spacing w:line="276" w:lineRule="auto"/>
        <w:jc w:val="both"/>
        <w:rPr>
          <w:rFonts w:cs="Arial"/>
          <w:b/>
          <w:sz w:val="24"/>
          <w:szCs w:val="24"/>
          <w:lang w:val="sr-Latn-ME"/>
        </w:rPr>
      </w:pPr>
    </w:p>
    <w:p w:rsidR="0015679A" w:rsidRPr="00A5105A" w:rsidRDefault="0015679A" w:rsidP="0015679A">
      <w:pPr>
        <w:spacing w:line="276" w:lineRule="auto"/>
        <w:jc w:val="center"/>
        <w:rPr>
          <w:rFonts w:cs="Arial"/>
          <w:b/>
          <w:sz w:val="24"/>
          <w:szCs w:val="24"/>
          <w:lang w:val="sr-Latn-ME"/>
        </w:rPr>
      </w:pPr>
      <w:r w:rsidRPr="00A5105A">
        <w:rPr>
          <w:rFonts w:cs="Arial"/>
          <w:b/>
          <w:sz w:val="24"/>
          <w:szCs w:val="24"/>
          <w:lang w:val="sr-Latn-ME"/>
        </w:rPr>
        <w:t>JAVN</w:t>
      </w:r>
      <w:r w:rsidR="00F458A6" w:rsidRPr="00A5105A">
        <w:rPr>
          <w:rFonts w:cs="Arial"/>
          <w:b/>
          <w:sz w:val="24"/>
          <w:szCs w:val="24"/>
          <w:lang w:val="sr-Latn-ME"/>
        </w:rPr>
        <w:t>U</w:t>
      </w:r>
      <w:r w:rsidRPr="00A5105A">
        <w:rPr>
          <w:rFonts w:cs="Arial"/>
          <w:b/>
          <w:sz w:val="24"/>
          <w:szCs w:val="24"/>
          <w:lang w:val="sr-Latn-ME"/>
        </w:rPr>
        <w:t xml:space="preserve"> RASPRAV</w:t>
      </w:r>
      <w:r w:rsidR="00F458A6" w:rsidRPr="00A5105A">
        <w:rPr>
          <w:rFonts w:cs="Arial"/>
          <w:b/>
          <w:sz w:val="24"/>
          <w:szCs w:val="24"/>
          <w:lang w:val="sr-Latn-ME"/>
        </w:rPr>
        <w:t>U</w:t>
      </w:r>
    </w:p>
    <w:p w:rsidR="00AB04A5" w:rsidRPr="00A5105A" w:rsidRDefault="0015679A" w:rsidP="00AB04A5">
      <w:pPr>
        <w:jc w:val="center"/>
        <w:rPr>
          <w:rFonts w:cs="Arial"/>
          <w:b/>
          <w:sz w:val="24"/>
          <w:szCs w:val="24"/>
          <w:lang w:val="sr-Latn-ME"/>
        </w:rPr>
      </w:pPr>
      <w:r w:rsidRPr="00A5105A">
        <w:rPr>
          <w:rFonts w:cs="Arial"/>
          <w:b/>
          <w:sz w:val="24"/>
          <w:szCs w:val="24"/>
          <w:lang w:val="sr-Latn-ME"/>
        </w:rPr>
        <w:t xml:space="preserve">O NACRTU </w:t>
      </w:r>
      <w:r w:rsidR="00F2220E" w:rsidRPr="00A5105A">
        <w:rPr>
          <w:rFonts w:cs="Arial"/>
          <w:b/>
          <w:sz w:val="24"/>
          <w:szCs w:val="24"/>
          <w:lang w:val="sr-Latn-ME"/>
        </w:rPr>
        <w:t>PROSTORNOG PLANA CRNE GORE</w:t>
      </w:r>
      <w:r w:rsidR="00E32AA7" w:rsidRPr="00A5105A">
        <w:rPr>
          <w:rFonts w:cs="Arial"/>
          <w:b/>
          <w:sz w:val="24"/>
          <w:szCs w:val="24"/>
          <w:lang w:val="sr-Latn-ME"/>
        </w:rPr>
        <w:t xml:space="preserve"> </w:t>
      </w:r>
      <w:r w:rsidR="00AB04A5" w:rsidRPr="00A5105A">
        <w:rPr>
          <w:rFonts w:cs="Arial"/>
          <w:b/>
          <w:sz w:val="24"/>
          <w:szCs w:val="24"/>
          <w:lang w:val="sr-Latn-ME"/>
        </w:rPr>
        <w:t xml:space="preserve">I IZVJEŠTAJU </w:t>
      </w:r>
      <w:r w:rsidRPr="00A5105A">
        <w:rPr>
          <w:rFonts w:cs="Arial"/>
          <w:b/>
          <w:sz w:val="24"/>
          <w:szCs w:val="24"/>
          <w:lang w:val="sr-Latn-ME"/>
        </w:rPr>
        <w:t xml:space="preserve">O </w:t>
      </w:r>
    </w:p>
    <w:p w:rsidR="0015679A" w:rsidRPr="00A5105A" w:rsidRDefault="0015679A" w:rsidP="00AB04A5">
      <w:pPr>
        <w:jc w:val="center"/>
        <w:rPr>
          <w:rFonts w:cs="Arial"/>
          <w:b/>
          <w:lang w:val="sr-Latn-ME"/>
        </w:rPr>
      </w:pPr>
      <w:r w:rsidRPr="00A5105A">
        <w:rPr>
          <w:rFonts w:cs="Arial"/>
          <w:b/>
          <w:sz w:val="24"/>
          <w:szCs w:val="24"/>
          <w:lang w:val="sr-Latn-ME"/>
        </w:rPr>
        <w:t>STRATEŠKOJ PROCJENI UTICAJA NA ŽIVOTNU SREDINU</w:t>
      </w:r>
    </w:p>
    <w:p w:rsidR="0015679A" w:rsidRPr="00A5105A" w:rsidRDefault="0015679A" w:rsidP="0015679A">
      <w:pPr>
        <w:spacing w:line="276" w:lineRule="auto"/>
        <w:jc w:val="center"/>
        <w:rPr>
          <w:rFonts w:cs="Arial"/>
          <w:b/>
          <w:sz w:val="24"/>
          <w:szCs w:val="24"/>
          <w:lang w:val="sr-Latn-ME"/>
        </w:rPr>
      </w:pPr>
    </w:p>
    <w:p w:rsidR="0015679A" w:rsidRPr="00A5105A" w:rsidRDefault="0015679A" w:rsidP="0015679A">
      <w:pPr>
        <w:jc w:val="both"/>
        <w:rPr>
          <w:rFonts w:cs="Arial"/>
          <w:sz w:val="24"/>
          <w:szCs w:val="24"/>
          <w:lang w:val="sr-Latn-ME"/>
        </w:rPr>
      </w:pPr>
    </w:p>
    <w:p w:rsidR="00F458A6" w:rsidRPr="00A5105A" w:rsidRDefault="00F458A6" w:rsidP="0015679A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15679A" w:rsidRPr="00A5105A" w:rsidRDefault="0015679A" w:rsidP="0015679A">
      <w:pPr>
        <w:spacing w:line="276" w:lineRule="auto"/>
        <w:ind w:firstLine="720"/>
        <w:jc w:val="both"/>
        <w:rPr>
          <w:rFonts w:cs="Arial"/>
          <w:b/>
          <w:sz w:val="24"/>
          <w:szCs w:val="24"/>
          <w:lang w:val="sr-Latn-ME"/>
        </w:rPr>
      </w:pPr>
      <w:r w:rsidRPr="00A5105A">
        <w:rPr>
          <w:rFonts w:cs="Arial"/>
          <w:sz w:val="24"/>
          <w:szCs w:val="24"/>
          <w:lang w:val="sr-Latn-ME"/>
        </w:rPr>
        <w:t xml:space="preserve">Javna rasprava </w:t>
      </w:r>
      <w:r w:rsidR="00AB04A5" w:rsidRPr="00A5105A">
        <w:rPr>
          <w:rFonts w:cs="Arial"/>
          <w:sz w:val="24"/>
          <w:szCs w:val="24"/>
          <w:lang w:val="sr-Latn-ME"/>
        </w:rPr>
        <w:t xml:space="preserve">o </w:t>
      </w:r>
      <w:r w:rsidR="00AB04A5" w:rsidRPr="00A5105A">
        <w:rPr>
          <w:rFonts w:cs="Arial"/>
          <w:b/>
          <w:sz w:val="24"/>
          <w:szCs w:val="24"/>
          <w:lang w:val="sr-Latn-ME"/>
        </w:rPr>
        <w:t xml:space="preserve">Nacrtu </w:t>
      </w:r>
      <w:r w:rsidR="00F458A6" w:rsidRPr="00A5105A">
        <w:rPr>
          <w:rFonts w:cs="Arial"/>
          <w:b/>
          <w:sz w:val="24"/>
          <w:szCs w:val="24"/>
          <w:lang w:val="sr-Latn-ME"/>
        </w:rPr>
        <w:t xml:space="preserve">Prostornog plana </w:t>
      </w:r>
      <w:r w:rsidR="00F2220E" w:rsidRPr="00A5105A">
        <w:rPr>
          <w:rFonts w:cs="Arial"/>
          <w:b/>
          <w:sz w:val="24"/>
          <w:szCs w:val="24"/>
          <w:lang w:val="sr-Latn-ME"/>
        </w:rPr>
        <w:t>Crne Gore</w:t>
      </w:r>
      <w:r w:rsidR="00AB04A5" w:rsidRPr="00A5105A">
        <w:rPr>
          <w:rFonts w:cs="Arial"/>
          <w:sz w:val="24"/>
          <w:szCs w:val="24"/>
          <w:lang w:val="sr-Latn-ME"/>
        </w:rPr>
        <w:t xml:space="preserve"> i </w:t>
      </w:r>
      <w:r w:rsidRPr="00A5105A">
        <w:rPr>
          <w:rFonts w:cs="Arial"/>
          <w:b/>
          <w:sz w:val="24"/>
          <w:szCs w:val="24"/>
          <w:lang w:val="sr-Latn-ME"/>
        </w:rPr>
        <w:t>Izvještaj</w:t>
      </w:r>
      <w:r w:rsidR="00AB04A5" w:rsidRPr="00A5105A">
        <w:rPr>
          <w:rFonts w:cs="Arial"/>
          <w:b/>
          <w:sz w:val="24"/>
          <w:szCs w:val="24"/>
          <w:lang w:val="sr-Latn-ME"/>
        </w:rPr>
        <w:t>u</w:t>
      </w:r>
      <w:r w:rsidRPr="00A5105A">
        <w:rPr>
          <w:rFonts w:cs="Arial"/>
          <w:b/>
          <w:sz w:val="24"/>
          <w:szCs w:val="24"/>
          <w:lang w:val="sr-Latn-ME"/>
        </w:rPr>
        <w:t xml:space="preserve"> o strateškoj procjeni uticaja na životnu sredinu</w:t>
      </w:r>
      <w:r w:rsidRPr="00A5105A">
        <w:rPr>
          <w:rFonts w:cs="Arial"/>
          <w:sz w:val="24"/>
          <w:szCs w:val="24"/>
          <w:lang w:val="sr-Latn-ME"/>
        </w:rPr>
        <w:t xml:space="preserve">, održaće se u organizaciji Ministarstva </w:t>
      </w:r>
      <w:r w:rsidRPr="00A5105A">
        <w:rPr>
          <w:rFonts w:cs="Arial"/>
          <w:bCs/>
          <w:sz w:val="24"/>
          <w:szCs w:val="24"/>
          <w:lang w:val="sr-Latn-ME"/>
        </w:rPr>
        <w:t>prostornog planiranja</w:t>
      </w:r>
      <w:r w:rsidR="00AB04A5" w:rsidRPr="00A5105A">
        <w:rPr>
          <w:rFonts w:cs="Arial"/>
          <w:bCs/>
          <w:sz w:val="24"/>
          <w:szCs w:val="24"/>
          <w:lang w:val="sr-Latn-ME"/>
        </w:rPr>
        <w:t>,</w:t>
      </w:r>
      <w:r w:rsidRPr="00A5105A">
        <w:rPr>
          <w:rFonts w:cs="Arial"/>
          <w:bCs/>
          <w:sz w:val="24"/>
          <w:szCs w:val="24"/>
          <w:lang w:val="sr-Latn-ME"/>
        </w:rPr>
        <w:t xml:space="preserve"> urbanizma</w:t>
      </w:r>
      <w:r w:rsidR="00AB04A5" w:rsidRPr="00A5105A">
        <w:rPr>
          <w:rFonts w:cs="Arial"/>
          <w:bCs/>
          <w:sz w:val="24"/>
          <w:szCs w:val="24"/>
          <w:lang w:val="sr-Latn-ME"/>
        </w:rPr>
        <w:t xml:space="preserve"> i državne imovine</w:t>
      </w:r>
      <w:r w:rsidRPr="00A5105A">
        <w:rPr>
          <w:rFonts w:cs="Arial"/>
          <w:bCs/>
          <w:sz w:val="24"/>
          <w:szCs w:val="24"/>
          <w:lang w:val="sr-Latn-ME"/>
        </w:rPr>
        <w:t xml:space="preserve">, </w:t>
      </w:r>
      <w:r w:rsidRPr="00A5105A">
        <w:rPr>
          <w:rFonts w:cs="Arial"/>
          <w:b/>
          <w:sz w:val="24"/>
          <w:szCs w:val="24"/>
          <w:lang w:val="sr-Latn-ME"/>
        </w:rPr>
        <w:t xml:space="preserve">u periodu od </w:t>
      </w:r>
      <w:r w:rsidR="00A5105A" w:rsidRPr="000E4156">
        <w:rPr>
          <w:rFonts w:cs="Arial"/>
          <w:b/>
          <w:sz w:val="24"/>
          <w:szCs w:val="24"/>
          <w:lang w:val="sr-Latn-ME"/>
        </w:rPr>
        <w:t>29</w:t>
      </w:r>
      <w:r w:rsidRPr="000E4156">
        <w:rPr>
          <w:rFonts w:cs="Arial"/>
          <w:b/>
          <w:sz w:val="24"/>
          <w:szCs w:val="24"/>
          <w:lang w:val="sr-Latn-ME"/>
        </w:rPr>
        <w:t>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="00F2220E" w:rsidRPr="000E4156">
        <w:rPr>
          <w:rFonts w:cs="Arial"/>
          <w:b/>
          <w:sz w:val="24"/>
          <w:szCs w:val="24"/>
          <w:lang w:val="sr-Latn-ME"/>
        </w:rPr>
        <w:t>01</w:t>
      </w:r>
      <w:r w:rsidR="00AB04A5" w:rsidRPr="000E4156">
        <w:rPr>
          <w:rFonts w:cs="Arial"/>
          <w:b/>
          <w:sz w:val="24"/>
          <w:szCs w:val="24"/>
          <w:lang w:val="sr-Latn-ME"/>
        </w:rPr>
        <w:t>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="00AB04A5" w:rsidRPr="000E4156">
        <w:rPr>
          <w:rFonts w:cs="Arial"/>
          <w:b/>
          <w:sz w:val="24"/>
          <w:szCs w:val="24"/>
          <w:lang w:val="sr-Latn-ME"/>
        </w:rPr>
        <w:t>202</w:t>
      </w:r>
      <w:r w:rsidR="00F2220E" w:rsidRPr="000E4156">
        <w:rPr>
          <w:rFonts w:cs="Arial"/>
          <w:b/>
          <w:sz w:val="24"/>
          <w:szCs w:val="24"/>
          <w:lang w:val="sr-Latn-ME"/>
        </w:rPr>
        <w:t>4</w:t>
      </w:r>
      <w:r w:rsidR="00AB04A5" w:rsidRPr="000E4156">
        <w:rPr>
          <w:rFonts w:cs="Arial"/>
          <w:b/>
          <w:sz w:val="24"/>
          <w:szCs w:val="24"/>
          <w:lang w:val="sr-Latn-ME"/>
        </w:rPr>
        <w:t xml:space="preserve">. godine </w:t>
      </w:r>
      <w:r w:rsidRPr="000E4156">
        <w:rPr>
          <w:rFonts w:cs="Arial"/>
          <w:b/>
          <w:sz w:val="24"/>
          <w:szCs w:val="24"/>
          <w:lang w:val="sr-Latn-ME"/>
        </w:rPr>
        <w:t xml:space="preserve">do </w:t>
      </w:r>
      <w:r w:rsidR="00A5105A" w:rsidRPr="000E4156">
        <w:rPr>
          <w:rFonts w:cs="Arial"/>
          <w:b/>
          <w:sz w:val="24"/>
          <w:szCs w:val="24"/>
          <w:lang w:val="sr-Latn-ME"/>
        </w:rPr>
        <w:t>29</w:t>
      </w:r>
      <w:r w:rsidRPr="000E4156">
        <w:rPr>
          <w:rFonts w:cs="Arial"/>
          <w:b/>
          <w:sz w:val="24"/>
          <w:szCs w:val="24"/>
          <w:lang w:val="sr-Latn-ME"/>
        </w:rPr>
        <w:t>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="00310933" w:rsidRPr="000E4156">
        <w:rPr>
          <w:rFonts w:cs="Arial"/>
          <w:b/>
          <w:sz w:val="24"/>
          <w:szCs w:val="24"/>
          <w:lang w:val="sr-Latn-ME"/>
        </w:rPr>
        <w:t>0</w:t>
      </w:r>
      <w:r w:rsidR="00F2220E" w:rsidRPr="000E4156">
        <w:rPr>
          <w:rFonts w:cs="Arial"/>
          <w:b/>
          <w:sz w:val="24"/>
          <w:szCs w:val="24"/>
          <w:lang w:val="sr-Latn-ME"/>
        </w:rPr>
        <w:t>4</w:t>
      </w:r>
      <w:r w:rsidRPr="000E4156">
        <w:rPr>
          <w:rFonts w:cs="Arial"/>
          <w:b/>
          <w:sz w:val="24"/>
          <w:szCs w:val="24"/>
          <w:lang w:val="sr-Latn-ME"/>
        </w:rPr>
        <w:t>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Pr="000E4156">
        <w:rPr>
          <w:rFonts w:cs="Arial"/>
          <w:b/>
          <w:sz w:val="24"/>
          <w:szCs w:val="24"/>
          <w:lang w:val="sr-Latn-ME"/>
        </w:rPr>
        <w:t>202</w:t>
      </w:r>
      <w:r w:rsidR="00310933" w:rsidRPr="000E4156">
        <w:rPr>
          <w:rFonts w:cs="Arial"/>
          <w:b/>
          <w:sz w:val="24"/>
          <w:szCs w:val="24"/>
          <w:lang w:val="sr-Latn-ME"/>
        </w:rPr>
        <w:t>4</w:t>
      </w:r>
      <w:r w:rsidRPr="000E4156">
        <w:rPr>
          <w:rFonts w:cs="Arial"/>
          <w:b/>
          <w:sz w:val="24"/>
          <w:szCs w:val="24"/>
          <w:lang w:val="sr-Latn-ME"/>
        </w:rPr>
        <w:t>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Pr="000E4156">
        <w:rPr>
          <w:rFonts w:cs="Arial"/>
          <w:b/>
          <w:sz w:val="24"/>
          <w:szCs w:val="24"/>
          <w:lang w:val="sr-Latn-ME"/>
        </w:rPr>
        <w:t>godine.</w:t>
      </w:r>
      <w:r w:rsidRPr="00A5105A">
        <w:rPr>
          <w:rFonts w:cs="Arial"/>
          <w:b/>
          <w:sz w:val="24"/>
          <w:szCs w:val="24"/>
          <w:lang w:val="sr-Latn-ME"/>
        </w:rPr>
        <w:t xml:space="preserve"> </w:t>
      </w:r>
    </w:p>
    <w:p w:rsidR="00EA2AE4" w:rsidRPr="00A5105A" w:rsidRDefault="00EA2AE4" w:rsidP="0015679A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15679A" w:rsidRPr="00A5105A" w:rsidRDefault="0015679A" w:rsidP="0015679A">
      <w:pPr>
        <w:spacing w:line="276" w:lineRule="auto"/>
        <w:jc w:val="both"/>
        <w:rPr>
          <w:rFonts w:cs="Arial"/>
          <w:b/>
          <w:sz w:val="24"/>
          <w:szCs w:val="24"/>
          <w:lang w:val="sr-Latn-ME"/>
        </w:rPr>
      </w:pPr>
    </w:p>
    <w:p w:rsidR="0015679A" w:rsidRPr="00A5105A" w:rsidRDefault="0015679A" w:rsidP="0015679A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  <w:r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 xml:space="preserve">Ministarstvo će, u saradnji sa </w:t>
      </w:r>
      <w:r w:rsidR="00F458A6"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>jedinicama lokalne samouprave</w:t>
      </w:r>
      <w:r w:rsidR="00B5655F"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>,</w:t>
      </w:r>
      <w:r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 xml:space="preserve"> organizovati javn</w:t>
      </w:r>
      <w:r w:rsidR="00F458A6"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>e</w:t>
      </w:r>
      <w:r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 xml:space="preserve"> prezentacij</w:t>
      </w:r>
      <w:r w:rsidR="00F458A6"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>e</w:t>
      </w:r>
      <w:r w:rsidRPr="00A5105A">
        <w:rPr>
          <w:rFonts w:cs="Arial"/>
          <w:color w:val="000000"/>
          <w:sz w:val="24"/>
          <w:szCs w:val="24"/>
          <w:shd w:val="clear" w:color="auto" w:fill="FFFFFF"/>
          <w:lang w:val="sr-Latn-ME"/>
        </w:rPr>
        <w:t xml:space="preserve"> Nacrta</w:t>
      </w:r>
      <w:r w:rsidR="00310933" w:rsidRPr="00A5105A">
        <w:rPr>
          <w:rFonts w:cs="Arial"/>
          <w:sz w:val="24"/>
          <w:szCs w:val="24"/>
          <w:lang w:val="sr-Latn-ME"/>
        </w:rPr>
        <w:t xml:space="preserve"> </w:t>
      </w:r>
      <w:r w:rsidR="00F2220E" w:rsidRPr="00A5105A">
        <w:rPr>
          <w:rFonts w:cs="Arial"/>
          <w:sz w:val="24"/>
          <w:szCs w:val="24"/>
          <w:lang w:val="sr-Latn-ME"/>
        </w:rPr>
        <w:t>Prostornog plana Crne Gore</w:t>
      </w:r>
      <w:r w:rsidRPr="00A5105A">
        <w:rPr>
          <w:rFonts w:cs="Arial"/>
          <w:sz w:val="24"/>
          <w:szCs w:val="24"/>
          <w:lang w:val="sr-Latn-ME"/>
        </w:rPr>
        <w:t xml:space="preserve">, </w:t>
      </w:r>
      <w:r w:rsidR="00B5655F" w:rsidRPr="00A5105A">
        <w:rPr>
          <w:rFonts w:cs="Arial"/>
          <w:sz w:val="24"/>
          <w:szCs w:val="24"/>
          <w:lang w:val="sr-Latn-ME"/>
        </w:rPr>
        <w:t>i to: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958"/>
        <w:gridCol w:w="2475"/>
        <w:gridCol w:w="1916"/>
        <w:gridCol w:w="1357"/>
        <w:gridCol w:w="2814"/>
      </w:tblGrid>
      <w:tr w:rsidR="00A5105A" w:rsidRPr="00A5105A" w:rsidTr="00A5105A">
        <w:trPr>
          <w:trHeight w:val="21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05A" w:rsidRPr="00A5105A" w:rsidRDefault="00A5105A" w:rsidP="00B56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A5105A" w:rsidRPr="00A5105A" w:rsidTr="00A5105A">
        <w:trPr>
          <w:trHeight w:val="26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Datum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Opština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Vrijeme</w:t>
            </w:r>
          </w:p>
        </w:tc>
        <w:tc>
          <w:tcPr>
            <w:tcW w:w="2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Mjesto održavanja</w:t>
            </w:r>
          </w:p>
        </w:tc>
      </w:tr>
      <w:tr w:rsidR="00A5105A" w:rsidRPr="00A5105A" w:rsidTr="00A5105A">
        <w:trPr>
          <w:trHeight w:val="37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2. feburar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Danilovgrad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Sala Skupštine Opštine </w:t>
            </w:r>
          </w:p>
        </w:tc>
      </w:tr>
      <w:tr w:rsidR="00A5105A" w:rsidRPr="00A5105A" w:rsidTr="00A5105A">
        <w:trPr>
          <w:trHeight w:val="35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5. feburar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Multimedijalna sala - zgrada Parlamenta</w:t>
            </w:r>
          </w:p>
        </w:tc>
      </w:tr>
      <w:tr w:rsidR="00A5105A" w:rsidRPr="00A5105A" w:rsidTr="00A5105A">
        <w:trPr>
          <w:trHeight w:val="3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6.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Zeta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09-12h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 Mala sala Opštine Zeta</w:t>
            </w:r>
          </w:p>
        </w:tc>
      </w:tr>
      <w:tr w:rsidR="00A5105A" w:rsidRPr="00A5105A" w:rsidTr="00A5105A">
        <w:trPr>
          <w:trHeight w:val="37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A" w:rsidRPr="00A5105A" w:rsidRDefault="00A5105A" w:rsidP="00B5655F">
            <w:pPr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Tuzi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13-16h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7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7.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Cetinje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 Sala Skupštine Opštine</w:t>
            </w:r>
          </w:p>
        </w:tc>
      </w:tr>
      <w:tr w:rsidR="00A5105A" w:rsidRPr="00A5105A" w:rsidTr="00A5105A">
        <w:trPr>
          <w:trHeight w:val="36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8. feburar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Plužine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09-12h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 </w:t>
            </w:r>
          </w:p>
        </w:tc>
      </w:tr>
      <w:tr w:rsidR="00A5105A" w:rsidRPr="00A5105A" w:rsidTr="00A5105A">
        <w:trPr>
          <w:trHeight w:val="34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A" w:rsidRPr="00A5105A" w:rsidRDefault="00A5105A" w:rsidP="00B5655F">
            <w:pPr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Nikšić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13-16h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13.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Šavnik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09-12h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A" w:rsidRPr="00A5105A" w:rsidRDefault="00A5105A" w:rsidP="00B5655F">
            <w:pPr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Žabljak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13-16h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Velika sala Skupštine Opštine  </w:t>
            </w:r>
          </w:p>
        </w:tc>
      </w:tr>
      <w:tr w:rsidR="00A5105A" w:rsidRPr="00A5105A" w:rsidTr="00A5105A">
        <w:trPr>
          <w:trHeight w:val="32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14.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Pljevlja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7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15.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Mojkovac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09-12h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Multimedija sala zgrada Opštine</w:t>
            </w:r>
          </w:p>
        </w:tc>
      </w:tr>
      <w:tr w:rsidR="00A5105A" w:rsidRPr="00A5105A" w:rsidTr="00A5105A">
        <w:trPr>
          <w:trHeight w:val="35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A" w:rsidRPr="00A5105A" w:rsidRDefault="00A5105A" w:rsidP="00B5655F">
            <w:pPr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Kolašin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13-16h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 </w:t>
            </w:r>
            <w:r w:rsidR="000E4156"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naknadno će se odrediti</w:t>
            </w:r>
          </w:p>
        </w:tc>
      </w:tr>
      <w:tr w:rsidR="00A5105A" w:rsidRPr="00A5105A" w:rsidTr="00A5105A">
        <w:trPr>
          <w:trHeight w:val="36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20.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Bijelo Polje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8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21.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Berane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09-12h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Velika sala Opštine Berane</w:t>
            </w:r>
          </w:p>
        </w:tc>
      </w:tr>
      <w:tr w:rsidR="00A5105A" w:rsidRPr="00A5105A" w:rsidTr="00A5105A">
        <w:trPr>
          <w:trHeight w:val="49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A" w:rsidRPr="00A5105A" w:rsidRDefault="00A5105A" w:rsidP="00B5655F">
            <w:pPr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Andrijevica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Latn-ME"/>
              </w:rPr>
              <w:t xml:space="preserve">13-16h 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3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22.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Petnjica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09-12h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43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A" w:rsidRPr="00A5105A" w:rsidRDefault="00A5105A" w:rsidP="00B5655F">
            <w:pPr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Rožaje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13-16h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Centar za kulturu Opština Rožaje</w:t>
            </w:r>
          </w:p>
        </w:tc>
      </w:tr>
      <w:tr w:rsidR="00A5105A" w:rsidRPr="00A5105A" w:rsidTr="00A5105A">
        <w:trPr>
          <w:trHeight w:val="33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23. februar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Plav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09-12h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Sala u zgradi Opštine </w:t>
            </w:r>
          </w:p>
        </w:tc>
      </w:tr>
      <w:tr w:rsidR="00A5105A" w:rsidRPr="00A5105A" w:rsidTr="00A5105A">
        <w:trPr>
          <w:trHeight w:val="2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A" w:rsidRPr="00A5105A" w:rsidRDefault="00A5105A" w:rsidP="00B5655F">
            <w:pPr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Gusinje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13-16h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 </w:t>
            </w:r>
            <w:r w:rsidR="000E4156"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  <w:bookmarkStart w:id="0" w:name="_GoBack"/>
            <w:bookmarkEnd w:id="0"/>
          </w:p>
        </w:tc>
      </w:tr>
      <w:tr w:rsidR="00A5105A" w:rsidRPr="00A5105A" w:rsidTr="00A5105A">
        <w:trPr>
          <w:trHeight w:val="36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5. mart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Herceg Novi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5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6. mart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Kotor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Sala Kino ,,Boka’’ </w:t>
            </w:r>
          </w:p>
        </w:tc>
      </w:tr>
      <w:tr w:rsidR="00A5105A" w:rsidRPr="00A5105A" w:rsidTr="00A5105A">
        <w:trPr>
          <w:trHeight w:val="35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7. mart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Tivat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Multimedijalna sala</w:t>
            </w:r>
          </w:p>
        </w:tc>
      </w:tr>
      <w:tr w:rsidR="00A5105A" w:rsidRPr="00A5105A" w:rsidTr="00A5105A">
        <w:trPr>
          <w:trHeight w:val="26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11. mart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Ulcinj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Sala Skupštine Opštine</w:t>
            </w:r>
          </w:p>
        </w:tc>
      </w:tr>
      <w:tr w:rsidR="00A5105A" w:rsidRPr="00A5105A" w:rsidTr="00A5105A">
        <w:trPr>
          <w:trHeight w:val="34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12. mart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Bar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Velika sala Skupštine Opštine</w:t>
            </w:r>
          </w:p>
        </w:tc>
      </w:tr>
      <w:tr w:rsidR="00A5105A" w:rsidRPr="00A5105A" w:rsidTr="00A5105A">
        <w:trPr>
          <w:trHeight w:val="570"/>
        </w:trPr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15. mart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Budva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10-13h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 w:rsidRPr="00A5105A">
              <w:rPr>
                <w:rFonts w:ascii="Calibri" w:eastAsia="Times New Roman" w:hAnsi="Calibri" w:cs="Calibri"/>
                <w:color w:val="000000"/>
                <w:lang w:val="sr-Latn-ME"/>
              </w:rPr>
              <w:t>Amfiteatar u zgradi "Akademija znanja" d.o.o., Ul. Žrtava fašizma bb</w:t>
            </w:r>
          </w:p>
        </w:tc>
      </w:tr>
      <w:tr w:rsidR="00A5105A" w:rsidRPr="00A5105A" w:rsidTr="00A5105A">
        <w:trPr>
          <w:trHeight w:val="2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05A" w:rsidRPr="00A5105A" w:rsidRDefault="00A5105A" w:rsidP="00B5655F">
            <w:pPr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05A" w:rsidRPr="00A5105A" w:rsidRDefault="00A5105A" w:rsidP="00B56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</w:tbl>
    <w:p w:rsidR="00B5655F" w:rsidRPr="00A5105A" w:rsidRDefault="00B5655F" w:rsidP="00B5655F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6B3DD6" w:rsidRPr="00A5105A" w:rsidRDefault="006B3DD6" w:rsidP="00B5655F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6B3DD6" w:rsidRPr="00A5105A" w:rsidRDefault="006B3DD6" w:rsidP="00B5655F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6B3DD6" w:rsidRPr="00A5105A" w:rsidRDefault="006B3DD6" w:rsidP="00B5655F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F7333F" w:rsidRPr="00A5105A" w:rsidRDefault="00F7333F" w:rsidP="00B5655F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  <w:r w:rsidRPr="00A5105A">
        <w:rPr>
          <w:rFonts w:cs="Arial"/>
          <w:sz w:val="24"/>
          <w:szCs w:val="24"/>
          <w:lang w:val="sr-Latn-ME"/>
        </w:rPr>
        <w:t>O organizovanju okruglih stolova povodom razmatranja Nacrta Prostornog plana Crne Gore</w:t>
      </w:r>
      <w:r w:rsidRPr="00A5105A">
        <w:rPr>
          <w:rFonts w:cs="Arial"/>
          <w:b/>
          <w:sz w:val="24"/>
          <w:szCs w:val="24"/>
          <w:lang w:val="sr-Latn-ME"/>
        </w:rPr>
        <w:t xml:space="preserve"> </w:t>
      </w:r>
      <w:r w:rsidRPr="00A5105A">
        <w:rPr>
          <w:rFonts w:cs="Arial"/>
          <w:sz w:val="24"/>
          <w:szCs w:val="24"/>
          <w:lang w:val="sr-Latn-ME"/>
        </w:rPr>
        <w:t>Ministarstvo će obavjestiti zainteresovanu stručnu javnost naknadno.</w:t>
      </w:r>
    </w:p>
    <w:p w:rsidR="00F7333F" w:rsidRPr="00A5105A" w:rsidRDefault="00F7333F" w:rsidP="00B5655F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B5655F" w:rsidRPr="00A5105A" w:rsidRDefault="00B5655F" w:rsidP="00B5655F">
      <w:pPr>
        <w:spacing w:line="276" w:lineRule="auto"/>
        <w:ind w:firstLine="720"/>
        <w:jc w:val="both"/>
        <w:rPr>
          <w:rFonts w:cs="Arial"/>
          <w:b/>
          <w:sz w:val="24"/>
          <w:szCs w:val="24"/>
          <w:lang w:val="sr-Latn-ME"/>
        </w:rPr>
      </w:pPr>
      <w:r w:rsidRPr="00A5105A">
        <w:rPr>
          <w:rFonts w:cs="Arial"/>
          <w:sz w:val="24"/>
          <w:szCs w:val="24"/>
          <w:lang w:val="sr-Latn-ME"/>
        </w:rPr>
        <w:t xml:space="preserve">Predlozi, sugestije i komentari mogu se dostaviti na arhivu Ministarstva prostornog planiranja, urbanizma i državne imovine, IV Proleterske brigade broj 19, Podgorica, </w:t>
      </w:r>
      <w:r w:rsidRPr="00A5105A">
        <w:rPr>
          <w:rFonts w:cs="Arial"/>
          <w:b/>
          <w:sz w:val="24"/>
          <w:szCs w:val="24"/>
          <w:lang w:val="sr-Latn-ME"/>
        </w:rPr>
        <w:t xml:space="preserve">radnim danima u terminu od 08.00h do 13.00h, zaključno sa </w:t>
      </w:r>
      <w:r w:rsidR="00A5105A" w:rsidRPr="000E4156">
        <w:rPr>
          <w:rFonts w:cs="Arial"/>
          <w:b/>
          <w:sz w:val="24"/>
          <w:szCs w:val="24"/>
          <w:lang w:val="sr-Latn-ME"/>
        </w:rPr>
        <w:t>29</w:t>
      </w:r>
      <w:r w:rsidRPr="000E4156">
        <w:rPr>
          <w:rFonts w:cs="Arial"/>
          <w:b/>
          <w:sz w:val="24"/>
          <w:szCs w:val="24"/>
          <w:lang w:val="sr-Latn-ME"/>
        </w:rPr>
        <w:t>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Pr="000E4156">
        <w:rPr>
          <w:rFonts w:cs="Arial"/>
          <w:b/>
          <w:sz w:val="24"/>
          <w:szCs w:val="24"/>
          <w:lang w:val="sr-Latn-ME"/>
        </w:rPr>
        <w:t>04.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Pr="000E4156">
        <w:rPr>
          <w:rFonts w:cs="Arial"/>
          <w:b/>
          <w:sz w:val="24"/>
          <w:szCs w:val="24"/>
          <w:lang w:val="sr-Latn-ME"/>
        </w:rPr>
        <w:t>2024.</w:t>
      </w:r>
      <w:r w:rsidR="000E4156">
        <w:rPr>
          <w:rFonts w:cs="Arial"/>
          <w:b/>
          <w:sz w:val="24"/>
          <w:szCs w:val="24"/>
          <w:lang w:val="sr-Latn-ME"/>
        </w:rPr>
        <w:t xml:space="preserve"> </w:t>
      </w:r>
      <w:r w:rsidRPr="000E4156">
        <w:rPr>
          <w:rFonts w:cs="Arial"/>
          <w:b/>
          <w:sz w:val="24"/>
          <w:szCs w:val="24"/>
          <w:lang w:val="sr-Latn-ME"/>
        </w:rPr>
        <w:t>godine</w:t>
      </w:r>
      <w:r w:rsidR="00AF4599" w:rsidRPr="00A5105A">
        <w:rPr>
          <w:rFonts w:cs="Arial"/>
          <w:b/>
          <w:sz w:val="24"/>
          <w:szCs w:val="24"/>
          <w:lang w:val="sr-Latn-ME"/>
        </w:rPr>
        <w:t xml:space="preserve">, kao i putem e-mail adrese </w:t>
      </w:r>
      <w:hyperlink r:id="rId8" w:history="1">
        <w:r w:rsidR="00EF5EE7" w:rsidRPr="00A5105A">
          <w:rPr>
            <w:rStyle w:val="Hyperlink"/>
            <w:rFonts w:cs="Arial"/>
            <w:b/>
            <w:sz w:val="24"/>
            <w:szCs w:val="24"/>
            <w:lang w:val="sr-Latn-ME"/>
          </w:rPr>
          <w:t>ppcg@mdup.gov.me</w:t>
        </w:r>
      </w:hyperlink>
      <w:r w:rsidR="00EF5EE7" w:rsidRPr="00A5105A">
        <w:rPr>
          <w:rFonts w:cs="Arial"/>
          <w:b/>
          <w:sz w:val="24"/>
          <w:szCs w:val="24"/>
          <w:lang w:val="sr-Latn-ME"/>
        </w:rPr>
        <w:t xml:space="preserve"> .</w:t>
      </w:r>
    </w:p>
    <w:p w:rsidR="00B5655F" w:rsidRPr="00A5105A" w:rsidRDefault="00B5655F" w:rsidP="0015679A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15679A" w:rsidRPr="00A5105A" w:rsidRDefault="0015679A" w:rsidP="0015679A">
      <w:pPr>
        <w:spacing w:line="276" w:lineRule="auto"/>
        <w:ind w:firstLine="720"/>
        <w:jc w:val="both"/>
        <w:rPr>
          <w:rFonts w:cs="Arial"/>
          <w:sz w:val="24"/>
          <w:szCs w:val="24"/>
          <w:lang w:val="sr-Latn-ME"/>
        </w:rPr>
      </w:pPr>
    </w:p>
    <w:p w:rsidR="0015679A" w:rsidRPr="00A5105A" w:rsidRDefault="0015679A" w:rsidP="0015679A">
      <w:pPr>
        <w:spacing w:line="276" w:lineRule="auto"/>
        <w:ind w:firstLine="720"/>
        <w:jc w:val="both"/>
        <w:rPr>
          <w:rFonts w:cs="Arial"/>
          <w:i/>
          <w:sz w:val="24"/>
          <w:szCs w:val="24"/>
          <w:lang w:val="sr-Latn-ME"/>
        </w:rPr>
      </w:pPr>
      <w:r w:rsidRPr="00A5105A">
        <w:rPr>
          <w:rFonts w:cs="Arial"/>
          <w:sz w:val="24"/>
          <w:szCs w:val="24"/>
          <w:lang w:val="sr-Latn-ME"/>
        </w:rPr>
        <w:t>Nacrt planskog dokumenta dostupan je na sajtu Ministarstva prostornog planiranja</w:t>
      </w:r>
      <w:r w:rsidR="00EA2AE4" w:rsidRPr="00A5105A">
        <w:rPr>
          <w:rFonts w:cs="Arial"/>
          <w:sz w:val="24"/>
          <w:szCs w:val="24"/>
          <w:lang w:val="sr-Latn-ME"/>
        </w:rPr>
        <w:t>, urbanizma i državne imovine</w:t>
      </w:r>
      <w:r w:rsidRPr="00A5105A">
        <w:rPr>
          <w:rFonts w:cs="Arial"/>
          <w:sz w:val="24"/>
          <w:szCs w:val="24"/>
          <w:lang w:val="sr-Latn-ME"/>
        </w:rPr>
        <w:t xml:space="preserve">: </w:t>
      </w:r>
      <w:hyperlink r:id="rId9" w:history="1">
        <w:r w:rsidR="007C6671" w:rsidRPr="000E4156">
          <w:rPr>
            <w:rStyle w:val="Hyperlink"/>
            <w:rFonts w:cs="Arial"/>
            <w:i/>
            <w:sz w:val="24"/>
            <w:szCs w:val="24"/>
            <w:lang w:val="sr-Latn-ME"/>
          </w:rPr>
          <w:t>www.gov.me/mdup/javna-rasprava</w:t>
        </w:r>
      </w:hyperlink>
      <w:r w:rsidR="007C6671" w:rsidRPr="000E4156">
        <w:rPr>
          <w:rStyle w:val="Hyperlink"/>
          <w:rFonts w:cs="Arial"/>
          <w:i/>
          <w:sz w:val="24"/>
          <w:szCs w:val="24"/>
          <w:lang w:val="sr-Latn-ME"/>
        </w:rPr>
        <w:t xml:space="preserve"> </w:t>
      </w:r>
    </w:p>
    <w:p w:rsidR="0015679A" w:rsidRPr="00A5105A" w:rsidRDefault="0015679A" w:rsidP="0015679A">
      <w:pPr>
        <w:spacing w:line="276" w:lineRule="auto"/>
        <w:jc w:val="both"/>
        <w:rPr>
          <w:rFonts w:cs="Arial"/>
          <w:sz w:val="24"/>
          <w:szCs w:val="24"/>
          <w:lang w:val="sr-Latn-ME"/>
        </w:rPr>
      </w:pPr>
    </w:p>
    <w:p w:rsidR="00C40656" w:rsidRPr="00A5105A" w:rsidRDefault="00C40656" w:rsidP="00C40656">
      <w:pPr>
        <w:tabs>
          <w:tab w:val="left" w:pos="1134"/>
        </w:tabs>
        <w:ind w:left="1134" w:hanging="1134"/>
        <w:jc w:val="both"/>
        <w:rPr>
          <w:rFonts w:cs="Arial"/>
          <w:sz w:val="24"/>
          <w:szCs w:val="24"/>
          <w:lang w:val="sr-Latn-ME"/>
        </w:rPr>
      </w:pPr>
    </w:p>
    <w:sectPr w:rsidR="00C40656" w:rsidRPr="00A5105A" w:rsidSect="003B168D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8E4" w:rsidRDefault="00DD18E4" w:rsidP="00386D62">
      <w:r>
        <w:separator/>
      </w:r>
    </w:p>
  </w:endnote>
  <w:endnote w:type="continuationSeparator" w:id="0">
    <w:p w:rsidR="00DD18E4" w:rsidRDefault="00DD18E4" w:rsidP="0038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8E4" w:rsidRDefault="00DD18E4" w:rsidP="00386D62">
      <w:r>
        <w:separator/>
      </w:r>
    </w:p>
  </w:footnote>
  <w:footnote w:type="continuationSeparator" w:id="0">
    <w:p w:rsidR="00DD18E4" w:rsidRDefault="00DD18E4" w:rsidP="0038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4678"/>
      <w:gridCol w:w="3679"/>
    </w:tblGrid>
    <w:tr w:rsidR="00386D62" w:rsidTr="00721ECE">
      <w:tc>
        <w:tcPr>
          <w:tcW w:w="1271" w:type="dxa"/>
        </w:tcPr>
        <w:p w:rsidR="00386D62" w:rsidRDefault="002D7198" w:rsidP="00386D62">
          <w:pPr>
            <w:jc w:val="both"/>
            <w:rPr>
              <w:sz w:val="24"/>
              <w:lang w:val="sr-Latn-ME"/>
            </w:rPr>
          </w:pPr>
          <w:r>
            <w:rPr>
              <w:noProof/>
              <w:sz w:val="24"/>
              <w:lang w:val="sr-Latn-ME"/>
            </w:rPr>
            <mc:AlternateContent>
              <mc:Choice Requires="wps">
                <w:drawing>
                  <wp:anchor distT="0" distB="0" distL="114299" distR="114299" simplePos="0" relativeHeight="251658240" behindDoc="0" locked="0" layoutInCell="1" allowOverlap="1">
                    <wp:simplePos x="0" y="0"/>
                    <wp:positionH relativeFrom="column">
                      <wp:posOffset>716762</wp:posOffset>
                    </wp:positionH>
                    <wp:positionV relativeFrom="paragraph">
                      <wp:posOffset>-20955</wp:posOffset>
                    </wp:positionV>
                    <wp:extent cx="0" cy="635000"/>
                    <wp:effectExtent l="0" t="0" r="38100" b="3175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D5B03D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788B4A5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" strokecolor="#d5b03d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noProof/>
              <w:sz w:val="24"/>
              <w:lang w:val="sr-Latn-M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64643</wp:posOffset>
                </wp:positionH>
                <wp:positionV relativeFrom="paragraph">
                  <wp:posOffset>-24663</wp:posOffset>
                </wp:positionV>
                <wp:extent cx="539115" cy="621665"/>
                <wp:effectExtent l="0" t="0" r="0" b="698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:rsidR="00386D62" w:rsidRDefault="00386D62" w:rsidP="00386D62">
          <w:pPr>
            <w:jc w:val="both"/>
            <w:rPr>
              <w:sz w:val="24"/>
              <w:lang w:val="sr-Latn-ME"/>
            </w:rPr>
          </w:pPr>
          <w:r>
            <w:rPr>
              <w:sz w:val="24"/>
              <w:lang w:val="sr-Latn-ME"/>
            </w:rPr>
            <w:t>Crna Gora</w:t>
          </w:r>
        </w:p>
        <w:p w:rsidR="00386D62" w:rsidRDefault="00386D62" w:rsidP="00386D62">
          <w:pPr>
            <w:jc w:val="both"/>
            <w:rPr>
              <w:sz w:val="24"/>
              <w:lang w:val="sr-Latn-ME"/>
            </w:rPr>
          </w:pPr>
          <w:r>
            <w:rPr>
              <w:sz w:val="24"/>
              <w:lang w:val="sr-Latn-ME"/>
            </w:rPr>
            <w:t xml:space="preserve">Ministarstvo </w:t>
          </w:r>
          <w:r w:rsidR="002B55B1">
            <w:rPr>
              <w:sz w:val="24"/>
              <w:lang w:val="sr-Latn-ME"/>
            </w:rPr>
            <w:t>prostornog planiranja</w:t>
          </w:r>
          <w:r>
            <w:rPr>
              <w:sz w:val="24"/>
              <w:lang w:val="sr-Latn-ME"/>
            </w:rPr>
            <w:t xml:space="preserve">, </w:t>
          </w:r>
        </w:p>
        <w:p w:rsidR="00386D62" w:rsidRDefault="002B55B1" w:rsidP="00386D62">
          <w:pPr>
            <w:jc w:val="both"/>
            <w:rPr>
              <w:sz w:val="24"/>
              <w:lang w:val="sr-Latn-ME"/>
            </w:rPr>
          </w:pPr>
          <w:r>
            <w:rPr>
              <w:sz w:val="24"/>
              <w:lang w:val="sr-Latn-ME"/>
            </w:rPr>
            <w:t>urbanizma</w:t>
          </w:r>
          <w:r w:rsidR="00386D62">
            <w:rPr>
              <w:sz w:val="24"/>
              <w:lang w:val="sr-Latn-ME"/>
            </w:rPr>
            <w:t xml:space="preserve"> i </w:t>
          </w:r>
          <w:r>
            <w:rPr>
              <w:sz w:val="24"/>
              <w:lang w:val="sr-Latn-ME"/>
            </w:rPr>
            <w:t>državne imovine</w:t>
          </w:r>
        </w:p>
      </w:tc>
      <w:tc>
        <w:tcPr>
          <w:tcW w:w="3679" w:type="dxa"/>
        </w:tcPr>
        <w:p w:rsidR="00386D62" w:rsidRPr="007740C6" w:rsidRDefault="00386D62" w:rsidP="00386D62">
          <w:pPr>
            <w:jc w:val="right"/>
            <w:rPr>
              <w:sz w:val="20"/>
              <w:lang w:val="sr-Latn-ME"/>
            </w:rPr>
          </w:pPr>
          <w:r w:rsidRPr="007740C6">
            <w:rPr>
              <w:sz w:val="20"/>
              <w:lang w:val="sr-Latn-ME"/>
            </w:rPr>
            <w:t>Adresa: IV Proleterske brigade broj 19</w:t>
          </w:r>
        </w:p>
        <w:p w:rsidR="00386D62" w:rsidRPr="007740C6" w:rsidRDefault="00386D62" w:rsidP="00386D62">
          <w:pPr>
            <w:jc w:val="right"/>
            <w:rPr>
              <w:sz w:val="20"/>
              <w:lang w:val="sr-Latn-ME"/>
            </w:rPr>
          </w:pPr>
          <w:r w:rsidRPr="007740C6">
            <w:rPr>
              <w:sz w:val="20"/>
              <w:lang w:val="sr-Latn-ME"/>
            </w:rPr>
            <w:t>81000 Podgorica, Crna Gora</w:t>
          </w:r>
        </w:p>
        <w:p w:rsidR="00386D62" w:rsidRPr="007740C6" w:rsidRDefault="00386D62" w:rsidP="00386D62">
          <w:pPr>
            <w:jc w:val="right"/>
            <w:rPr>
              <w:sz w:val="20"/>
              <w:lang w:val="sr-Latn-ME"/>
            </w:rPr>
          </w:pPr>
          <w:r w:rsidRPr="007740C6">
            <w:rPr>
              <w:sz w:val="20"/>
              <w:lang w:val="sr-Latn-ME"/>
            </w:rPr>
            <w:t>Tel: +382 20 446 200</w:t>
          </w:r>
        </w:p>
        <w:p w:rsidR="00386D62" w:rsidRDefault="002B55B1" w:rsidP="00386D62">
          <w:pPr>
            <w:jc w:val="right"/>
            <w:rPr>
              <w:sz w:val="24"/>
              <w:lang w:val="sr-Latn-ME"/>
            </w:rPr>
          </w:pPr>
          <w:r>
            <w:rPr>
              <w:sz w:val="20"/>
              <w:lang w:val="sr-Latn-ME"/>
            </w:rPr>
            <w:t>Tel</w:t>
          </w:r>
          <w:r w:rsidR="00386D62" w:rsidRPr="007740C6">
            <w:rPr>
              <w:sz w:val="20"/>
              <w:lang w:val="sr-Latn-ME"/>
            </w:rPr>
            <w:t xml:space="preserve">: +382 20 446 </w:t>
          </w:r>
          <w:r>
            <w:rPr>
              <w:sz w:val="20"/>
              <w:lang w:val="sr-Latn-ME"/>
            </w:rPr>
            <w:t>339</w:t>
          </w:r>
        </w:p>
      </w:tc>
    </w:tr>
  </w:tbl>
  <w:p w:rsidR="00386D62" w:rsidRDefault="00386D62" w:rsidP="003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462A"/>
    <w:multiLevelType w:val="hybridMultilevel"/>
    <w:tmpl w:val="9F2CEAF8"/>
    <w:lvl w:ilvl="0" w:tplc="5E74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AA3D1A"/>
    <w:multiLevelType w:val="hybridMultilevel"/>
    <w:tmpl w:val="E8FCB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9A"/>
    <w:rsid w:val="000215D6"/>
    <w:rsid w:val="000719E0"/>
    <w:rsid w:val="00086076"/>
    <w:rsid w:val="000E4156"/>
    <w:rsid w:val="001059D4"/>
    <w:rsid w:val="0015679A"/>
    <w:rsid w:val="001F5AD7"/>
    <w:rsid w:val="00266301"/>
    <w:rsid w:val="002A0D7B"/>
    <w:rsid w:val="002A3FF0"/>
    <w:rsid w:val="002B55B1"/>
    <w:rsid w:val="002D7198"/>
    <w:rsid w:val="002F4F34"/>
    <w:rsid w:val="003045DF"/>
    <w:rsid w:val="00310933"/>
    <w:rsid w:val="00352082"/>
    <w:rsid w:val="00386D62"/>
    <w:rsid w:val="003B168D"/>
    <w:rsid w:val="003D0AE9"/>
    <w:rsid w:val="004A0BF6"/>
    <w:rsid w:val="004F71E0"/>
    <w:rsid w:val="005E2924"/>
    <w:rsid w:val="005F63FF"/>
    <w:rsid w:val="00655F45"/>
    <w:rsid w:val="00690AF0"/>
    <w:rsid w:val="006B3DD6"/>
    <w:rsid w:val="007022D5"/>
    <w:rsid w:val="0072519E"/>
    <w:rsid w:val="00745E3C"/>
    <w:rsid w:val="007740C6"/>
    <w:rsid w:val="0077679B"/>
    <w:rsid w:val="007C42BA"/>
    <w:rsid w:val="007C6671"/>
    <w:rsid w:val="007D1BD4"/>
    <w:rsid w:val="00825A1E"/>
    <w:rsid w:val="00895708"/>
    <w:rsid w:val="008C7B00"/>
    <w:rsid w:val="008E44C5"/>
    <w:rsid w:val="009117BE"/>
    <w:rsid w:val="0095063F"/>
    <w:rsid w:val="00A5105A"/>
    <w:rsid w:val="00A52BCE"/>
    <w:rsid w:val="00A80E57"/>
    <w:rsid w:val="00AB04A5"/>
    <w:rsid w:val="00AF22E8"/>
    <w:rsid w:val="00AF4599"/>
    <w:rsid w:val="00B26858"/>
    <w:rsid w:val="00B46184"/>
    <w:rsid w:val="00B56027"/>
    <w:rsid w:val="00B5655F"/>
    <w:rsid w:val="00B7483F"/>
    <w:rsid w:val="00B93BDC"/>
    <w:rsid w:val="00BE6FD9"/>
    <w:rsid w:val="00C40656"/>
    <w:rsid w:val="00C54333"/>
    <w:rsid w:val="00CB570D"/>
    <w:rsid w:val="00D37B0C"/>
    <w:rsid w:val="00D427A5"/>
    <w:rsid w:val="00D433B7"/>
    <w:rsid w:val="00D4444F"/>
    <w:rsid w:val="00D82345"/>
    <w:rsid w:val="00DB0D49"/>
    <w:rsid w:val="00DD18E4"/>
    <w:rsid w:val="00E32AA7"/>
    <w:rsid w:val="00E42435"/>
    <w:rsid w:val="00E917A4"/>
    <w:rsid w:val="00EA2AE4"/>
    <w:rsid w:val="00EA3343"/>
    <w:rsid w:val="00ED6ED4"/>
    <w:rsid w:val="00EF5EE7"/>
    <w:rsid w:val="00F2220E"/>
    <w:rsid w:val="00F458A6"/>
    <w:rsid w:val="00F72F5F"/>
    <w:rsid w:val="00F7333F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58AF4"/>
  <w15:chartTrackingRefBased/>
  <w15:docId w15:val="{A88C43A9-A47C-481E-8323-2EF5F626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8D"/>
    <w:pPr>
      <w:ind w:left="720"/>
      <w:contextualSpacing/>
    </w:pPr>
  </w:style>
  <w:style w:type="character" w:styleId="Hyperlink">
    <w:name w:val="Hyperlink"/>
    <w:basedOn w:val="DefaultParagraphFont"/>
    <w:unhideWhenUsed/>
    <w:rsid w:val="00B26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8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62"/>
  </w:style>
  <w:style w:type="paragraph" w:styleId="Footer">
    <w:name w:val="footer"/>
    <w:basedOn w:val="Normal"/>
    <w:link w:val="FooterChar"/>
    <w:uiPriority w:val="99"/>
    <w:unhideWhenUsed/>
    <w:rsid w:val="00386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62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40656"/>
    <w:pPr>
      <w:widowControl w:val="0"/>
      <w:autoSpaceDE w:val="0"/>
      <w:autoSpaceDN w:val="0"/>
      <w:adjustRightInd w:val="0"/>
      <w:spacing w:after="160" w:line="240" w:lineRule="exact"/>
    </w:pPr>
    <w:rPr>
      <w:rFonts w:eastAsia="Times New Roman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g@mdup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me/mdup/javna-raspra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islavka.djurdjic\Desktop\Memorandum%20MD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963D-3951-4002-83E8-F86ACF9C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MDUP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Vojislavka Djurdjic</dc:creator>
  <cp:keywords/>
  <dc:description/>
  <cp:lastModifiedBy>Marko Vujovic</cp:lastModifiedBy>
  <cp:revision>2</cp:revision>
  <cp:lastPrinted>2024-01-26T13:00:00Z</cp:lastPrinted>
  <dcterms:created xsi:type="dcterms:W3CDTF">2024-01-26T14:29:00Z</dcterms:created>
  <dcterms:modified xsi:type="dcterms:W3CDTF">2024-01-26T14:29:00Z</dcterms:modified>
</cp:coreProperties>
</file>