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1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160620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DB07C7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Broj</w:t>
      </w:r>
      <w:r w:rsidRPr="00BC3228">
        <w:rPr>
          <w:rFonts w:ascii="Arial" w:hAnsi="Arial" w:cs="Arial"/>
          <w:b/>
        </w:rPr>
        <w:t>:</w:t>
      </w:r>
      <w:r w:rsidR="00CB3BE8" w:rsidRPr="00BC3228">
        <w:rPr>
          <w:rFonts w:ascii="Arial" w:hAnsi="Arial" w:cs="Arial"/>
          <w:b/>
        </w:rPr>
        <w:t xml:space="preserve"> </w:t>
      </w:r>
      <w:r w:rsidR="00CB3BE8" w:rsidRPr="00BC3228">
        <w:rPr>
          <w:rFonts w:ascii="Arial" w:hAnsi="Arial" w:cs="Arial"/>
        </w:rPr>
        <w:t>060-11/13-0401-</w:t>
      </w:r>
      <w:r w:rsidR="00ED6DEF">
        <w:rPr>
          <w:rFonts w:ascii="Arial" w:hAnsi="Arial" w:cs="Arial"/>
        </w:rPr>
        <w:t>59</w:t>
      </w:r>
    </w:p>
    <w:p w:rsidR="007A1C1E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Podgorica</w:t>
      </w:r>
      <w:r w:rsidRPr="00BC3228">
        <w:rPr>
          <w:rFonts w:ascii="Arial" w:hAnsi="Arial" w:cs="Arial"/>
          <w:b/>
        </w:rPr>
        <w:t xml:space="preserve">, </w:t>
      </w:r>
      <w:r w:rsidR="002C4E7E">
        <w:rPr>
          <w:rFonts w:ascii="Arial" w:hAnsi="Arial" w:cs="Arial"/>
        </w:rPr>
        <w:t>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>03.2014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 xml:space="preserve"> </w:t>
      </w:r>
      <w:r w:rsidR="007A1C1E" w:rsidRPr="00BC3228">
        <w:rPr>
          <w:rFonts w:ascii="Arial" w:hAnsi="Arial" w:cs="Arial"/>
        </w:rPr>
        <w:t>g</w:t>
      </w:r>
      <w:r w:rsidRPr="00BC3228">
        <w:rPr>
          <w:rFonts w:ascii="Arial" w:hAnsi="Arial" w:cs="Arial"/>
        </w:rPr>
        <w:t>odine</w:t>
      </w:r>
    </w:p>
    <w:p w:rsidR="00FE7383" w:rsidRPr="00BC3228" w:rsidRDefault="00FE7383" w:rsidP="00DB07C7">
      <w:pPr>
        <w:spacing w:after="0" w:line="240" w:lineRule="auto"/>
        <w:ind w:left="-540" w:right="-540"/>
        <w:rPr>
          <w:rFonts w:ascii="Arial" w:hAnsi="Arial" w:cs="Arial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BC3228">
        <w:rPr>
          <w:rFonts w:ascii="Arial" w:hAnsi="Arial" w:cs="Arial"/>
          <w:color w:val="0D0D0D" w:themeColor="text1" w:themeTint="F2"/>
        </w:rPr>
        <w:t>, radi prist</w:t>
      </w:r>
      <w:r w:rsidR="00221EA9" w:rsidRPr="00BC3228">
        <w:rPr>
          <w:rFonts w:ascii="Arial" w:hAnsi="Arial" w:cs="Arial"/>
          <w:color w:val="0D0D0D" w:themeColor="text1" w:themeTint="F2"/>
        </w:rPr>
        <w:t>upa informacijama, na osnovu člana</w:t>
      </w:r>
      <w:r w:rsidRPr="00BC3228">
        <w:rPr>
          <w:rFonts w:ascii="Arial" w:hAnsi="Arial" w:cs="Arial"/>
          <w:color w:val="0D0D0D" w:themeColor="text1" w:themeTint="F2"/>
        </w:rPr>
        <w:t xml:space="preserve"> 30 stav 1 Zakona o slobodnom pristupu informacijama (“Sl.list CG”, br.44/12), donosi</w:t>
      </w:r>
    </w:p>
    <w:p w:rsidR="00DB07C7" w:rsidRPr="00BC3228" w:rsidRDefault="00DB07C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>R J E Š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F00BE2" w:rsidRPr="00BC3228" w:rsidRDefault="00F52382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</w:rPr>
        <w:t>O</w:t>
      </w:r>
      <w:r w:rsidR="00B63DA1" w:rsidRPr="00BC3228">
        <w:rPr>
          <w:rFonts w:ascii="Arial" w:hAnsi="Arial" w:cs="Arial"/>
          <w:b/>
        </w:rPr>
        <w:t>dbija se</w:t>
      </w:r>
      <w:r w:rsidR="00893657" w:rsidRPr="00BC3228">
        <w:rPr>
          <w:rFonts w:ascii="Arial" w:hAnsi="Arial" w:cs="Arial"/>
          <w:b/>
        </w:rPr>
        <w:t xml:space="preserve"> </w:t>
      </w:r>
      <w:r w:rsidR="007A0C1D" w:rsidRPr="00BC3228">
        <w:rPr>
          <w:rFonts w:ascii="Arial" w:hAnsi="Arial" w:cs="Arial"/>
        </w:rPr>
        <w:t xml:space="preserve">zahtjev </w:t>
      </w:r>
      <w:r w:rsidR="00F00BE2"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 </w:t>
      </w:r>
      <w:r w:rsidR="00F94BAD" w:rsidRPr="00BC3228">
        <w:rPr>
          <w:rFonts w:ascii="Arial" w:hAnsi="Arial" w:cs="Arial"/>
          <w:color w:val="0D0D0D" w:themeColor="text1" w:themeTint="F2"/>
        </w:rPr>
        <w:t xml:space="preserve">za </w:t>
      </w:r>
      <w:r w:rsidR="00F00BE2" w:rsidRPr="00BC3228">
        <w:rPr>
          <w:rFonts w:ascii="Arial" w:hAnsi="Arial" w:cs="Arial"/>
          <w:color w:val="0D0D0D" w:themeColor="text1" w:themeTint="F2"/>
        </w:rPr>
        <w:t>pristup i</w:t>
      </w:r>
      <w:r w:rsidR="00DB07C7" w:rsidRPr="00BC3228">
        <w:rPr>
          <w:rFonts w:ascii="Arial" w:hAnsi="Arial" w:cs="Arial"/>
          <w:color w:val="0D0D0D" w:themeColor="text1" w:themeTint="F2"/>
        </w:rPr>
        <w:t>nformaciji, po zahtjevu broj 14/</w:t>
      </w:r>
      <w:r w:rsidR="00ED6DEF">
        <w:rPr>
          <w:rFonts w:ascii="Arial" w:hAnsi="Arial" w:cs="Arial"/>
          <w:color w:val="0D0D0D" w:themeColor="text1" w:themeTint="F2"/>
        </w:rPr>
        <w:t>61489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od </w:t>
      </w:r>
      <w:r w:rsidR="004D7B9C">
        <w:rPr>
          <w:rFonts w:ascii="Arial" w:hAnsi="Arial" w:cs="Arial"/>
          <w:color w:val="0D0D0D" w:themeColor="text1" w:themeTint="F2"/>
        </w:rPr>
        <w:t>24</w:t>
      </w:r>
      <w:r w:rsidR="00F00BE2" w:rsidRPr="00BC3228">
        <w:rPr>
          <w:rFonts w:ascii="Arial" w:hAnsi="Arial" w:cs="Arial"/>
          <w:color w:val="0D0D0D" w:themeColor="text1" w:themeTint="F2"/>
        </w:rPr>
        <w:t>.0</w:t>
      </w:r>
      <w:r w:rsidR="00DB07C7" w:rsidRPr="00BC3228">
        <w:rPr>
          <w:rFonts w:ascii="Arial" w:hAnsi="Arial" w:cs="Arial"/>
          <w:color w:val="0D0D0D" w:themeColor="text1" w:themeTint="F2"/>
        </w:rPr>
        <w:t>2.2014</w:t>
      </w:r>
      <w:r w:rsidR="00F00BE2"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D51BE9" w:rsidRPr="00BC3228">
        <w:rPr>
          <w:rFonts w:ascii="Arial" w:hAnsi="Arial" w:cs="Arial"/>
          <w:color w:val="0D0D0D" w:themeColor="text1" w:themeTint="F2"/>
        </w:rPr>
        <w:t xml:space="preserve">godine, kao </w:t>
      </w:r>
      <w:r w:rsidR="00D51BE9" w:rsidRPr="00BC3228">
        <w:rPr>
          <w:rFonts w:ascii="Arial" w:eastAsia="Calibri" w:hAnsi="Arial" w:cs="Arial"/>
        </w:rPr>
        <w:t>neosnovan.</w:t>
      </w:r>
    </w:p>
    <w:p w:rsidR="00B05177" w:rsidRPr="00BC3228" w:rsidRDefault="00B05177" w:rsidP="00DB07C7">
      <w:pPr>
        <w:spacing w:after="0" w:line="240" w:lineRule="auto"/>
        <w:ind w:left="-540" w:right="-540"/>
        <w:jc w:val="both"/>
        <w:rPr>
          <w:rFonts w:ascii="Arial" w:hAnsi="Arial" w:cs="Arial"/>
        </w:rPr>
      </w:pPr>
    </w:p>
    <w:p w:rsidR="00BE18A9" w:rsidRPr="00BC3228" w:rsidRDefault="00BE18A9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  <w:r w:rsidRPr="00BC3228">
        <w:rPr>
          <w:rFonts w:ascii="Arial" w:hAnsi="Arial" w:cs="Arial"/>
          <w:b/>
        </w:rPr>
        <w:t xml:space="preserve">O </w:t>
      </w:r>
      <w:r w:rsidR="00573F79" w:rsidRPr="00BC3228">
        <w:rPr>
          <w:rFonts w:ascii="Arial" w:hAnsi="Arial" w:cs="Arial"/>
          <w:b/>
        </w:rPr>
        <w:t>b r a z l o ž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</w:p>
    <w:p w:rsidR="00F94BAD" w:rsidRPr="00BC3228" w:rsidRDefault="00FF47A7" w:rsidP="00DB07C7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>Mreža za afirmaciju nevladinog sektora MANS iz Podgorice, Dalmatinska 188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, podnijela</w:t>
      </w:r>
      <w:r w:rsidRPr="00BC3228">
        <w:rPr>
          <w:rFonts w:ascii="Arial" w:hAnsi="Arial" w:cs="Arial"/>
          <w:color w:val="0D0D0D" w:themeColor="text1" w:themeTint="F2"/>
          <w:lang w:val="sl-SI"/>
        </w:rPr>
        <w:t xml:space="preserve"> je Ministarstvu poljoprivrede i ruralnog razvoja zahtjev </w:t>
      </w:r>
      <w:r w:rsidRPr="00BC3228">
        <w:rPr>
          <w:rFonts w:ascii="Arial" w:hAnsi="Arial" w:cs="Arial"/>
          <w:color w:val="0D0D0D" w:themeColor="text1" w:themeTint="F2"/>
        </w:rPr>
        <w:t xml:space="preserve">broj </w:t>
      </w:r>
      <w:r w:rsidR="003E5702" w:rsidRPr="00BC3228">
        <w:rPr>
          <w:rFonts w:ascii="Arial" w:hAnsi="Arial" w:cs="Arial"/>
          <w:color w:val="0D0D0D" w:themeColor="text1" w:themeTint="F2"/>
        </w:rPr>
        <w:t>14/</w:t>
      </w:r>
      <w:r w:rsidR="00B72CEE">
        <w:rPr>
          <w:rFonts w:ascii="Arial" w:hAnsi="Arial" w:cs="Arial"/>
          <w:color w:val="0D0D0D" w:themeColor="text1" w:themeTint="F2"/>
        </w:rPr>
        <w:t>61489</w:t>
      </w:r>
      <w:r w:rsidR="004D7B9C">
        <w:rPr>
          <w:rFonts w:ascii="Arial" w:hAnsi="Arial" w:cs="Arial"/>
          <w:color w:val="0D0D0D" w:themeColor="text1" w:themeTint="F2"/>
        </w:rPr>
        <w:t xml:space="preserve"> </w:t>
      </w:r>
      <w:r w:rsidR="002C4E7E" w:rsidRPr="00BC3228">
        <w:rPr>
          <w:rFonts w:ascii="Arial" w:hAnsi="Arial" w:cs="Arial"/>
          <w:color w:val="0D0D0D" w:themeColor="text1" w:themeTint="F2"/>
        </w:rPr>
        <w:t xml:space="preserve">od </w:t>
      </w:r>
      <w:r w:rsidR="004D7B9C">
        <w:rPr>
          <w:rFonts w:ascii="Arial" w:hAnsi="Arial" w:cs="Arial"/>
          <w:color w:val="0D0D0D" w:themeColor="text1" w:themeTint="F2"/>
        </w:rPr>
        <w:t>24</w:t>
      </w:r>
      <w:r w:rsidR="002C4E7E" w:rsidRPr="00BC3228">
        <w:rPr>
          <w:rFonts w:ascii="Arial" w:hAnsi="Arial" w:cs="Arial"/>
          <w:color w:val="0D0D0D" w:themeColor="text1" w:themeTint="F2"/>
        </w:rPr>
        <w:t>.02.2014. godine</w:t>
      </w:r>
      <w:r w:rsidRPr="00BC3228">
        <w:rPr>
          <w:rFonts w:ascii="Arial" w:hAnsi="Arial" w:cs="Arial"/>
          <w:color w:val="0D0D0D" w:themeColor="text1" w:themeTint="F2"/>
        </w:rPr>
        <w:t xml:space="preserve">, 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za slobodan pristup informaciji:</w:t>
      </w:r>
    </w:p>
    <w:p w:rsidR="002C4E7E" w:rsidRDefault="00DB07C7" w:rsidP="004D7B9C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* </w:t>
      </w:r>
      <w:r w:rsidR="00ED6DEF">
        <w:rPr>
          <w:rFonts w:ascii="Arial" w:hAnsi="Arial" w:cs="Arial"/>
          <w:color w:val="0D0D0D" w:themeColor="text1" w:themeTint="F2"/>
          <w:lang w:val="sl-SI"/>
        </w:rPr>
        <w:t>kompletne dokumentacije u vezi realizacije projek</w:t>
      </w:r>
      <w:r w:rsidR="00F249FA">
        <w:rPr>
          <w:rFonts w:ascii="Arial" w:hAnsi="Arial" w:cs="Arial"/>
          <w:color w:val="0D0D0D" w:themeColor="text1" w:themeTint="F2"/>
          <w:lang w:val="sl-SI"/>
        </w:rPr>
        <w:t>t</w:t>
      </w:r>
      <w:r w:rsidR="00ED6DEF">
        <w:rPr>
          <w:rFonts w:ascii="Arial" w:hAnsi="Arial" w:cs="Arial"/>
          <w:color w:val="0D0D0D" w:themeColor="text1" w:themeTint="F2"/>
          <w:lang w:val="sl-SI"/>
        </w:rPr>
        <w:t>a</w:t>
      </w:r>
      <w:r w:rsidR="00F249FA">
        <w:rPr>
          <w:rFonts w:ascii="Arial" w:hAnsi="Arial" w:cs="Arial"/>
          <w:color w:val="0D0D0D" w:themeColor="text1" w:themeTint="F2"/>
          <w:lang w:val="sl-SI"/>
        </w:rPr>
        <w:t xml:space="preserve"> izgradnje Kuće meda u opštini Danilovgrad</w:t>
      </w:r>
      <w:r w:rsidR="004D7B9C">
        <w:rPr>
          <w:rFonts w:ascii="Arial" w:hAnsi="Arial" w:cs="Arial"/>
          <w:color w:val="0D0D0D" w:themeColor="text1" w:themeTint="F2"/>
          <w:lang w:val="sl-SI"/>
        </w:rPr>
        <w:t>.</w:t>
      </w:r>
    </w:p>
    <w:p w:rsidR="00DB07C7" w:rsidRPr="00BC3228" w:rsidRDefault="00DB07C7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A50D8C" w:rsidRDefault="00A50D8C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  <w:r>
        <w:rPr>
          <w:rFonts w:ascii="Arial" w:eastAsia="Calibri" w:hAnsi="Arial" w:cs="Arial"/>
          <w:lang w:val="sl-SI"/>
        </w:rPr>
        <w:t xml:space="preserve">Ministarstvo poljoprivrede i ruralnog razvoja </w:t>
      </w:r>
      <w:r w:rsidR="00EF1756">
        <w:rPr>
          <w:rFonts w:ascii="Arial" w:eastAsia="Calibri" w:hAnsi="Arial" w:cs="Arial"/>
          <w:lang w:val="sl-SI"/>
        </w:rPr>
        <w:t>ne posjeduje traženu</w:t>
      </w:r>
      <w:r w:rsidR="00F249FA">
        <w:rPr>
          <w:rFonts w:ascii="Arial" w:eastAsia="Calibri" w:hAnsi="Arial" w:cs="Arial"/>
          <w:lang w:val="sl-SI"/>
        </w:rPr>
        <w:t xml:space="preserve"> dokumentaciju </w:t>
      </w:r>
      <w:r w:rsidR="00EF1756">
        <w:rPr>
          <w:rFonts w:ascii="Arial" w:eastAsia="Calibri" w:hAnsi="Arial" w:cs="Arial"/>
          <w:lang w:val="sl-SI"/>
        </w:rPr>
        <w:t xml:space="preserve">iz razloga što je Direkcija javnih radova zadužena za prikupljanje tehničke dokumentacije i objavljivanja tendera </w:t>
      </w:r>
      <w:r w:rsidR="00F249FA">
        <w:rPr>
          <w:rFonts w:ascii="Arial" w:eastAsia="Calibri" w:hAnsi="Arial" w:cs="Arial"/>
          <w:lang w:val="sl-SI"/>
        </w:rPr>
        <w:t>za</w:t>
      </w:r>
      <w:r w:rsidR="00EF1756">
        <w:rPr>
          <w:rFonts w:ascii="Arial" w:eastAsia="Calibri" w:hAnsi="Arial" w:cs="Arial"/>
          <w:lang w:val="sl-SI"/>
        </w:rPr>
        <w:t xml:space="preserve"> izradu glavnog projekta i izvodjača radova iz razloga što se radi o projektu koji se finansira iz kapitalnog budžeta</w:t>
      </w:r>
      <w:r w:rsidR="00F249FA">
        <w:rPr>
          <w:rFonts w:ascii="Arial" w:eastAsia="Calibri" w:hAnsi="Arial" w:cs="Arial"/>
          <w:lang w:val="sl-SI"/>
        </w:rPr>
        <w:t>.</w:t>
      </w:r>
      <w:r>
        <w:rPr>
          <w:rFonts w:ascii="Arial" w:eastAsia="Calibri" w:hAnsi="Arial" w:cs="Arial"/>
          <w:lang w:val="sl-SI"/>
        </w:rPr>
        <w:t xml:space="preserve"> </w:t>
      </w:r>
    </w:p>
    <w:p w:rsidR="00A50D8C" w:rsidRDefault="00A50D8C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</w:p>
    <w:p w:rsidR="0064591C" w:rsidRPr="00BC3228" w:rsidRDefault="00FE7383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  <w:r w:rsidRPr="00BC3228">
        <w:rPr>
          <w:rFonts w:ascii="Arial" w:eastAsia="Calibri" w:hAnsi="Arial" w:cs="Arial"/>
          <w:lang w:val="sl-SI"/>
        </w:rPr>
        <w:t>Iz naprijed navedenih razloga</w:t>
      </w:r>
      <w:r w:rsidR="0064591C" w:rsidRPr="00BC3228">
        <w:rPr>
          <w:rFonts w:ascii="Arial" w:eastAsia="Calibri" w:hAnsi="Arial" w:cs="Arial"/>
          <w:lang w:val="sl-SI"/>
        </w:rPr>
        <w:t>,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64591C" w:rsidRPr="00BC3228">
        <w:rPr>
          <w:rFonts w:ascii="Arial" w:eastAsia="Calibri" w:hAnsi="Arial" w:cs="Arial"/>
        </w:rPr>
        <w:t>ovaj</w:t>
      </w:r>
      <w:r w:rsidR="0064591C" w:rsidRPr="00BC3228">
        <w:rPr>
          <w:rFonts w:ascii="Arial" w:eastAsia="Calibri" w:hAnsi="Arial" w:cs="Arial"/>
          <w:lang w:val="sl-SI"/>
        </w:rPr>
        <w:t xml:space="preserve"> organ </w:t>
      </w:r>
      <w:r w:rsidR="00447A83" w:rsidRPr="00BC3228">
        <w:rPr>
          <w:rFonts w:ascii="Arial" w:eastAsia="Calibri" w:hAnsi="Arial" w:cs="Arial"/>
          <w:lang w:val="sl-SI"/>
        </w:rPr>
        <w:t xml:space="preserve">ne posjeduje </w:t>
      </w:r>
      <w:r w:rsidR="00D14286" w:rsidRPr="00BC3228">
        <w:rPr>
          <w:rFonts w:ascii="Arial" w:hAnsi="Arial" w:cs="Arial"/>
          <w:lang w:val="sl-SI"/>
        </w:rPr>
        <w:t>informaciju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D14286" w:rsidRPr="00BC3228">
        <w:rPr>
          <w:rFonts w:ascii="Arial" w:hAnsi="Arial" w:cs="Arial"/>
        </w:rPr>
        <w:t>koja</w:t>
      </w:r>
      <w:r w:rsidR="00D14286" w:rsidRPr="00BC3228">
        <w:rPr>
          <w:rFonts w:ascii="Arial" w:eastAsia="Calibri" w:hAnsi="Arial" w:cs="Arial"/>
        </w:rPr>
        <w:t xml:space="preserve"> je</w:t>
      </w:r>
      <w:r w:rsidR="00447A83" w:rsidRPr="00BC3228">
        <w:rPr>
          <w:rFonts w:ascii="Arial" w:eastAsia="Calibri" w:hAnsi="Arial" w:cs="Arial"/>
        </w:rPr>
        <w:t xml:space="preserve"> tražena gore citiranim zahtjevom</w:t>
      </w:r>
      <w:r w:rsidR="00447A83" w:rsidRPr="00BC3228">
        <w:rPr>
          <w:rFonts w:ascii="Arial" w:eastAsia="Calibri" w:hAnsi="Arial" w:cs="Arial"/>
          <w:lang w:val="sl-SI"/>
        </w:rPr>
        <w:t xml:space="preserve">, </w:t>
      </w:r>
      <w:r w:rsidRPr="00BC3228">
        <w:rPr>
          <w:rFonts w:ascii="Arial" w:eastAsia="Calibri" w:hAnsi="Arial" w:cs="Arial"/>
        </w:rPr>
        <w:t>te</w:t>
      </w:r>
      <w:r w:rsidR="0064591C" w:rsidRPr="00BC3228">
        <w:rPr>
          <w:rFonts w:ascii="Arial" w:eastAsia="Calibri" w:hAnsi="Arial" w:cs="Arial"/>
        </w:rPr>
        <w:t xml:space="preserve"> je zahtjev neosnovan</w:t>
      </w:r>
      <w:r w:rsidR="00B42598" w:rsidRPr="00BC3228">
        <w:rPr>
          <w:rFonts w:ascii="Arial" w:eastAsia="Calibri" w:hAnsi="Arial" w:cs="Arial"/>
        </w:rPr>
        <w:t xml:space="preserve">. </w:t>
      </w:r>
    </w:p>
    <w:p w:rsidR="00B42598" w:rsidRPr="00BC3228" w:rsidRDefault="00B42598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</w:p>
    <w:p w:rsidR="00F02D9E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eastAsia="Calibri" w:hAnsi="Arial" w:cs="Arial"/>
        </w:rPr>
        <w:t xml:space="preserve">Na </w:t>
      </w:r>
      <w:r w:rsidR="00F02D9E" w:rsidRPr="00BC3228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F02D9E" w:rsidRPr="00BC3228" w:rsidRDefault="00F02D9E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</w:p>
    <w:p w:rsidR="00793376" w:rsidRPr="00BC3228" w:rsidRDefault="000C5813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 xml:space="preserve">PRAVNA POUKA: </w:t>
      </w:r>
      <w:r w:rsidRPr="00BC3228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C3228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C3228">
        <w:rPr>
          <w:rFonts w:ascii="Arial" w:hAnsi="Arial" w:cs="Arial"/>
          <w:color w:val="0D0D0D" w:themeColor="text1" w:themeTint="F2"/>
        </w:rPr>
        <w:t xml:space="preserve"> Žalba se podnosi u dva primjerka, sa dokazom o uplat</w:t>
      </w:r>
      <w:r w:rsidR="00447A83" w:rsidRPr="00BC3228">
        <w:rPr>
          <w:rFonts w:ascii="Arial" w:hAnsi="Arial" w:cs="Arial"/>
          <w:color w:val="0D0D0D" w:themeColor="text1" w:themeTint="F2"/>
        </w:rPr>
        <w:t>i 5,00 eura administrativne tak</w:t>
      </w:r>
      <w:r w:rsidRPr="00BC3228">
        <w:rPr>
          <w:rFonts w:ascii="Arial" w:hAnsi="Arial" w:cs="Arial"/>
          <w:color w:val="0D0D0D" w:themeColor="text1" w:themeTint="F2"/>
        </w:rPr>
        <w:t>s</w:t>
      </w:r>
      <w:r w:rsidR="00447A83" w:rsidRPr="00BC3228">
        <w:rPr>
          <w:rFonts w:ascii="Arial" w:hAnsi="Arial" w:cs="Arial"/>
          <w:color w:val="0D0D0D" w:themeColor="text1" w:themeTint="F2"/>
        </w:rPr>
        <w:t>e</w:t>
      </w:r>
      <w:r w:rsidRPr="00BC3228">
        <w:rPr>
          <w:rFonts w:ascii="Arial" w:hAnsi="Arial" w:cs="Arial"/>
          <w:color w:val="0D0D0D" w:themeColor="text1" w:themeTint="F2"/>
        </w:rPr>
        <w:t xml:space="preserve"> u ko</w:t>
      </w:r>
      <w:r w:rsidR="007A0C1D" w:rsidRPr="00BC3228">
        <w:rPr>
          <w:rFonts w:ascii="Arial" w:hAnsi="Arial" w:cs="Arial"/>
          <w:color w:val="0D0D0D" w:themeColor="text1" w:themeTint="F2"/>
        </w:rPr>
        <w:t xml:space="preserve">rist budžeta CG na žiro račun br. </w:t>
      </w:r>
      <w:r w:rsidRPr="00BC3228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C3228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</w:t>
      </w:r>
      <w:r w:rsidR="008536AC" w:rsidRPr="00BC3228">
        <w:rPr>
          <w:rFonts w:ascii="Arial" w:hAnsi="Arial" w:cs="Arial"/>
          <w:color w:val="0D0D0D" w:themeColor="text1" w:themeTint="F2"/>
        </w:rPr>
        <w:t>.</w:t>
      </w:r>
    </w:p>
    <w:p w:rsidR="00160620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C3228">
        <w:rPr>
          <w:rFonts w:ascii="Arial" w:hAnsi="Arial" w:cs="Arial"/>
          <w:color w:val="0D0D0D" w:themeColor="text1" w:themeTint="F2"/>
          <w:lang w:val="pt-BR"/>
        </w:rPr>
        <w:t>:</w:t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b/>
          <w:color w:val="0D0D0D" w:themeColor="text1" w:themeTint="F2"/>
          <w:lang w:val="pt-BR"/>
        </w:rPr>
        <w:t>M I N I S T A R</w:t>
      </w:r>
    </w:p>
    <w:p w:rsidR="004363AF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="00447A83" w:rsidRPr="00BC3228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793376" w:rsidRPr="00BC3228" w:rsidRDefault="004363A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</w:t>
      </w:r>
      <w:r w:rsidRPr="00BC3228">
        <w:rPr>
          <w:rFonts w:ascii="Arial" w:hAnsi="Arial" w:cs="Arial"/>
          <w:color w:val="0D0D0D" w:themeColor="text1" w:themeTint="F2"/>
          <w:lang w:val="pt-BR"/>
        </w:rPr>
        <w:t xml:space="preserve">       </w:t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                   </w:t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="00793376" w:rsidRPr="00BC3228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7A63FD" w:rsidRDefault="00793376" w:rsidP="00FC11C4">
      <w:pPr>
        <w:spacing w:after="0" w:line="240" w:lineRule="auto"/>
        <w:ind w:left="-540" w:right="-540"/>
        <w:jc w:val="both"/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C3228">
        <w:rPr>
          <w:rFonts w:ascii="Arial" w:hAnsi="Arial" w:cs="Arial"/>
          <w:color w:val="0D0D0D" w:themeColor="text1" w:themeTint="F2"/>
        </w:rPr>
        <w:t xml:space="preserve"> a/a</w:t>
      </w:r>
    </w:p>
    <w:p w:rsidR="004D7B9C" w:rsidRDefault="004D7B9C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p w:rsidR="00776A54" w:rsidRDefault="00776A54" w:rsidP="007A63FD">
      <w:pPr>
        <w:spacing w:after="0" w:line="240" w:lineRule="auto"/>
      </w:pPr>
    </w:p>
    <w:sectPr w:rsidR="00776A54" w:rsidSect="00DB5B7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800CE318"/>
    <w:lvl w:ilvl="0" w:tplc="8C2602C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">
    <w:nsid w:val="311C3B41"/>
    <w:multiLevelType w:val="hybridMultilevel"/>
    <w:tmpl w:val="AF4EF550"/>
    <w:lvl w:ilvl="0" w:tplc="99C4694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8F16C17"/>
    <w:multiLevelType w:val="hybridMultilevel"/>
    <w:tmpl w:val="13D8B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A73F2"/>
    <w:multiLevelType w:val="hybridMultilevel"/>
    <w:tmpl w:val="1A64F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7562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D0D1D46"/>
    <w:multiLevelType w:val="hybridMultilevel"/>
    <w:tmpl w:val="8206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73AD3"/>
    <w:rsid w:val="00043FED"/>
    <w:rsid w:val="00091D2B"/>
    <w:rsid w:val="000C5813"/>
    <w:rsid w:val="000C5EEB"/>
    <w:rsid w:val="000D6D15"/>
    <w:rsid w:val="00121C97"/>
    <w:rsid w:val="00151AB2"/>
    <w:rsid w:val="00160620"/>
    <w:rsid w:val="001A19D2"/>
    <w:rsid w:val="00221EA9"/>
    <w:rsid w:val="00287C3D"/>
    <w:rsid w:val="002A017E"/>
    <w:rsid w:val="002A0594"/>
    <w:rsid w:val="002B0E73"/>
    <w:rsid w:val="002C4E7E"/>
    <w:rsid w:val="002E4101"/>
    <w:rsid w:val="003463DF"/>
    <w:rsid w:val="0039495E"/>
    <w:rsid w:val="003C2427"/>
    <w:rsid w:val="003C5013"/>
    <w:rsid w:val="003E4440"/>
    <w:rsid w:val="003E5702"/>
    <w:rsid w:val="003E580E"/>
    <w:rsid w:val="004111CE"/>
    <w:rsid w:val="00433FD8"/>
    <w:rsid w:val="004363AF"/>
    <w:rsid w:val="00441305"/>
    <w:rsid w:val="0044605B"/>
    <w:rsid w:val="00447A83"/>
    <w:rsid w:val="0045022C"/>
    <w:rsid w:val="00460461"/>
    <w:rsid w:val="0046697F"/>
    <w:rsid w:val="004A458C"/>
    <w:rsid w:val="004C6C6C"/>
    <w:rsid w:val="004C7094"/>
    <w:rsid w:val="004D7B9C"/>
    <w:rsid w:val="005261B1"/>
    <w:rsid w:val="00533AB6"/>
    <w:rsid w:val="005604FE"/>
    <w:rsid w:val="00573F79"/>
    <w:rsid w:val="005D09EB"/>
    <w:rsid w:val="005E456F"/>
    <w:rsid w:val="0064591C"/>
    <w:rsid w:val="0070292E"/>
    <w:rsid w:val="007343EC"/>
    <w:rsid w:val="007370B5"/>
    <w:rsid w:val="00766419"/>
    <w:rsid w:val="00773AD3"/>
    <w:rsid w:val="00776A54"/>
    <w:rsid w:val="00793376"/>
    <w:rsid w:val="007A00D3"/>
    <w:rsid w:val="007A0C1D"/>
    <w:rsid w:val="007A1C1E"/>
    <w:rsid w:val="007A2294"/>
    <w:rsid w:val="007A63FD"/>
    <w:rsid w:val="008536AC"/>
    <w:rsid w:val="00860C34"/>
    <w:rsid w:val="00893657"/>
    <w:rsid w:val="008D00AF"/>
    <w:rsid w:val="009503E5"/>
    <w:rsid w:val="009C71FC"/>
    <w:rsid w:val="00A01498"/>
    <w:rsid w:val="00A50D8C"/>
    <w:rsid w:val="00A76C99"/>
    <w:rsid w:val="00A81D26"/>
    <w:rsid w:val="00AE071E"/>
    <w:rsid w:val="00B05177"/>
    <w:rsid w:val="00B10B12"/>
    <w:rsid w:val="00B20056"/>
    <w:rsid w:val="00B42598"/>
    <w:rsid w:val="00B63DA1"/>
    <w:rsid w:val="00B641BF"/>
    <w:rsid w:val="00B72CEE"/>
    <w:rsid w:val="00B93342"/>
    <w:rsid w:val="00B952B8"/>
    <w:rsid w:val="00BA6AC7"/>
    <w:rsid w:val="00BC3228"/>
    <w:rsid w:val="00BD6BEF"/>
    <w:rsid w:val="00BE18A9"/>
    <w:rsid w:val="00BE700D"/>
    <w:rsid w:val="00C1276A"/>
    <w:rsid w:val="00C24BA9"/>
    <w:rsid w:val="00C419C3"/>
    <w:rsid w:val="00C8380F"/>
    <w:rsid w:val="00CB3BE8"/>
    <w:rsid w:val="00CC3E40"/>
    <w:rsid w:val="00CE3E02"/>
    <w:rsid w:val="00D14286"/>
    <w:rsid w:val="00D25873"/>
    <w:rsid w:val="00D51BE9"/>
    <w:rsid w:val="00D6063F"/>
    <w:rsid w:val="00D84747"/>
    <w:rsid w:val="00DB07C7"/>
    <w:rsid w:val="00DB5B78"/>
    <w:rsid w:val="00DD37A4"/>
    <w:rsid w:val="00E409A0"/>
    <w:rsid w:val="00E541C1"/>
    <w:rsid w:val="00E71034"/>
    <w:rsid w:val="00E77DD2"/>
    <w:rsid w:val="00EC54D7"/>
    <w:rsid w:val="00ED6DEF"/>
    <w:rsid w:val="00EE2B72"/>
    <w:rsid w:val="00EE6149"/>
    <w:rsid w:val="00EE6355"/>
    <w:rsid w:val="00EF1756"/>
    <w:rsid w:val="00F00BE2"/>
    <w:rsid w:val="00F02171"/>
    <w:rsid w:val="00F02D9E"/>
    <w:rsid w:val="00F249FA"/>
    <w:rsid w:val="00F27400"/>
    <w:rsid w:val="00F52382"/>
    <w:rsid w:val="00F87765"/>
    <w:rsid w:val="00F94BAD"/>
    <w:rsid w:val="00F95C27"/>
    <w:rsid w:val="00FB4F32"/>
    <w:rsid w:val="00FC0DE0"/>
    <w:rsid w:val="00FC11C4"/>
    <w:rsid w:val="00FD584C"/>
    <w:rsid w:val="00FE7383"/>
    <w:rsid w:val="00FF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mirjana.rackovic</dc:creator>
  <cp:lastModifiedBy>darka.pajovic</cp:lastModifiedBy>
  <cp:revision>40</cp:revision>
  <cp:lastPrinted>2014-03-14T10:55:00Z</cp:lastPrinted>
  <dcterms:created xsi:type="dcterms:W3CDTF">2013-10-07T12:46:00Z</dcterms:created>
  <dcterms:modified xsi:type="dcterms:W3CDTF">2014-05-16T12:22:00Z</dcterms:modified>
</cp:coreProperties>
</file>