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4FA93" w14:textId="77777777" w:rsidR="004078B1" w:rsidRPr="007914F4" w:rsidRDefault="004078B1" w:rsidP="00273ACB">
      <w:pPr>
        <w:spacing w:line="276" w:lineRule="auto"/>
        <w:jc w:val="center"/>
        <w:rPr>
          <w:b/>
          <w:lang w:val="en-GB"/>
        </w:rPr>
      </w:pPr>
    </w:p>
    <w:p w14:paraId="1526C0DF" w14:textId="77777777" w:rsidR="004078B1" w:rsidRPr="007914F4" w:rsidRDefault="004078B1" w:rsidP="00273ACB">
      <w:pPr>
        <w:spacing w:line="276" w:lineRule="auto"/>
        <w:jc w:val="center"/>
        <w:rPr>
          <w:b/>
          <w:lang w:val="en-GB"/>
        </w:rPr>
      </w:pPr>
    </w:p>
    <w:p w14:paraId="2AA2BCF2" w14:textId="77777777" w:rsidR="004078B1" w:rsidRPr="007914F4" w:rsidRDefault="004078B1" w:rsidP="00273ACB">
      <w:pPr>
        <w:spacing w:line="276" w:lineRule="auto"/>
        <w:jc w:val="center"/>
        <w:rPr>
          <w:b/>
          <w:lang w:val="en-GB"/>
        </w:rPr>
      </w:pPr>
    </w:p>
    <w:p w14:paraId="275154C3" w14:textId="77777777" w:rsidR="004078B1" w:rsidRPr="007914F4" w:rsidRDefault="004078B1" w:rsidP="00273ACB">
      <w:pPr>
        <w:spacing w:line="276" w:lineRule="auto"/>
        <w:jc w:val="center"/>
        <w:rPr>
          <w:b/>
          <w:lang w:val="en-GB"/>
        </w:rPr>
      </w:pPr>
    </w:p>
    <w:p w14:paraId="28D7DCBB" w14:textId="40375F57" w:rsidR="00E35A39" w:rsidRPr="007914F4" w:rsidRDefault="00E35A39" w:rsidP="00273ACB">
      <w:pPr>
        <w:spacing w:line="276" w:lineRule="auto"/>
        <w:jc w:val="center"/>
        <w:rPr>
          <w:rFonts w:ascii="Arial" w:hAnsi="Arial" w:cs="Arial"/>
          <w:b/>
          <w:color w:val="1F4E79"/>
          <w:sz w:val="22"/>
          <w:szCs w:val="22"/>
          <w:lang w:val="en-GB"/>
        </w:rPr>
      </w:pPr>
      <w:r w:rsidRPr="007914F4">
        <w:rPr>
          <w:rFonts w:ascii="Arial" w:hAnsi="Arial" w:cs="Arial"/>
          <w:b/>
          <w:color w:val="1F4E79"/>
          <w:sz w:val="22"/>
          <w:szCs w:val="22"/>
          <w:lang w:val="en-GB"/>
        </w:rPr>
        <w:t>TERMS OF REFERENCE FOR A NON-KEY EXPERT</w:t>
      </w:r>
    </w:p>
    <w:p w14:paraId="7C3BC5A0" w14:textId="77777777" w:rsidR="00E35A39" w:rsidRPr="007914F4" w:rsidRDefault="00E35A39" w:rsidP="00273ACB">
      <w:pPr>
        <w:spacing w:line="276" w:lineRule="auto"/>
        <w:jc w:val="both"/>
        <w:rPr>
          <w:rFonts w:ascii="Arial" w:hAnsi="Arial" w:cs="Arial"/>
          <w:b/>
          <w:sz w:val="22"/>
          <w:szCs w:val="22"/>
          <w:lang w:val="en-GB"/>
        </w:rPr>
      </w:pPr>
    </w:p>
    <w:p w14:paraId="7573DA16" w14:textId="2F52BEE7" w:rsidR="004078B1" w:rsidRPr="007914F4" w:rsidRDefault="004078B1" w:rsidP="00F23A1D">
      <w:pPr>
        <w:spacing w:after="120" w:line="288" w:lineRule="auto"/>
        <w:jc w:val="center"/>
        <w:rPr>
          <w:rFonts w:cs="Arial"/>
          <w:color w:val="000000"/>
          <w:szCs w:val="18"/>
          <w:lang w:val="en-GB"/>
        </w:rPr>
      </w:pPr>
      <w:r w:rsidRPr="007914F4">
        <w:rPr>
          <w:rFonts w:ascii="Arial" w:hAnsi="Arial" w:cs="Arial"/>
          <w:b/>
          <w:bCs/>
          <w:color w:val="1F4E79"/>
          <w:sz w:val="22"/>
          <w:szCs w:val="22"/>
          <w:lang w:val="en-GB"/>
        </w:rPr>
        <w:t xml:space="preserve">Senior expert for </w:t>
      </w:r>
      <w:r w:rsidR="00F23A1D" w:rsidRPr="007914F4">
        <w:rPr>
          <w:rFonts w:ascii="Arial" w:hAnsi="Arial" w:cs="Arial"/>
          <w:b/>
          <w:bCs/>
          <w:color w:val="1F4E79"/>
          <w:sz w:val="22"/>
          <w:szCs w:val="22"/>
          <w:lang w:val="en-GB"/>
        </w:rPr>
        <w:t xml:space="preserve">Monitoring the development of the NGO sector and for </w:t>
      </w:r>
      <w:r w:rsidR="008F5773" w:rsidRPr="007914F4">
        <w:rPr>
          <w:rFonts w:ascii="Arial" w:hAnsi="Arial" w:cs="Arial"/>
          <w:b/>
          <w:bCs/>
          <w:color w:val="1F4E79"/>
          <w:sz w:val="22"/>
          <w:szCs w:val="22"/>
          <w:lang w:val="en-GB"/>
        </w:rPr>
        <w:t>p</w:t>
      </w:r>
      <w:r w:rsidR="00F23A1D" w:rsidRPr="007914F4">
        <w:rPr>
          <w:rFonts w:ascii="Arial" w:hAnsi="Arial" w:cs="Arial"/>
          <w:b/>
          <w:bCs/>
          <w:color w:val="1F4E79"/>
          <w:sz w:val="22"/>
          <w:szCs w:val="22"/>
          <w:lang w:val="en-GB"/>
        </w:rPr>
        <w:t>reparation of annual reports on the development of the NGO sector</w:t>
      </w:r>
    </w:p>
    <w:p w14:paraId="1A64CE4E" w14:textId="429765AC" w:rsidR="00E35A39" w:rsidRPr="007914F4" w:rsidRDefault="00E35A39" w:rsidP="00273ACB">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lang w:val="en-GB"/>
        </w:rPr>
      </w:pPr>
      <w:r w:rsidRPr="007914F4">
        <w:rPr>
          <w:rFonts w:ascii="Arial" w:hAnsi="Arial" w:cs="Arial"/>
          <w:b/>
          <w:sz w:val="20"/>
          <w:szCs w:val="20"/>
          <w:lang w:val="en-GB"/>
        </w:rPr>
        <w:t>Location:</w:t>
      </w:r>
      <w:r w:rsidRPr="007914F4">
        <w:rPr>
          <w:rFonts w:ascii="Arial" w:hAnsi="Arial" w:cs="Arial"/>
          <w:sz w:val="20"/>
          <w:szCs w:val="20"/>
          <w:lang w:val="en-GB"/>
        </w:rPr>
        <w:t xml:space="preserve"> Podgorica, Montenegro</w:t>
      </w:r>
    </w:p>
    <w:p w14:paraId="4524408A" w14:textId="77777777" w:rsidR="004078B1" w:rsidRPr="007914F4" w:rsidRDefault="004078B1" w:rsidP="00273ACB">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lang w:val="en-GB"/>
        </w:rPr>
      </w:pPr>
    </w:p>
    <w:p w14:paraId="685D5916" w14:textId="42544743" w:rsidR="00E35A39" w:rsidRPr="007914F4" w:rsidRDefault="00E35A39" w:rsidP="00273ACB">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lang w:val="en-GB"/>
        </w:rPr>
      </w:pPr>
      <w:r w:rsidRPr="007914F4">
        <w:rPr>
          <w:rFonts w:ascii="Arial" w:hAnsi="Arial" w:cs="Arial"/>
          <w:b/>
          <w:sz w:val="20"/>
          <w:szCs w:val="20"/>
          <w:lang w:val="en-GB"/>
        </w:rPr>
        <w:t>Expected duration:</w:t>
      </w:r>
      <w:r w:rsidRPr="007914F4">
        <w:rPr>
          <w:rFonts w:ascii="Arial" w:hAnsi="Arial" w:cs="Arial"/>
          <w:sz w:val="20"/>
          <w:szCs w:val="20"/>
          <w:lang w:val="en-GB"/>
        </w:rPr>
        <w:t xml:space="preserve"> up to </w:t>
      </w:r>
      <w:r w:rsidR="00F23A1D" w:rsidRPr="007914F4">
        <w:rPr>
          <w:rFonts w:ascii="Arial" w:hAnsi="Arial" w:cs="Arial"/>
          <w:sz w:val="20"/>
          <w:szCs w:val="20"/>
          <w:lang w:val="en-GB"/>
        </w:rPr>
        <w:t>30</w:t>
      </w:r>
      <w:r w:rsidR="00116B6E" w:rsidRPr="007914F4">
        <w:rPr>
          <w:rFonts w:ascii="Arial" w:hAnsi="Arial" w:cs="Arial"/>
          <w:sz w:val="20"/>
          <w:szCs w:val="20"/>
          <w:lang w:val="en-GB"/>
        </w:rPr>
        <w:t xml:space="preserve"> </w:t>
      </w:r>
      <w:r w:rsidRPr="007914F4">
        <w:rPr>
          <w:rFonts w:ascii="Arial" w:hAnsi="Arial" w:cs="Arial"/>
          <w:sz w:val="20"/>
          <w:szCs w:val="20"/>
          <w:lang w:val="en-GB"/>
        </w:rPr>
        <w:t xml:space="preserve">days during </w:t>
      </w:r>
      <w:r w:rsidR="004D6BE5" w:rsidRPr="007914F4">
        <w:rPr>
          <w:rFonts w:ascii="Arial" w:hAnsi="Arial" w:cs="Arial"/>
          <w:sz w:val="20"/>
          <w:szCs w:val="20"/>
          <w:lang w:val="en-GB"/>
        </w:rPr>
        <w:t>202</w:t>
      </w:r>
      <w:r w:rsidR="00F23A1D" w:rsidRPr="007914F4">
        <w:rPr>
          <w:rFonts w:ascii="Arial" w:hAnsi="Arial" w:cs="Arial"/>
          <w:sz w:val="20"/>
          <w:szCs w:val="20"/>
          <w:lang w:val="en-GB"/>
        </w:rPr>
        <w:t>3</w:t>
      </w:r>
      <w:r w:rsidRPr="007914F4">
        <w:rPr>
          <w:rFonts w:ascii="Arial" w:hAnsi="Arial" w:cs="Arial"/>
          <w:sz w:val="20"/>
          <w:szCs w:val="20"/>
          <w:lang w:val="en-GB"/>
        </w:rPr>
        <w:t xml:space="preserve"> (</w:t>
      </w:r>
      <w:r w:rsidR="00F23A1D" w:rsidRPr="007914F4">
        <w:rPr>
          <w:rFonts w:ascii="Arial" w:hAnsi="Arial" w:cs="Arial"/>
          <w:sz w:val="20"/>
          <w:szCs w:val="20"/>
          <w:lang w:val="en-GB"/>
        </w:rPr>
        <w:t>April</w:t>
      </w:r>
      <w:r w:rsidR="00116B6E" w:rsidRPr="007914F4">
        <w:rPr>
          <w:rFonts w:ascii="Arial" w:hAnsi="Arial" w:cs="Arial"/>
          <w:sz w:val="20"/>
          <w:szCs w:val="20"/>
          <w:lang w:val="en-GB"/>
        </w:rPr>
        <w:t xml:space="preserve"> </w:t>
      </w:r>
      <w:r w:rsidRPr="007914F4">
        <w:rPr>
          <w:rFonts w:ascii="Arial" w:hAnsi="Arial" w:cs="Arial"/>
          <w:sz w:val="20"/>
          <w:szCs w:val="20"/>
          <w:lang w:val="en-GB"/>
        </w:rPr>
        <w:t xml:space="preserve">– </w:t>
      </w:r>
      <w:r w:rsidR="005937E5" w:rsidRPr="007914F4">
        <w:rPr>
          <w:rFonts w:ascii="Arial" w:hAnsi="Arial" w:cs="Arial"/>
          <w:sz w:val="20"/>
          <w:szCs w:val="20"/>
          <w:lang w:val="en-GB"/>
        </w:rPr>
        <w:t>J</w:t>
      </w:r>
      <w:r w:rsidR="00F23A1D" w:rsidRPr="007914F4">
        <w:rPr>
          <w:rFonts w:ascii="Arial" w:hAnsi="Arial" w:cs="Arial"/>
          <w:sz w:val="20"/>
          <w:szCs w:val="20"/>
          <w:lang w:val="en-GB"/>
        </w:rPr>
        <w:t xml:space="preserve">une </w:t>
      </w:r>
      <w:r w:rsidRPr="007914F4">
        <w:rPr>
          <w:rFonts w:ascii="Arial" w:hAnsi="Arial" w:cs="Arial"/>
          <w:sz w:val="20"/>
          <w:szCs w:val="20"/>
          <w:lang w:val="en-GB"/>
        </w:rPr>
        <w:t>202</w:t>
      </w:r>
      <w:r w:rsidR="00F23A1D" w:rsidRPr="007914F4">
        <w:rPr>
          <w:rFonts w:ascii="Arial" w:hAnsi="Arial" w:cs="Arial"/>
          <w:sz w:val="20"/>
          <w:szCs w:val="20"/>
          <w:lang w:val="en-GB"/>
        </w:rPr>
        <w:t>3</w:t>
      </w:r>
      <w:r w:rsidRPr="007914F4">
        <w:rPr>
          <w:rFonts w:ascii="Arial" w:hAnsi="Arial" w:cs="Arial"/>
          <w:sz w:val="20"/>
          <w:szCs w:val="20"/>
          <w:lang w:val="en-GB"/>
        </w:rPr>
        <w:t>)</w:t>
      </w:r>
    </w:p>
    <w:p w14:paraId="602F94FB" w14:textId="77777777" w:rsidR="00E35A39" w:rsidRPr="007914F4" w:rsidRDefault="00E35A39" w:rsidP="00273ACB">
      <w:pPr>
        <w:spacing w:line="276" w:lineRule="auto"/>
        <w:jc w:val="both"/>
        <w:rPr>
          <w:rFonts w:ascii="Arial" w:hAnsi="Arial" w:cs="Arial"/>
          <w:sz w:val="22"/>
          <w:szCs w:val="22"/>
          <w:lang w:val="en-GB"/>
        </w:rPr>
      </w:pPr>
    </w:p>
    <w:p w14:paraId="1C7341EB" w14:textId="77777777" w:rsidR="00E35A39" w:rsidRPr="007914F4" w:rsidRDefault="00E35A39" w:rsidP="00273ACB">
      <w:pPr>
        <w:pStyle w:val="ListParagraph"/>
        <w:numPr>
          <w:ilvl w:val="0"/>
          <w:numId w:val="1"/>
        </w:numPr>
        <w:spacing w:line="276" w:lineRule="auto"/>
        <w:jc w:val="both"/>
        <w:rPr>
          <w:rFonts w:ascii="Arial" w:hAnsi="Arial" w:cs="Arial"/>
          <w:b/>
          <w:sz w:val="20"/>
          <w:szCs w:val="20"/>
          <w:lang w:val="en-GB"/>
        </w:rPr>
      </w:pPr>
      <w:r w:rsidRPr="007914F4">
        <w:rPr>
          <w:rFonts w:ascii="Arial" w:hAnsi="Arial" w:cs="Arial"/>
          <w:b/>
          <w:sz w:val="20"/>
          <w:szCs w:val="20"/>
          <w:lang w:val="en-GB"/>
        </w:rPr>
        <w:t>PROJECT OVERALL OBJECTIVE</w:t>
      </w:r>
    </w:p>
    <w:p w14:paraId="0CB49AF5" w14:textId="77777777" w:rsidR="00E35A39" w:rsidRPr="007914F4" w:rsidRDefault="00E35A39" w:rsidP="00273ACB">
      <w:pPr>
        <w:spacing w:after="120" w:line="276" w:lineRule="auto"/>
        <w:jc w:val="both"/>
        <w:rPr>
          <w:rFonts w:ascii="Arial" w:hAnsi="Arial" w:cs="Arial"/>
          <w:bCs/>
          <w:sz w:val="20"/>
          <w:szCs w:val="20"/>
          <w:lang w:val="en-GB"/>
        </w:rPr>
      </w:pPr>
      <w:r w:rsidRPr="007914F4">
        <w:rPr>
          <w:rFonts w:ascii="Arial" w:hAnsi="Arial" w:cs="Arial"/>
          <w:bCs/>
          <w:sz w:val="20"/>
          <w:szCs w:val="20"/>
          <w:lang w:val="en-GB"/>
        </w:rPr>
        <w:t xml:space="preserve">The Technical Assistance project was programmed under the EU IPA II financial assistance (2014-2020) for Montenegro, under Civil Society Facility and Media Programme 2018-2019 and in line with the European Commission guidelines for EU support to CSOs in enlargement countries 2014-2020. </w:t>
      </w:r>
    </w:p>
    <w:p w14:paraId="0CB44E8C" w14:textId="77777777" w:rsidR="00E35A39" w:rsidRPr="007914F4" w:rsidRDefault="00E35A39" w:rsidP="00273ACB">
      <w:pPr>
        <w:spacing w:after="120" w:line="276" w:lineRule="auto"/>
        <w:jc w:val="both"/>
        <w:rPr>
          <w:rFonts w:ascii="Arial" w:hAnsi="Arial" w:cs="Arial"/>
          <w:bCs/>
          <w:sz w:val="20"/>
          <w:szCs w:val="20"/>
          <w:lang w:val="en-GB"/>
        </w:rPr>
      </w:pPr>
      <w:r w:rsidRPr="007914F4">
        <w:rPr>
          <w:rFonts w:ascii="Arial" w:hAnsi="Arial" w:cs="Arial"/>
          <w:bCs/>
          <w:sz w:val="20"/>
          <w:szCs w:val="20"/>
          <w:lang w:val="en-GB"/>
        </w:rPr>
        <w:t>In various strategic and policy documents, the European Commission has continued to underline the importance of civil society actors' role in participatory democracy, particularly the added value it brings to enlargement countries. This phase of the project will continue to empower and build the capacities of the Ministry of Public Administration, relevant line ministries and public entities and CSOs. Also, it will promote a more enabling legal, institutional and financial environment for CSOs development, supporting the public authorities in their readiness to take on the responsibilities of managing EU and state-funded project and programmes.</w:t>
      </w:r>
    </w:p>
    <w:p w14:paraId="7C360CF3" w14:textId="6EB05D9E" w:rsidR="00E35A39" w:rsidRPr="007914F4" w:rsidRDefault="00E35A39" w:rsidP="00273ACB">
      <w:pPr>
        <w:spacing w:after="120" w:line="276" w:lineRule="auto"/>
        <w:jc w:val="both"/>
        <w:rPr>
          <w:rFonts w:ascii="Arial" w:hAnsi="Arial" w:cs="Arial"/>
          <w:bCs/>
          <w:sz w:val="20"/>
          <w:szCs w:val="20"/>
          <w:lang w:val="en-GB"/>
        </w:rPr>
      </w:pPr>
      <w:r w:rsidRPr="007914F4">
        <w:rPr>
          <w:rFonts w:ascii="Arial" w:hAnsi="Arial" w:cs="Arial"/>
          <w:bCs/>
          <w:sz w:val="20"/>
          <w:szCs w:val="20"/>
          <w:lang w:val="en-GB"/>
        </w:rPr>
        <w:t>The European Union considered the Government and the CSOs as one of the most important partners in the accession process and has welcomed the decision of the Government of Montenegro to include CSOs into the negotiation working groups and public consultation with other Governmental bodies dealing with the EU accession process.</w:t>
      </w:r>
    </w:p>
    <w:p w14:paraId="55CA9D02" w14:textId="0BE47A48" w:rsidR="00C956DD" w:rsidRPr="007914F4" w:rsidRDefault="00C956DD" w:rsidP="00273ACB">
      <w:pPr>
        <w:spacing w:after="120" w:line="276" w:lineRule="auto"/>
        <w:jc w:val="both"/>
        <w:rPr>
          <w:rFonts w:ascii="Arial" w:hAnsi="Arial" w:cs="Arial"/>
          <w:bCs/>
          <w:i/>
          <w:iCs/>
          <w:sz w:val="20"/>
          <w:szCs w:val="20"/>
          <w:lang w:val="en-GB"/>
        </w:rPr>
      </w:pPr>
      <w:r w:rsidRPr="007914F4">
        <w:rPr>
          <w:rFonts w:ascii="Arial" w:hAnsi="Arial" w:cs="Arial"/>
          <w:bCs/>
          <w:i/>
          <w:iCs/>
          <w:sz w:val="20"/>
          <w:szCs w:val="20"/>
          <w:lang w:val="en-GB"/>
        </w:rPr>
        <w:t>The overall objective of the project is:</w:t>
      </w:r>
    </w:p>
    <w:p w14:paraId="58F6266C" w14:textId="77777777" w:rsidR="00C956DD" w:rsidRPr="007914F4" w:rsidRDefault="00C956DD" w:rsidP="00273ACB">
      <w:pPr>
        <w:spacing w:after="120" w:line="276" w:lineRule="auto"/>
        <w:jc w:val="both"/>
        <w:rPr>
          <w:rFonts w:ascii="Arial" w:hAnsi="Arial" w:cs="Arial"/>
          <w:bCs/>
          <w:i/>
          <w:iCs/>
          <w:sz w:val="20"/>
          <w:szCs w:val="20"/>
          <w:lang w:val="en-GB"/>
        </w:rPr>
      </w:pPr>
      <w:r w:rsidRPr="007914F4">
        <w:rPr>
          <w:rFonts w:ascii="Arial" w:hAnsi="Arial" w:cs="Arial"/>
          <w:bCs/>
          <w:i/>
          <w:iCs/>
          <w:sz w:val="20"/>
          <w:szCs w:val="20"/>
          <w:lang w:val="en-GB"/>
        </w:rPr>
        <w:t>To strengthen participatory democracy and empower civil society to actively participate in policymaking by stimulating an enabling legal, institutional and financial environment for civil society development.</w:t>
      </w:r>
    </w:p>
    <w:p w14:paraId="762CEF1F" w14:textId="77777777" w:rsidR="00C956DD" w:rsidRPr="007914F4" w:rsidRDefault="00C956DD" w:rsidP="00273ACB">
      <w:pPr>
        <w:spacing w:line="276" w:lineRule="auto"/>
        <w:jc w:val="both"/>
        <w:rPr>
          <w:rFonts w:ascii="Arial" w:hAnsi="Arial" w:cs="Arial"/>
          <w:bCs/>
          <w:sz w:val="20"/>
          <w:szCs w:val="20"/>
          <w:lang w:val="en-GB"/>
        </w:rPr>
      </w:pPr>
      <w:r w:rsidRPr="007914F4">
        <w:rPr>
          <w:rFonts w:ascii="Arial" w:hAnsi="Arial" w:cs="Arial"/>
          <w:bCs/>
          <w:sz w:val="20"/>
          <w:szCs w:val="20"/>
          <w:lang w:val="en-GB"/>
        </w:rPr>
        <w:t>The expected project's results are:</w:t>
      </w:r>
    </w:p>
    <w:p w14:paraId="34DE7C10" w14:textId="77777777" w:rsidR="00C956DD" w:rsidRPr="007914F4" w:rsidRDefault="00C956DD" w:rsidP="00273ACB">
      <w:pPr>
        <w:pStyle w:val="ListParagraph"/>
        <w:widowControl w:val="0"/>
        <w:autoSpaceDE w:val="0"/>
        <w:autoSpaceDN w:val="0"/>
        <w:adjustRightInd w:val="0"/>
        <w:spacing w:line="276" w:lineRule="auto"/>
        <w:jc w:val="both"/>
        <w:rPr>
          <w:rFonts w:ascii="Arial" w:eastAsia="Times New Roman" w:hAnsi="Arial" w:cs="Arial"/>
          <w:sz w:val="20"/>
          <w:szCs w:val="20"/>
          <w:lang w:val="en-GB"/>
        </w:rPr>
      </w:pPr>
      <w:r w:rsidRPr="007914F4">
        <w:rPr>
          <w:rFonts w:ascii="Arial" w:eastAsia="Times New Roman" w:hAnsi="Arial" w:cs="Arial"/>
          <w:sz w:val="20"/>
          <w:szCs w:val="20"/>
          <w:lang w:val="en-GB"/>
        </w:rPr>
        <w:t>R1 Strengthened capacities of Montenegrin public administration bodies from effective consultation and cooperation with CSOs on sectoral policies by supporting implementation of relevant legal framework and strategy</w:t>
      </w:r>
    </w:p>
    <w:p w14:paraId="564A38C5" w14:textId="77777777" w:rsidR="00C956DD" w:rsidRPr="007914F4" w:rsidRDefault="00C956DD" w:rsidP="00273ACB">
      <w:pPr>
        <w:pStyle w:val="ListParagraph"/>
        <w:widowControl w:val="0"/>
        <w:autoSpaceDE w:val="0"/>
        <w:autoSpaceDN w:val="0"/>
        <w:adjustRightInd w:val="0"/>
        <w:spacing w:line="276" w:lineRule="auto"/>
        <w:jc w:val="both"/>
        <w:rPr>
          <w:rFonts w:ascii="Arial" w:eastAsia="Times New Roman" w:hAnsi="Arial" w:cs="Arial"/>
          <w:bCs/>
          <w:sz w:val="20"/>
          <w:szCs w:val="20"/>
          <w:lang w:val="en-GB"/>
        </w:rPr>
      </w:pPr>
    </w:p>
    <w:p w14:paraId="7870B7ED" w14:textId="77777777" w:rsidR="00C956DD" w:rsidRPr="007914F4" w:rsidRDefault="00C956DD" w:rsidP="00273ACB">
      <w:pPr>
        <w:pStyle w:val="ListParagraph"/>
        <w:widowControl w:val="0"/>
        <w:autoSpaceDE w:val="0"/>
        <w:autoSpaceDN w:val="0"/>
        <w:adjustRightInd w:val="0"/>
        <w:spacing w:line="276" w:lineRule="auto"/>
        <w:jc w:val="both"/>
        <w:rPr>
          <w:rFonts w:ascii="Arial" w:eastAsia="Times New Roman" w:hAnsi="Arial" w:cs="Arial"/>
          <w:bCs/>
          <w:sz w:val="20"/>
          <w:szCs w:val="20"/>
          <w:lang w:val="en-GB"/>
        </w:rPr>
      </w:pPr>
      <w:r w:rsidRPr="007914F4">
        <w:rPr>
          <w:rFonts w:ascii="Arial" w:eastAsia="Times New Roman" w:hAnsi="Arial" w:cs="Arial"/>
          <w:bCs/>
          <w:sz w:val="20"/>
          <w:szCs w:val="20"/>
          <w:lang w:val="en-GB"/>
        </w:rPr>
        <w:t>R2. Enhanced role of the Council for cooperation between public administration bodies and NGOs in developing policies affecting civil society</w:t>
      </w:r>
    </w:p>
    <w:p w14:paraId="174D018D" w14:textId="77777777" w:rsidR="00C956DD" w:rsidRPr="007914F4" w:rsidRDefault="00C956DD" w:rsidP="00273ACB">
      <w:pPr>
        <w:pStyle w:val="ListParagraph"/>
        <w:widowControl w:val="0"/>
        <w:autoSpaceDE w:val="0"/>
        <w:autoSpaceDN w:val="0"/>
        <w:adjustRightInd w:val="0"/>
        <w:spacing w:line="276" w:lineRule="auto"/>
        <w:jc w:val="both"/>
        <w:rPr>
          <w:rFonts w:ascii="Arial" w:eastAsia="Times New Roman" w:hAnsi="Arial" w:cs="Arial"/>
          <w:bCs/>
          <w:sz w:val="20"/>
          <w:szCs w:val="20"/>
          <w:lang w:val="en-GB"/>
        </w:rPr>
      </w:pPr>
    </w:p>
    <w:p w14:paraId="1EAEB918" w14:textId="5733D626" w:rsidR="003E1074" w:rsidRPr="007914F4" w:rsidRDefault="00C956DD" w:rsidP="008F5773">
      <w:pPr>
        <w:pStyle w:val="ListParagraph"/>
        <w:widowControl w:val="0"/>
        <w:autoSpaceDE w:val="0"/>
        <w:autoSpaceDN w:val="0"/>
        <w:adjustRightInd w:val="0"/>
        <w:spacing w:line="276" w:lineRule="auto"/>
        <w:jc w:val="both"/>
        <w:rPr>
          <w:rFonts w:ascii="Arial" w:eastAsia="Times New Roman" w:hAnsi="Arial" w:cs="Arial"/>
          <w:bCs/>
          <w:sz w:val="20"/>
          <w:szCs w:val="20"/>
          <w:lang w:val="en-GB"/>
        </w:rPr>
      </w:pPr>
      <w:r w:rsidRPr="007914F4">
        <w:rPr>
          <w:rFonts w:ascii="Arial" w:eastAsia="Times New Roman" w:hAnsi="Arial" w:cs="Arial"/>
          <w:bCs/>
          <w:sz w:val="20"/>
          <w:szCs w:val="20"/>
          <w:lang w:val="en-GB"/>
        </w:rPr>
        <w:t>R3 Government financial and administrative support to CSOs is provided in a transparent, accountable, fair and non-discriminatory manner, with establish practice of monitoring and evaluation of CSO projects funded form State budget</w:t>
      </w:r>
    </w:p>
    <w:p w14:paraId="01B1C15B" w14:textId="50566D5F" w:rsidR="00A20A3A" w:rsidRPr="007914F4" w:rsidRDefault="00A20A3A" w:rsidP="00A20A3A">
      <w:pPr>
        <w:spacing w:line="276" w:lineRule="auto"/>
        <w:ind w:left="720"/>
        <w:jc w:val="both"/>
        <w:rPr>
          <w:rFonts w:ascii="Arial" w:hAnsi="Arial" w:cs="Arial"/>
          <w:bCs/>
          <w:sz w:val="20"/>
          <w:szCs w:val="20"/>
          <w:lang w:val="en-GB"/>
        </w:rPr>
      </w:pPr>
      <w:r w:rsidRPr="007914F4">
        <w:rPr>
          <w:rFonts w:ascii="Arial" w:hAnsi="Arial" w:cs="Arial"/>
          <w:bCs/>
          <w:sz w:val="20"/>
          <w:szCs w:val="20"/>
          <w:lang w:val="en-GB"/>
        </w:rPr>
        <w:t>R4 Project Implementation Unit (PIU) well-functioning and capable of following civil society support in the country</w:t>
      </w:r>
    </w:p>
    <w:p w14:paraId="2B4DB7BD" w14:textId="77777777" w:rsidR="00116B6E" w:rsidRPr="007914F4" w:rsidRDefault="00116B6E" w:rsidP="00273ACB">
      <w:pPr>
        <w:spacing w:after="120" w:line="276" w:lineRule="auto"/>
        <w:jc w:val="both"/>
        <w:rPr>
          <w:rFonts w:ascii="Arial" w:hAnsi="Arial" w:cs="Arial"/>
          <w:bCs/>
          <w:sz w:val="20"/>
          <w:szCs w:val="20"/>
          <w:lang w:val="en-GB"/>
        </w:rPr>
      </w:pPr>
    </w:p>
    <w:p w14:paraId="5E2D5837" w14:textId="77777777" w:rsidR="008F5773" w:rsidRPr="007914F4" w:rsidRDefault="008F5773" w:rsidP="00273ACB">
      <w:pPr>
        <w:spacing w:after="120" w:line="276" w:lineRule="auto"/>
        <w:jc w:val="both"/>
        <w:rPr>
          <w:rFonts w:ascii="Arial" w:hAnsi="Arial" w:cs="Arial"/>
          <w:bCs/>
          <w:sz w:val="20"/>
          <w:szCs w:val="20"/>
          <w:lang w:val="en-GB"/>
        </w:rPr>
      </w:pPr>
    </w:p>
    <w:p w14:paraId="2BA5C55A" w14:textId="77777777" w:rsidR="008F5773" w:rsidRPr="007914F4" w:rsidRDefault="008F5773" w:rsidP="00273ACB">
      <w:pPr>
        <w:spacing w:after="120" w:line="276" w:lineRule="auto"/>
        <w:jc w:val="both"/>
        <w:rPr>
          <w:rFonts w:ascii="Arial" w:hAnsi="Arial" w:cs="Arial"/>
          <w:bCs/>
          <w:sz w:val="20"/>
          <w:szCs w:val="20"/>
          <w:lang w:val="en-GB"/>
        </w:rPr>
      </w:pPr>
    </w:p>
    <w:p w14:paraId="7DE451E3" w14:textId="77777777" w:rsidR="008F5773" w:rsidRPr="007914F4" w:rsidRDefault="008F5773" w:rsidP="00273ACB">
      <w:pPr>
        <w:spacing w:after="120" w:line="276" w:lineRule="auto"/>
        <w:jc w:val="both"/>
        <w:rPr>
          <w:rFonts w:ascii="Arial" w:hAnsi="Arial" w:cs="Arial"/>
          <w:bCs/>
          <w:sz w:val="20"/>
          <w:szCs w:val="20"/>
          <w:lang w:val="en-GB"/>
        </w:rPr>
      </w:pPr>
    </w:p>
    <w:p w14:paraId="35E3EA19" w14:textId="77777777" w:rsidR="008F5773" w:rsidRPr="007914F4" w:rsidRDefault="00C956DD" w:rsidP="00273ACB">
      <w:pPr>
        <w:spacing w:after="120" w:line="276" w:lineRule="auto"/>
        <w:jc w:val="both"/>
        <w:rPr>
          <w:rFonts w:ascii="Arial" w:hAnsi="Arial" w:cs="Arial"/>
          <w:bCs/>
          <w:sz w:val="20"/>
          <w:szCs w:val="20"/>
          <w:lang w:val="en-GB"/>
        </w:rPr>
      </w:pPr>
      <w:r w:rsidRPr="007914F4">
        <w:rPr>
          <w:rFonts w:ascii="Arial" w:hAnsi="Arial" w:cs="Arial"/>
          <w:bCs/>
          <w:sz w:val="20"/>
          <w:szCs w:val="20"/>
          <w:lang w:val="en-GB"/>
        </w:rPr>
        <w:t>Under the identified result</w:t>
      </w:r>
      <w:r w:rsidR="00116B6E" w:rsidRPr="007914F4">
        <w:rPr>
          <w:rFonts w:ascii="Arial" w:hAnsi="Arial" w:cs="Arial"/>
          <w:bCs/>
          <w:sz w:val="20"/>
          <w:szCs w:val="20"/>
          <w:lang w:val="en-GB"/>
        </w:rPr>
        <w:t xml:space="preserve"> R</w:t>
      </w:r>
      <w:r w:rsidR="008F5773" w:rsidRPr="007914F4">
        <w:rPr>
          <w:rFonts w:ascii="Arial" w:hAnsi="Arial" w:cs="Arial"/>
          <w:bCs/>
          <w:sz w:val="20"/>
          <w:szCs w:val="20"/>
          <w:lang w:val="en-GB"/>
        </w:rPr>
        <w:t>2</w:t>
      </w:r>
      <w:r w:rsidRPr="007914F4">
        <w:rPr>
          <w:rFonts w:ascii="Arial" w:hAnsi="Arial" w:cs="Arial"/>
          <w:bCs/>
          <w:sz w:val="20"/>
          <w:szCs w:val="20"/>
          <w:lang w:val="en-GB"/>
        </w:rPr>
        <w:t>, th</w:t>
      </w:r>
      <w:r w:rsidR="00116B6E" w:rsidRPr="007914F4">
        <w:rPr>
          <w:rFonts w:ascii="Arial" w:hAnsi="Arial" w:cs="Arial"/>
          <w:bCs/>
          <w:sz w:val="20"/>
          <w:szCs w:val="20"/>
          <w:lang w:val="en-GB"/>
        </w:rPr>
        <w:t xml:space="preserve">e </w:t>
      </w:r>
      <w:r w:rsidR="008F5773" w:rsidRPr="007914F4">
        <w:rPr>
          <w:rFonts w:ascii="Arial" w:hAnsi="Arial" w:cs="Arial"/>
          <w:bCs/>
          <w:sz w:val="20"/>
          <w:szCs w:val="20"/>
          <w:lang w:val="en-GB"/>
        </w:rPr>
        <w:t xml:space="preserve">project supported development of the Strategy for Cooperation of State Administration Bodies and Non-Governmental Organisations 2022-2026 which contains Action plan for 2022-2023. Among numerous activities </w:t>
      </w:r>
      <w:proofErr w:type="spellStart"/>
      <w:r w:rsidR="008F5773" w:rsidRPr="007914F4">
        <w:rPr>
          <w:rFonts w:ascii="Arial" w:hAnsi="Arial" w:cs="Arial"/>
          <w:bCs/>
          <w:sz w:val="20"/>
          <w:szCs w:val="20"/>
          <w:lang w:val="en-GB"/>
        </w:rPr>
        <w:t>foressen</w:t>
      </w:r>
      <w:proofErr w:type="spellEnd"/>
      <w:r w:rsidR="008F5773" w:rsidRPr="007914F4">
        <w:rPr>
          <w:rFonts w:ascii="Arial" w:hAnsi="Arial" w:cs="Arial"/>
          <w:bCs/>
          <w:sz w:val="20"/>
          <w:szCs w:val="20"/>
          <w:lang w:val="en-GB"/>
        </w:rPr>
        <w:t xml:space="preserve"> in the action plan, two are:</w:t>
      </w:r>
    </w:p>
    <w:p w14:paraId="06D940F1" w14:textId="552BC781" w:rsidR="008F5773" w:rsidRPr="007914F4" w:rsidRDefault="008F5773" w:rsidP="007914F4">
      <w:pPr>
        <w:spacing w:after="120" w:line="276" w:lineRule="auto"/>
        <w:rPr>
          <w:rFonts w:ascii="Arial" w:hAnsi="Arial" w:cs="Arial"/>
          <w:color w:val="000000"/>
          <w:sz w:val="20"/>
          <w:szCs w:val="20"/>
          <w:lang w:val="en-GB"/>
        </w:rPr>
      </w:pPr>
      <w:r w:rsidRPr="007914F4">
        <w:rPr>
          <w:rFonts w:ascii="Arial" w:hAnsi="Arial" w:cs="Arial"/>
          <w:color w:val="000000"/>
          <w:sz w:val="20"/>
          <w:szCs w:val="20"/>
          <w:lang w:val="en-GB"/>
        </w:rPr>
        <w:t>1.2.3. Monitoring the development of the NGO sector, based on existing international practices and methodologies.</w:t>
      </w:r>
    </w:p>
    <w:p w14:paraId="520A3B6E" w14:textId="6EA356A3" w:rsidR="008F5773" w:rsidRPr="007914F4" w:rsidRDefault="008F5773" w:rsidP="007914F4">
      <w:pPr>
        <w:spacing w:after="120" w:line="276" w:lineRule="auto"/>
        <w:jc w:val="both"/>
        <w:rPr>
          <w:rFonts w:ascii="Arial" w:hAnsi="Arial" w:cs="Arial"/>
          <w:bCs/>
          <w:sz w:val="20"/>
          <w:szCs w:val="20"/>
          <w:lang w:val="en-GB"/>
        </w:rPr>
      </w:pPr>
      <w:r w:rsidRPr="007914F4">
        <w:rPr>
          <w:rFonts w:ascii="Arial" w:hAnsi="Arial" w:cs="Arial"/>
          <w:color w:val="000000"/>
          <w:sz w:val="20"/>
          <w:szCs w:val="20"/>
          <w:lang w:val="en-GB"/>
        </w:rPr>
        <w:t>1.2.4. Preparation of annual reports on the development of the NGO sector</w:t>
      </w:r>
    </w:p>
    <w:p w14:paraId="6FCFE81E" w14:textId="0FB1277A" w:rsidR="00D235C7" w:rsidRPr="007914F4" w:rsidRDefault="00B229B9" w:rsidP="007914F4">
      <w:pPr>
        <w:spacing w:before="120" w:after="120" w:line="276" w:lineRule="auto"/>
        <w:rPr>
          <w:rStyle w:val="jlqj4b"/>
          <w:rFonts w:ascii="Arial" w:hAnsi="Arial" w:cs="Arial"/>
          <w:b/>
          <w:bCs/>
          <w:sz w:val="20"/>
          <w:szCs w:val="20"/>
          <w:lang w:val="en-GB"/>
        </w:rPr>
      </w:pPr>
      <w:r w:rsidRPr="007914F4">
        <w:rPr>
          <w:rFonts w:ascii="Arial" w:hAnsi="Arial" w:cs="Arial"/>
          <w:bCs/>
          <w:sz w:val="20"/>
          <w:szCs w:val="20"/>
          <w:lang w:val="en-GB"/>
        </w:rPr>
        <w:t xml:space="preserve">Under the </w:t>
      </w:r>
      <w:r w:rsidRPr="007914F4">
        <w:rPr>
          <w:rFonts w:ascii="Arial" w:eastAsia="MS Mincho" w:hAnsi="Arial" w:cs="Arial"/>
          <w:sz w:val="20"/>
          <w:szCs w:val="20"/>
          <w:lang w:val="en-GB" w:eastAsia="ja-JP"/>
        </w:rPr>
        <w:t xml:space="preserve">Measure 1.2: </w:t>
      </w:r>
      <w:r w:rsidRPr="007914F4">
        <w:rPr>
          <w:rStyle w:val="jlqj4b"/>
          <w:rFonts w:ascii="Arial" w:hAnsi="Arial" w:cs="Arial"/>
          <w:sz w:val="20"/>
          <w:szCs w:val="20"/>
          <w:lang w:val="en-GB"/>
        </w:rPr>
        <w:t>Introduce strategic approach to cooperation with NGOs</w:t>
      </w:r>
      <w:r w:rsidR="00670177" w:rsidRPr="007914F4">
        <w:rPr>
          <w:rStyle w:val="jlqj4b"/>
          <w:rFonts w:ascii="Arial" w:hAnsi="Arial" w:cs="Arial"/>
          <w:sz w:val="20"/>
          <w:szCs w:val="20"/>
          <w:lang w:val="en-GB"/>
        </w:rPr>
        <w:t>.</w:t>
      </w:r>
    </w:p>
    <w:p w14:paraId="13670E4A" w14:textId="77777777" w:rsidR="00670177" w:rsidRPr="007914F4" w:rsidRDefault="00670177" w:rsidP="007914F4">
      <w:pPr>
        <w:spacing w:before="120" w:after="120" w:line="276" w:lineRule="auto"/>
        <w:ind w:left="720"/>
        <w:jc w:val="both"/>
        <w:rPr>
          <w:rFonts w:ascii="Arial" w:eastAsia="Calibri" w:hAnsi="Arial" w:cs="Arial"/>
          <w:b/>
          <w:sz w:val="20"/>
          <w:szCs w:val="20"/>
          <w:lang w:val="en-GB"/>
        </w:rPr>
      </w:pPr>
      <w:r w:rsidRPr="007914F4">
        <w:rPr>
          <w:rFonts w:ascii="Arial" w:eastAsia="Calibri" w:hAnsi="Arial" w:cs="Arial"/>
          <w:sz w:val="20"/>
          <w:szCs w:val="20"/>
          <w:lang w:val="en-GB"/>
        </w:rPr>
        <w:t>To ensure sustainable cooperation between the state and NGOs, the existing cooperation planning framework will be analysed and reviewed, while the current practices of short-term planning of financial support to NGOs will be upgraded by means of a strategic approach, i.e. long-term and mid-term planning. Such planning activities should be undertaken at the level of individual sectors, i.e. policy areas (social care, health, environment, etc). Priority will be given to the areas in which NGOs already play or reasonably should play the role of an important policy implementation partner. The existing planning framework in such areas will be analysed (i.e. the strategies in place will be reviewed to determine how much they envisage the role of NGOs in implementing relevant strategic goals) and, if necessary, upgraded. These activities intend to ensure that the state, at least in the most important areas, is able to define five to seven years in advance how the cooperation with NGOs should further develop and what is expected from the NGO sector in individual areas in the following mid-term period.</w:t>
      </w:r>
    </w:p>
    <w:p w14:paraId="739BE573" w14:textId="77777777" w:rsidR="00670177" w:rsidRPr="007914F4" w:rsidRDefault="00670177" w:rsidP="007914F4">
      <w:pPr>
        <w:spacing w:before="120" w:after="120" w:line="276" w:lineRule="auto"/>
        <w:ind w:left="720"/>
        <w:jc w:val="both"/>
        <w:rPr>
          <w:rFonts w:ascii="Arial" w:eastAsia="Calibri" w:hAnsi="Arial" w:cs="Arial"/>
          <w:b/>
          <w:bCs/>
          <w:sz w:val="20"/>
          <w:szCs w:val="20"/>
          <w:lang w:val="en-GB"/>
        </w:rPr>
      </w:pPr>
      <w:r w:rsidRPr="007914F4">
        <w:rPr>
          <w:rFonts w:ascii="Arial" w:eastAsia="Calibri" w:hAnsi="Arial" w:cs="Arial"/>
          <w:bCs/>
          <w:sz w:val="20"/>
          <w:szCs w:val="20"/>
          <w:lang w:val="en-GB"/>
        </w:rPr>
        <w:t xml:space="preserve">A system of periodic measurement of development of the Montenegrin NGO sector will be put in place, given that information about development and relevant trends in the sector is a precondition for efficient planning of the state support. The first step will be to identify, in cooperation with the Statistics Office, the statistical indicators to be monitored based on an analysis of good international practices. Efforts will be taken to ensure international comparability, i.e. that the level of development of the Montenegrin NGO sector can be compared to that of other countries based on national statistical analyses and internationally recognised methodology which must adhere to the principles of official statistics. In the following period, periodic annual reports on the situation in the NGO sector will be prepared based on such indicators. </w:t>
      </w:r>
    </w:p>
    <w:p w14:paraId="3EBE724D" w14:textId="77777777" w:rsidR="00670177" w:rsidRPr="007914F4" w:rsidRDefault="00670177" w:rsidP="007914F4">
      <w:pPr>
        <w:spacing w:before="120" w:after="120" w:line="276" w:lineRule="auto"/>
        <w:ind w:left="720"/>
        <w:jc w:val="both"/>
        <w:rPr>
          <w:rFonts w:ascii="Arial" w:eastAsia="Calibri" w:hAnsi="Arial" w:cs="Arial"/>
          <w:b/>
          <w:bCs/>
          <w:sz w:val="20"/>
          <w:szCs w:val="20"/>
          <w:lang w:val="en-GB"/>
        </w:rPr>
      </w:pPr>
      <w:r w:rsidRPr="007914F4">
        <w:rPr>
          <w:rFonts w:ascii="Arial" w:eastAsia="Calibri" w:hAnsi="Arial" w:cs="Arial"/>
          <w:bCs/>
          <w:sz w:val="20"/>
          <w:szCs w:val="20"/>
          <w:lang w:val="en-GB"/>
        </w:rPr>
        <w:t>Periodic monitoring of the development of volunteering will also be introduced in a similar manner. A volunteering monitoring methodology will be drafted first; as of 2023, this methodology will be used when preparing annual reports on the development of volunteering.</w:t>
      </w:r>
    </w:p>
    <w:p w14:paraId="2B33C1D3" w14:textId="113C2CB2" w:rsidR="00670177" w:rsidRPr="007914F4" w:rsidRDefault="00670177" w:rsidP="007914F4">
      <w:pPr>
        <w:spacing w:before="120" w:after="120" w:line="276" w:lineRule="auto"/>
        <w:ind w:left="720"/>
        <w:jc w:val="both"/>
        <w:rPr>
          <w:rFonts w:ascii="Arial" w:eastAsia="Calibri" w:hAnsi="Arial" w:cs="Arial"/>
          <w:b/>
          <w:sz w:val="20"/>
          <w:szCs w:val="20"/>
          <w:lang w:val="en-GB"/>
        </w:rPr>
      </w:pPr>
      <w:r w:rsidRPr="007914F4">
        <w:rPr>
          <w:rFonts w:ascii="Arial" w:eastAsia="Calibri" w:hAnsi="Arial" w:cs="Arial"/>
          <w:sz w:val="20"/>
          <w:szCs w:val="20"/>
          <w:lang w:val="en-GB"/>
        </w:rPr>
        <w:t xml:space="preserve">Given the absence of a systematic practice of measuring the effects of public funding for NGOs, and consequent absence of a systematic overview of the actual results of public support, i.e. which of the activities implemented have contributed to the quality of life in Montenegro, regular periodic evaluation of effects/results of public competitions and other public funding </w:t>
      </w:r>
      <w:r w:rsidR="007914F4" w:rsidRPr="007914F4">
        <w:rPr>
          <w:rFonts w:ascii="Arial" w:eastAsia="Calibri" w:hAnsi="Arial" w:cs="Arial"/>
          <w:sz w:val="20"/>
          <w:szCs w:val="20"/>
          <w:lang w:val="en-GB"/>
        </w:rPr>
        <w:t>arrangements</w:t>
      </w:r>
      <w:r w:rsidRPr="007914F4">
        <w:rPr>
          <w:rFonts w:ascii="Arial" w:eastAsia="Calibri" w:hAnsi="Arial" w:cs="Arial"/>
          <w:sz w:val="20"/>
          <w:szCs w:val="20"/>
          <w:lang w:val="en-GB"/>
        </w:rPr>
        <w:t xml:space="preserve"> will be put into practice. Such an absence has so far limited the possibility of a high-quality, result-oriented planning of further support, while also causing doubts as to whether public financing of the NGO sector is justified. Regular evaluation will be based on the existing methodology, drafted in accordance with the previous strategy by the Ministry of Public Administration. To enhance the capacity of ministries to monitor and evaluate NGO projects, training will be delivered to their staff members to enable them to measure the effects of public financing of NGOs, and roundtable meetings will be held to raise awareness of the importance of such practice.</w:t>
      </w:r>
    </w:p>
    <w:p w14:paraId="1AAAFF1F" w14:textId="77777777" w:rsidR="007914F4" w:rsidRDefault="00670177" w:rsidP="007914F4">
      <w:pPr>
        <w:spacing w:before="120" w:after="120" w:line="276" w:lineRule="auto"/>
        <w:ind w:left="720"/>
        <w:jc w:val="both"/>
        <w:rPr>
          <w:rFonts w:ascii="Arial" w:eastAsia="Calibri" w:hAnsi="Arial" w:cs="Arial"/>
          <w:bCs/>
          <w:sz w:val="20"/>
          <w:szCs w:val="20"/>
          <w:lang w:val="en-GB"/>
        </w:rPr>
      </w:pPr>
      <w:r w:rsidRPr="007914F4">
        <w:rPr>
          <w:rFonts w:ascii="Arial" w:eastAsia="Calibri" w:hAnsi="Arial" w:cs="Arial"/>
          <w:bCs/>
          <w:sz w:val="20"/>
          <w:szCs w:val="20"/>
          <w:lang w:val="en-GB"/>
        </w:rPr>
        <w:t xml:space="preserve">To ensure better information about the NGO sector and thus easier planning of cooperation with NGOs, the existing state registries and databases containing NGO data will be made </w:t>
      </w:r>
    </w:p>
    <w:p w14:paraId="25FDF45D" w14:textId="77777777" w:rsidR="007914F4" w:rsidRDefault="007914F4" w:rsidP="007914F4">
      <w:pPr>
        <w:spacing w:before="120" w:after="120" w:line="276" w:lineRule="auto"/>
        <w:ind w:left="720"/>
        <w:jc w:val="both"/>
        <w:rPr>
          <w:rFonts w:ascii="Arial" w:eastAsia="Calibri" w:hAnsi="Arial" w:cs="Arial"/>
          <w:bCs/>
          <w:sz w:val="20"/>
          <w:szCs w:val="20"/>
          <w:lang w:val="en-GB"/>
        </w:rPr>
      </w:pPr>
    </w:p>
    <w:p w14:paraId="47EB8B14" w14:textId="77777777" w:rsidR="007914F4" w:rsidRDefault="007914F4" w:rsidP="007914F4">
      <w:pPr>
        <w:spacing w:before="120" w:after="120" w:line="276" w:lineRule="auto"/>
        <w:ind w:left="720"/>
        <w:jc w:val="both"/>
        <w:rPr>
          <w:rFonts w:ascii="Arial" w:eastAsia="Calibri" w:hAnsi="Arial" w:cs="Arial"/>
          <w:bCs/>
          <w:sz w:val="20"/>
          <w:szCs w:val="20"/>
          <w:lang w:val="en-GB"/>
        </w:rPr>
      </w:pPr>
    </w:p>
    <w:p w14:paraId="7B9F8AEC" w14:textId="1A945773" w:rsidR="00670177" w:rsidRPr="007914F4" w:rsidRDefault="00670177" w:rsidP="007914F4">
      <w:pPr>
        <w:spacing w:before="120" w:after="120" w:line="276" w:lineRule="auto"/>
        <w:ind w:left="720"/>
        <w:jc w:val="both"/>
        <w:rPr>
          <w:rFonts w:ascii="Arial" w:eastAsia="Calibri" w:hAnsi="Arial" w:cs="Arial"/>
          <w:b/>
          <w:bCs/>
          <w:sz w:val="20"/>
          <w:szCs w:val="20"/>
          <w:lang w:val="en-GB"/>
        </w:rPr>
      </w:pPr>
      <w:r w:rsidRPr="007914F4">
        <w:rPr>
          <w:rFonts w:ascii="Arial" w:eastAsia="Calibri" w:hAnsi="Arial" w:cs="Arial"/>
          <w:bCs/>
          <w:sz w:val="20"/>
          <w:szCs w:val="20"/>
          <w:lang w:val="en-GB"/>
        </w:rPr>
        <w:t>interoperable.</w:t>
      </w:r>
      <w:r w:rsidRPr="007914F4">
        <w:rPr>
          <w:rFonts w:ascii="Arial" w:eastAsia="Calibri" w:hAnsi="Arial" w:cs="Arial"/>
          <w:bCs/>
          <w:sz w:val="20"/>
          <w:szCs w:val="20"/>
          <w:vertAlign w:val="superscript"/>
          <w:lang w:val="en-GB"/>
        </w:rPr>
        <w:footnoteReference w:id="1"/>
      </w:r>
      <w:r w:rsidRPr="007914F4">
        <w:rPr>
          <w:rFonts w:ascii="Arial" w:eastAsia="Calibri" w:hAnsi="Arial" w:cs="Arial"/>
          <w:bCs/>
          <w:sz w:val="20"/>
          <w:szCs w:val="20"/>
          <w:lang w:val="en-GB"/>
        </w:rPr>
        <w:t xml:space="preserve"> At present, such registries and databases are not interoperable. This results in poor transparency of the existing NGO data. Registries will also be published on the Open Data Portal, given that publication in a machine-readable format makes it easier to use and analyse data.</w:t>
      </w:r>
    </w:p>
    <w:p w14:paraId="20B0C092" w14:textId="77777777" w:rsidR="00D235C7" w:rsidRPr="007914F4" w:rsidRDefault="00D235C7" w:rsidP="00D235C7">
      <w:pPr>
        <w:spacing w:after="60"/>
        <w:ind w:left="720"/>
        <w:jc w:val="both"/>
        <w:rPr>
          <w:rFonts w:ascii="Arial" w:hAnsi="Arial" w:cs="Arial"/>
          <w:bCs/>
          <w:sz w:val="20"/>
          <w:szCs w:val="20"/>
          <w:lang w:val="en-GB"/>
        </w:rPr>
      </w:pPr>
    </w:p>
    <w:p w14:paraId="1250B870" w14:textId="3D60C0E4" w:rsidR="00116B6E" w:rsidRPr="007914F4" w:rsidRDefault="001D035E" w:rsidP="005937E5">
      <w:pPr>
        <w:spacing w:line="276" w:lineRule="auto"/>
        <w:jc w:val="both"/>
        <w:rPr>
          <w:lang w:val="en-GB"/>
        </w:rPr>
      </w:pPr>
      <w:r w:rsidRPr="007914F4">
        <w:rPr>
          <w:rFonts w:ascii="Arial" w:hAnsi="Arial" w:cs="Arial"/>
          <w:color w:val="0E101A"/>
          <w:sz w:val="20"/>
          <w:szCs w:val="20"/>
          <w:lang w:val="en-GB"/>
        </w:rPr>
        <w:t>The objective of the assignment is to support implementation of the mentioned activities</w:t>
      </w:r>
      <w:r w:rsidR="005C5DC6" w:rsidRPr="007914F4">
        <w:rPr>
          <w:rFonts w:ascii="Arial" w:hAnsi="Arial" w:cs="Arial"/>
          <w:color w:val="0E101A"/>
          <w:sz w:val="20"/>
          <w:szCs w:val="20"/>
          <w:lang w:val="en-GB"/>
        </w:rPr>
        <w:t xml:space="preserve"> by fulfilling bellow mention tasks and </w:t>
      </w:r>
      <w:proofErr w:type="gramStart"/>
      <w:r w:rsidR="005C5DC6" w:rsidRPr="007914F4">
        <w:rPr>
          <w:rFonts w:ascii="Arial" w:hAnsi="Arial" w:cs="Arial"/>
          <w:color w:val="0E101A"/>
          <w:sz w:val="20"/>
          <w:szCs w:val="20"/>
          <w:lang w:val="en-GB"/>
        </w:rPr>
        <w:t xml:space="preserve">responsibilities </w:t>
      </w:r>
      <w:r w:rsidR="00116B6E" w:rsidRPr="007914F4">
        <w:rPr>
          <w:rFonts w:ascii="Arial" w:hAnsi="Arial" w:cs="Arial"/>
          <w:color w:val="0E101A"/>
          <w:sz w:val="20"/>
          <w:szCs w:val="20"/>
          <w:lang w:val="en-GB"/>
        </w:rPr>
        <w:t>.</w:t>
      </w:r>
      <w:proofErr w:type="gramEnd"/>
      <w:r w:rsidR="00116B6E" w:rsidRPr="007914F4">
        <w:rPr>
          <w:lang w:val="en-GB"/>
        </w:rPr>
        <w:t xml:space="preserve"> </w:t>
      </w:r>
    </w:p>
    <w:p w14:paraId="2B0F172F" w14:textId="77777777" w:rsidR="00B104D9" w:rsidRPr="007914F4" w:rsidRDefault="00B104D9" w:rsidP="00273ACB">
      <w:pPr>
        <w:spacing w:line="276" w:lineRule="auto"/>
        <w:jc w:val="both"/>
        <w:rPr>
          <w:rFonts w:ascii="Arial" w:hAnsi="Arial" w:cs="Arial"/>
          <w:b/>
          <w:sz w:val="20"/>
          <w:szCs w:val="20"/>
          <w:lang w:val="en-GB"/>
        </w:rPr>
      </w:pPr>
    </w:p>
    <w:p w14:paraId="15104D38" w14:textId="77777777" w:rsidR="004078B1" w:rsidRPr="007914F4" w:rsidRDefault="004078B1" w:rsidP="00273ACB">
      <w:pPr>
        <w:spacing w:line="276" w:lineRule="auto"/>
        <w:jc w:val="both"/>
        <w:rPr>
          <w:rFonts w:ascii="Arial" w:hAnsi="Arial" w:cs="Arial"/>
          <w:b/>
          <w:sz w:val="20"/>
          <w:szCs w:val="20"/>
          <w:lang w:val="en-GB"/>
        </w:rPr>
      </w:pPr>
    </w:p>
    <w:p w14:paraId="72739C3B" w14:textId="50C44823" w:rsidR="00E35A39" w:rsidRPr="007914F4" w:rsidRDefault="00E35A39" w:rsidP="00273ACB">
      <w:pPr>
        <w:spacing w:after="240" w:line="276" w:lineRule="auto"/>
        <w:jc w:val="both"/>
        <w:rPr>
          <w:rFonts w:ascii="Arial" w:hAnsi="Arial" w:cs="Arial"/>
          <w:b/>
          <w:sz w:val="20"/>
          <w:szCs w:val="20"/>
          <w:lang w:val="en-GB"/>
        </w:rPr>
      </w:pPr>
      <w:r w:rsidRPr="007914F4">
        <w:rPr>
          <w:rFonts w:ascii="Arial" w:hAnsi="Arial" w:cs="Arial"/>
          <w:b/>
          <w:sz w:val="20"/>
          <w:szCs w:val="20"/>
          <w:lang w:val="en-GB"/>
        </w:rPr>
        <w:t xml:space="preserve">B. RESPONSIBILITIES AND TASKS OF THE </w:t>
      </w:r>
      <w:proofErr w:type="gramStart"/>
      <w:r w:rsidRPr="007914F4">
        <w:rPr>
          <w:rFonts w:ascii="Arial" w:hAnsi="Arial" w:cs="Arial"/>
          <w:b/>
          <w:sz w:val="20"/>
          <w:szCs w:val="20"/>
          <w:lang w:val="en-GB"/>
        </w:rPr>
        <w:t>NON KEY</w:t>
      </w:r>
      <w:proofErr w:type="gramEnd"/>
      <w:r w:rsidRPr="007914F4">
        <w:rPr>
          <w:rFonts w:ascii="Arial" w:hAnsi="Arial" w:cs="Arial"/>
          <w:b/>
          <w:sz w:val="20"/>
          <w:szCs w:val="20"/>
          <w:lang w:val="en-GB"/>
        </w:rPr>
        <w:t xml:space="preserve"> EXPERT</w:t>
      </w:r>
    </w:p>
    <w:p w14:paraId="7D8A1014" w14:textId="77777777" w:rsidR="00090CC8" w:rsidRPr="007914F4" w:rsidRDefault="00090CC8" w:rsidP="00090CC8">
      <w:pPr>
        <w:spacing w:line="276" w:lineRule="auto"/>
        <w:jc w:val="both"/>
        <w:rPr>
          <w:rFonts w:ascii="Arial" w:hAnsi="Arial" w:cs="Arial"/>
          <w:bCs/>
          <w:sz w:val="20"/>
          <w:szCs w:val="20"/>
          <w:lang w:val="en-GB"/>
        </w:rPr>
      </w:pPr>
      <w:r w:rsidRPr="007914F4">
        <w:rPr>
          <w:rFonts w:ascii="Arial" w:hAnsi="Arial" w:cs="Arial"/>
          <w:bCs/>
          <w:sz w:val="20"/>
          <w:szCs w:val="20"/>
          <w:lang w:val="en-GB"/>
        </w:rPr>
        <w:t>The main deliverables of the senior expert will include expected deliverables per activities 1.2.3. and 1.2.4. of the Action plan 2022-2023, which are:</w:t>
      </w:r>
    </w:p>
    <w:p w14:paraId="3497CC2C" w14:textId="77777777" w:rsidR="00090CC8" w:rsidRPr="007914F4" w:rsidRDefault="00090CC8" w:rsidP="00090CC8">
      <w:pPr>
        <w:spacing w:line="276" w:lineRule="auto"/>
        <w:jc w:val="both"/>
        <w:rPr>
          <w:rFonts w:ascii="Arial" w:hAnsi="Arial" w:cs="Arial"/>
          <w:bCs/>
          <w:sz w:val="20"/>
          <w:szCs w:val="20"/>
          <w:lang w:val="en-GB"/>
        </w:rPr>
      </w:pPr>
    </w:p>
    <w:p w14:paraId="3E808608" w14:textId="77777777" w:rsidR="00090CC8" w:rsidRPr="007914F4" w:rsidRDefault="00090CC8" w:rsidP="00090CC8">
      <w:pPr>
        <w:pStyle w:val="ListParagraph"/>
        <w:numPr>
          <w:ilvl w:val="0"/>
          <w:numId w:val="11"/>
        </w:numPr>
        <w:spacing w:line="276" w:lineRule="auto"/>
        <w:jc w:val="both"/>
        <w:rPr>
          <w:rFonts w:ascii="Arial" w:hAnsi="Arial" w:cs="Arial"/>
          <w:bCs/>
          <w:sz w:val="20"/>
          <w:szCs w:val="20"/>
          <w:lang w:val="en-GB"/>
        </w:rPr>
      </w:pPr>
      <w:r w:rsidRPr="007914F4">
        <w:rPr>
          <w:rFonts w:ascii="Arial" w:hAnsi="Arial" w:cs="Arial"/>
          <w:bCs/>
          <w:sz w:val="20"/>
          <w:szCs w:val="20"/>
          <w:lang w:val="en-GB"/>
        </w:rPr>
        <w:t>Develop a monitoring methodology for the development of NGOs in Montenegro that includes clearly defined indicators</w:t>
      </w:r>
    </w:p>
    <w:p w14:paraId="63A2B6C6" w14:textId="77777777" w:rsidR="00090CC8" w:rsidRPr="007914F4" w:rsidRDefault="00090CC8" w:rsidP="00090CC8">
      <w:pPr>
        <w:pStyle w:val="ListParagraph"/>
        <w:numPr>
          <w:ilvl w:val="0"/>
          <w:numId w:val="11"/>
        </w:numPr>
        <w:spacing w:line="276" w:lineRule="auto"/>
        <w:jc w:val="both"/>
        <w:rPr>
          <w:rFonts w:ascii="Arial" w:hAnsi="Arial" w:cs="Arial"/>
          <w:bCs/>
          <w:sz w:val="20"/>
          <w:szCs w:val="20"/>
          <w:lang w:val="en-GB"/>
        </w:rPr>
      </w:pPr>
      <w:r w:rsidRPr="007914F4">
        <w:rPr>
          <w:rFonts w:ascii="Arial" w:hAnsi="Arial" w:cs="Arial"/>
          <w:bCs/>
          <w:sz w:val="20"/>
          <w:szCs w:val="20"/>
          <w:lang w:val="en-GB"/>
        </w:rPr>
        <w:t>Develop Annual report (2021 and 2022) on the development of NGOs in Montenegro</w:t>
      </w:r>
    </w:p>
    <w:p w14:paraId="242BC1B6" w14:textId="77777777" w:rsidR="00090CC8" w:rsidRPr="007914F4" w:rsidRDefault="00090CC8" w:rsidP="00090CC8">
      <w:pPr>
        <w:spacing w:line="276" w:lineRule="auto"/>
        <w:jc w:val="both"/>
        <w:rPr>
          <w:rFonts w:ascii="Arial" w:hAnsi="Arial" w:cs="Arial"/>
          <w:bCs/>
          <w:sz w:val="20"/>
          <w:szCs w:val="20"/>
          <w:lang w:val="en-GB"/>
        </w:rPr>
      </w:pPr>
    </w:p>
    <w:p w14:paraId="744AA9E9" w14:textId="4B98135D" w:rsidR="00090CC8" w:rsidRPr="007914F4" w:rsidRDefault="00090CC8" w:rsidP="00090CC8">
      <w:pPr>
        <w:spacing w:line="276" w:lineRule="auto"/>
        <w:jc w:val="both"/>
        <w:rPr>
          <w:rFonts w:ascii="Arial" w:hAnsi="Arial" w:cs="Arial"/>
          <w:bCs/>
          <w:sz w:val="20"/>
          <w:szCs w:val="20"/>
          <w:lang w:val="en-GB"/>
        </w:rPr>
      </w:pPr>
      <w:r w:rsidRPr="007914F4">
        <w:rPr>
          <w:rFonts w:ascii="Arial" w:hAnsi="Arial" w:cs="Arial"/>
          <w:bCs/>
          <w:sz w:val="20"/>
          <w:szCs w:val="20"/>
          <w:lang w:val="en-GB"/>
        </w:rPr>
        <w:t>In order to produce desired deliverables, the expert will:</w:t>
      </w:r>
    </w:p>
    <w:p w14:paraId="69D83AFC" w14:textId="77777777" w:rsidR="008846F7" w:rsidRPr="008846F7" w:rsidRDefault="008846F7" w:rsidP="008846F7">
      <w:pPr>
        <w:pStyle w:val="ListParagraph"/>
        <w:numPr>
          <w:ilvl w:val="0"/>
          <w:numId w:val="13"/>
        </w:numPr>
        <w:spacing w:line="276" w:lineRule="auto"/>
        <w:jc w:val="both"/>
        <w:rPr>
          <w:rFonts w:ascii="Arial" w:hAnsi="Arial" w:cs="Arial"/>
          <w:bCs/>
          <w:sz w:val="20"/>
          <w:szCs w:val="20"/>
          <w:lang w:val="en-GB"/>
        </w:rPr>
      </w:pPr>
      <w:r w:rsidRPr="008846F7">
        <w:rPr>
          <w:rFonts w:ascii="Arial" w:hAnsi="Arial" w:cs="Arial"/>
          <w:bCs/>
          <w:sz w:val="20"/>
          <w:szCs w:val="20"/>
          <w:lang w:val="en-GB"/>
        </w:rPr>
        <w:t>Closely cooperate with relevant representatives of the MPA and other relevant public institutions;</w:t>
      </w:r>
    </w:p>
    <w:p w14:paraId="275BD03E" w14:textId="7ED279DD" w:rsidR="008846F7" w:rsidRPr="008846F7" w:rsidRDefault="008846F7" w:rsidP="008846F7">
      <w:pPr>
        <w:pStyle w:val="ListParagraph"/>
        <w:numPr>
          <w:ilvl w:val="0"/>
          <w:numId w:val="13"/>
        </w:numPr>
        <w:spacing w:line="276" w:lineRule="auto"/>
        <w:jc w:val="both"/>
        <w:rPr>
          <w:rFonts w:ascii="Arial" w:hAnsi="Arial" w:cs="Arial"/>
          <w:bCs/>
          <w:sz w:val="20"/>
          <w:szCs w:val="20"/>
          <w:lang w:val="en-GB"/>
        </w:rPr>
      </w:pPr>
      <w:r w:rsidRPr="008846F7">
        <w:rPr>
          <w:rFonts w:ascii="Arial" w:hAnsi="Arial" w:cs="Arial"/>
          <w:bCs/>
          <w:sz w:val="20"/>
          <w:szCs w:val="20"/>
          <w:lang w:val="en-GB"/>
        </w:rPr>
        <w:t>Conduct desk study of necessary documents;</w:t>
      </w:r>
    </w:p>
    <w:p w14:paraId="0850B1E5" w14:textId="395D2675" w:rsidR="008846F7" w:rsidRPr="008846F7" w:rsidRDefault="008846F7" w:rsidP="008846F7">
      <w:pPr>
        <w:pStyle w:val="ListParagraph"/>
        <w:numPr>
          <w:ilvl w:val="0"/>
          <w:numId w:val="13"/>
        </w:numPr>
        <w:spacing w:line="276" w:lineRule="auto"/>
        <w:jc w:val="both"/>
        <w:rPr>
          <w:rFonts w:ascii="Arial" w:hAnsi="Arial" w:cs="Arial"/>
          <w:bCs/>
          <w:sz w:val="20"/>
          <w:szCs w:val="20"/>
          <w:lang w:val="en-GB"/>
        </w:rPr>
      </w:pPr>
      <w:r w:rsidRPr="008846F7">
        <w:rPr>
          <w:rFonts w:ascii="Arial" w:hAnsi="Arial" w:cs="Arial"/>
          <w:bCs/>
          <w:sz w:val="20"/>
          <w:szCs w:val="20"/>
          <w:lang w:val="en-GB"/>
        </w:rPr>
        <w:t>Develop instruments to be used during the process of data gathering and developing of the documents</w:t>
      </w:r>
      <w:r w:rsidR="007931D8">
        <w:rPr>
          <w:rFonts w:ascii="Arial" w:hAnsi="Arial" w:cs="Arial"/>
          <w:bCs/>
          <w:sz w:val="20"/>
          <w:szCs w:val="20"/>
          <w:lang w:val="en-GB"/>
        </w:rPr>
        <w:t>;</w:t>
      </w:r>
    </w:p>
    <w:p w14:paraId="1AC549BA" w14:textId="58E7BB9C" w:rsidR="008846F7" w:rsidRPr="008846F7" w:rsidRDefault="008846F7" w:rsidP="008846F7">
      <w:pPr>
        <w:pStyle w:val="ListParagraph"/>
        <w:numPr>
          <w:ilvl w:val="0"/>
          <w:numId w:val="13"/>
        </w:numPr>
        <w:spacing w:line="276" w:lineRule="auto"/>
        <w:jc w:val="both"/>
        <w:rPr>
          <w:rFonts w:ascii="Arial" w:hAnsi="Arial" w:cs="Arial"/>
          <w:bCs/>
          <w:sz w:val="20"/>
          <w:szCs w:val="20"/>
          <w:lang w:val="en-GB"/>
        </w:rPr>
      </w:pPr>
      <w:r w:rsidRPr="008846F7">
        <w:rPr>
          <w:rFonts w:ascii="Arial" w:hAnsi="Arial" w:cs="Arial"/>
          <w:bCs/>
          <w:sz w:val="20"/>
          <w:szCs w:val="20"/>
          <w:lang w:val="en-GB"/>
        </w:rPr>
        <w:t>For the purpose of developing the documents, design and organise multistakeholder participatory process including:</w:t>
      </w:r>
    </w:p>
    <w:p w14:paraId="1DAA2C81" w14:textId="02D4DBBC" w:rsidR="008846F7" w:rsidRPr="008846F7" w:rsidRDefault="008846F7" w:rsidP="008846F7">
      <w:pPr>
        <w:pStyle w:val="ListParagraph"/>
        <w:numPr>
          <w:ilvl w:val="1"/>
          <w:numId w:val="13"/>
        </w:numPr>
        <w:spacing w:line="276" w:lineRule="auto"/>
        <w:jc w:val="both"/>
        <w:rPr>
          <w:rFonts w:ascii="Arial" w:hAnsi="Arial" w:cs="Arial"/>
          <w:bCs/>
          <w:sz w:val="20"/>
          <w:szCs w:val="20"/>
          <w:lang w:val="en-GB"/>
        </w:rPr>
      </w:pPr>
      <w:r w:rsidRPr="008846F7">
        <w:rPr>
          <w:rFonts w:ascii="Arial" w:hAnsi="Arial" w:cs="Arial"/>
          <w:bCs/>
          <w:sz w:val="20"/>
          <w:szCs w:val="20"/>
          <w:lang w:val="en-GB"/>
        </w:rPr>
        <w:t>Set of meetings and interviews with relevant stakeholders based on the approach agreed upon with the representatives of the MPA and TA;</w:t>
      </w:r>
    </w:p>
    <w:p w14:paraId="247A12BA" w14:textId="45991A3D" w:rsidR="008846F7" w:rsidRPr="008846F7" w:rsidRDefault="008846F7" w:rsidP="008846F7">
      <w:pPr>
        <w:pStyle w:val="ListParagraph"/>
        <w:numPr>
          <w:ilvl w:val="1"/>
          <w:numId w:val="13"/>
        </w:numPr>
        <w:spacing w:line="276" w:lineRule="auto"/>
        <w:jc w:val="both"/>
        <w:rPr>
          <w:rFonts w:ascii="Arial" w:hAnsi="Arial" w:cs="Arial"/>
          <w:bCs/>
          <w:sz w:val="20"/>
          <w:szCs w:val="20"/>
          <w:lang w:val="en-GB"/>
        </w:rPr>
      </w:pPr>
      <w:r>
        <w:rPr>
          <w:rFonts w:ascii="Arial" w:hAnsi="Arial" w:cs="Arial"/>
          <w:bCs/>
          <w:sz w:val="20"/>
          <w:szCs w:val="20"/>
          <w:lang w:val="en-GB"/>
        </w:rPr>
        <w:t>S</w:t>
      </w:r>
      <w:r w:rsidRPr="008846F7">
        <w:rPr>
          <w:rFonts w:ascii="Arial" w:hAnsi="Arial" w:cs="Arial"/>
          <w:bCs/>
          <w:sz w:val="20"/>
          <w:szCs w:val="20"/>
          <w:lang w:val="en-GB"/>
        </w:rPr>
        <w:t>et of online focus groups including regional and local NGOs, Union of Municipalities of Montenegro and local governments</w:t>
      </w:r>
      <w:r w:rsidR="007931D8">
        <w:rPr>
          <w:rFonts w:ascii="Arial" w:hAnsi="Arial" w:cs="Arial"/>
          <w:bCs/>
          <w:sz w:val="20"/>
          <w:szCs w:val="20"/>
          <w:lang w:val="en-GB"/>
        </w:rPr>
        <w:t>;</w:t>
      </w:r>
    </w:p>
    <w:p w14:paraId="7A2D3672" w14:textId="036F9610" w:rsidR="008846F7" w:rsidRPr="008846F7" w:rsidRDefault="008846F7" w:rsidP="008846F7">
      <w:pPr>
        <w:pStyle w:val="ListParagraph"/>
        <w:numPr>
          <w:ilvl w:val="0"/>
          <w:numId w:val="13"/>
        </w:numPr>
        <w:spacing w:line="276" w:lineRule="auto"/>
        <w:jc w:val="both"/>
        <w:rPr>
          <w:rFonts w:ascii="Arial" w:hAnsi="Arial" w:cs="Arial"/>
          <w:bCs/>
          <w:sz w:val="20"/>
          <w:szCs w:val="20"/>
          <w:lang w:val="en-GB"/>
        </w:rPr>
      </w:pPr>
      <w:r w:rsidRPr="008846F7">
        <w:rPr>
          <w:rFonts w:ascii="Arial" w:hAnsi="Arial" w:cs="Arial"/>
          <w:bCs/>
          <w:sz w:val="20"/>
          <w:szCs w:val="20"/>
          <w:lang w:val="en-GB"/>
        </w:rPr>
        <w:t>Liaise with the representatives of the EUD;</w:t>
      </w:r>
    </w:p>
    <w:p w14:paraId="338E9B31" w14:textId="0BFECBB5" w:rsidR="008846F7" w:rsidRPr="008846F7" w:rsidRDefault="008846F7" w:rsidP="008846F7">
      <w:pPr>
        <w:pStyle w:val="ListParagraph"/>
        <w:numPr>
          <w:ilvl w:val="0"/>
          <w:numId w:val="13"/>
        </w:numPr>
        <w:spacing w:line="276" w:lineRule="auto"/>
        <w:jc w:val="both"/>
        <w:rPr>
          <w:rFonts w:ascii="Arial" w:hAnsi="Arial" w:cs="Arial"/>
          <w:bCs/>
          <w:sz w:val="20"/>
          <w:szCs w:val="20"/>
          <w:lang w:val="en-GB"/>
        </w:rPr>
      </w:pPr>
      <w:r w:rsidRPr="008846F7">
        <w:rPr>
          <w:rFonts w:ascii="Arial" w:hAnsi="Arial" w:cs="Arial"/>
          <w:bCs/>
          <w:sz w:val="20"/>
          <w:szCs w:val="20"/>
          <w:lang w:val="en-GB"/>
        </w:rPr>
        <w:t>Coordinate with other relevant stakeholders, such as Council, for cooperation between public institutions and NGOs (if established) and other EU-funded projects that support the development of CSOs;</w:t>
      </w:r>
    </w:p>
    <w:p w14:paraId="00E4704F" w14:textId="31A861BE" w:rsidR="008846F7" w:rsidRPr="008846F7" w:rsidRDefault="008846F7" w:rsidP="008846F7">
      <w:pPr>
        <w:pStyle w:val="ListParagraph"/>
        <w:numPr>
          <w:ilvl w:val="0"/>
          <w:numId w:val="13"/>
        </w:numPr>
        <w:spacing w:line="276" w:lineRule="auto"/>
        <w:jc w:val="both"/>
        <w:rPr>
          <w:rFonts w:ascii="Arial" w:hAnsi="Arial" w:cs="Arial"/>
          <w:bCs/>
          <w:sz w:val="20"/>
          <w:szCs w:val="20"/>
          <w:lang w:val="en-GB"/>
        </w:rPr>
      </w:pPr>
      <w:r w:rsidRPr="008846F7">
        <w:rPr>
          <w:rFonts w:ascii="Arial" w:hAnsi="Arial" w:cs="Arial"/>
          <w:bCs/>
          <w:sz w:val="20"/>
          <w:szCs w:val="20"/>
          <w:lang w:val="en-GB"/>
        </w:rPr>
        <w:t>Produce the initial structure of the two documents;</w:t>
      </w:r>
    </w:p>
    <w:p w14:paraId="56B54171" w14:textId="71B5A114" w:rsidR="008846F7" w:rsidRPr="008846F7" w:rsidRDefault="008846F7" w:rsidP="008846F7">
      <w:pPr>
        <w:pStyle w:val="ListParagraph"/>
        <w:numPr>
          <w:ilvl w:val="0"/>
          <w:numId w:val="13"/>
        </w:numPr>
        <w:spacing w:line="276" w:lineRule="auto"/>
        <w:jc w:val="both"/>
        <w:rPr>
          <w:rFonts w:ascii="Arial" w:hAnsi="Arial" w:cs="Arial"/>
          <w:bCs/>
          <w:sz w:val="20"/>
          <w:szCs w:val="20"/>
          <w:lang w:val="en-GB"/>
        </w:rPr>
      </w:pPr>
      <w:r w:rsidRPr="008846F7">
        <w:rPr>
          <w:rFonts w:ascii="Arial" w:hAnsi="Arial" w:cs="Arial"/>
          <w:bCs/>
          <w:sz w:val="20"/>
          <w:szCs w:val="20"/>
          <w:lang w:val="en-GB"/>
        </w:rPr>
        <w:t>Ensure that the monitoring methodology is based on SMART indicators and is implementable;</w:t>
      </w:r>
    </w:p>
    <w:p w14:paraId="03C9F11E" w14:textId="3CBA937B" w:rsidR="00090CC8" w:rsidRPr="008846F7" w:rsidRDefault="008846F7" w:rsidP="008846F7">
      <w:pPr>
        <w:pStyle w:val="ListParagraph"/>
        <w:numPr>
          <w:ilvl w:val="0"/>
          <w:numId w:val="13"/>
        </w:numPr>
        <w:spacing w:line="276" w:lineRule="auto"/>
        <w:jc w:val="both"/>
        <w:rPr>
          <w:rFonts w:ascii="Arial" w:hAnsi="Arial" w:cs="Arial"/>
          <w:b/>
          <w:sz w:val="20"/>
          <w:szCs w:val="20"/>
          <w:lang w:val="en-GB"/>
        </w:rPr>
      </w:pPr>
      <w:r w:rsidRPr="008846F7">
        <w:rPr>
          <w:rFonts w:ascii="Arial" w:hAnsi="Arial" w:cs="Arial"/>
          <w:bCs/>
          <w:sz w:val="20"/>
          <w:szCs w:val="20"/>
          <w:lang w:val="en-GB"/>
        </w:rPr>
        <w:t>Produce draft and final version of the two expected deliverables.</w:t>
      </w:r>
    </w:p>
    <w:p w14:paraId="32DF489D" w14:textId="77777777" w:rsidR="008846F7" w:rsidRDefault="008846F7" w:rsidP="00273ACB">
      <w:pPr>
        <w:spacing w:line="276" w:lineRule="auto"/>
        <w:jc w:val="both"/>
        <w:rPr>
          <w:rFonts w:ascii="Arial" w:hAnsi="Arial" w:cs="Arial"/>
          <w:b/>
          <w:sz w:val="20"/>
          <w:szCs w:val="20"/>
          <w:lang w:val="en-GB"/>
        </w:rPr>
      </w:pPr>
    </w:p>
    <w:p w14:paraId="63A8445A" w14:textId="5CB8A6AE" w:rsidR="00E35A39" w:rsidRPr="007914F4" w:rsidRDefault="00E35A39" w:rsidP="00273ACB">
      <w:pPr>
        <w:spacing w:line="276" w:lineRule="auto"/>
        <w:jc w:val="both"/>
        <w:rPr>
          <w:rFonts w:ascii="Arial" w:hAnsi="Arial" w:cs="Arial"/>
          <w:b/>
          <w:sz w:val="20"/>
          <w:szCs w:val="20"/>
          <w:lang w:val="en-GB"/>
        </w:rPr>
      </w:pPr>
      <w:r w:rsidRPr="007914F4">
        <w:rPr>
          <w:rFonts w:ascii="Arial" w:hAnsi="Arial" w:cs="Arial"/>
          <w:b/>
          <w:sz w:val="20"/>
          <w:szCs w:val="20"/>
          <w:lang w:val="en-GB"/>
        </w:rPr>
        <w:t>Professional requirements:</w:t>
      </w:r>
    </w:p>
    <w:p w14:paraId="5281F1EF" w14:textId="58DF9D86" w:rsidR="007914F4" w:rsidRPr="007914F4" w:rsidRDefault="007914F4" w:rsidP="007914F4">
      <w:pPr>
        <w:pStyle w:val="ListParagraph"/>
        <w:numPr>
          <w:ilvl w:val="0"/>
          <w:numId w:val="3"/>
        </w:numPr>
        <w:spacing w:line="276" w:lineRule="auto"/>
        <w:jc w:val="both"/>
        <w:rPr>
          <w:rFonts w:ascii="Arial" w:hAnsi="Arial" w:cs="Arial"/>
          <w:bCs/>
          <w:sz w:val="20"/>
          <w:szCs w:val="20"/>
          <w:lang w:val="en-GB"/>
        </w:rPr>
      </w:pPr>
      <w:r w:rsidRPr="007914F4">
        <w:rPr>
          <w:rFonts w:ascii="Arial" w:hAnsi="Arial" w:cs="Arial"/>
          <w:bCs/>
          <w:sz w:val="20"/>
          <w:szCs w:val="20"/>
          <w:lang w:val="en-GB"/>
        </w:rPr>
        <w:t>5 years of working experience in enabling environment for civil society in Montenegro and/or the countries in the Western Balkan region and EU countries</w:t>
      </w:r>
    </w:p>
    <w:p w14:paraId="5E2B485F" w14:textId="5B50D634" w:rsidR="007914F4" w:rsidRPr="007914F4" w:rsidRDefault="007914F4" w:rsidP="007914F4">
      <w:pPr>
        <w:pStyle w:val="ListParagraph"/>
        <w:numPr>
          <w:ilvl w:val="0"/>
          <w:numId w:val="3"/>
        </w:numPr>
        <w:spacing w:line="276" w:lineRule="auto"/>
        <w:jc w:val="both"/>
        <w:rPr>
          <w:rFonts w:ascii="Arial" w:hAnsi="Arial" w:cs="Arial"/>
          <w:bCs/>
          <w:sz w:val="20"/>
          <w:szCs w:val="20"/>
          <w:lang w:val="en-GB"/>
        </w:rPr>
      </w:pPr>
      <w:r w:rsidRPr="007914F4">
        <w:rPr>
          <w:rFonts w:ascii="Arial" w:hAnsi="Arial" w:cs="Arial"/>
          <w:bCs/>
          <w:sz w:val="20"/>
          <w:szCs w:val="20"/>
          <w:lang w:val="en-GB"/>
        </w:rPr>
        <w:t>3 years of working experience with government institutions and or civil society</w:t>
      </w:r>
    </w:p>
    <w:p w14:paraId="3D844997" w14:textId="0C8A90B4" w:rsidR="007914F4" w:rsidRPr="007914F4" w:rsidRDefault="007914F4" w:rsidP="007914F4">
      <w:pPr>
        <w:pStyle w:val="ListParagraph"/>
        <w:numPr>
          <w:ilvl w:val="0"/>
          <w:numId w:val="3"/>
        </w:numPr>
        <w:spacing w:line="276" w:lineRule="auto"/>
        <w:jc w:val="both"/>
        <w:rPr>
          <w:rFonts w:ascii="Arial" w:hAnsi="Arial" w:cs="Arial"/>
          <w:bCs/>
          <w:sz w:val="20"/>
          <w:szCs w:val="20"/>
          <w:lang w:val="en-GB"/>
        </w:rPr>
      </w:pPr>
      <w:r w:rsidRPr="007914F4">
        <w:rPr>
          <w:rFonts w:ascii="Arial" w:hAnsi="Arial" w:cs="Arial"/>
          <w:bCs/>
          <w:sz w:val="20"/>
          <w:szCs w:val="20"/>
          <w:lang w:val="en-GB"/>
        </w:rPr>
        <w:t>2 years of expertise/experience in the domain of establishing monitoring systems of projects, and/or policies, and/or sector development</w:t>
      </w:r>
    </w:p>
    <w:p w14:paraId="170800F9" w14:textId="729672AB" w:rsidR="007914F4" w:rsidRPr="007914F4" w:rsidRDefault="007914F4" w:rsidP="007914F4">
      <w:pPr>
        <w:pStyle w:val="ListParagraph"/>
        <w:numPr>
          <w:ilvl w:val="0"/>
          <w:numId w:val="3"/>
        </w:numPr>
        <w:spacing w:line="276" w:lineRule="auto"/>
        <w:jc w:val="both"/>
        <w:rPr>
          <w:rFonts w:ascii="Arial" w:hAnsi="Arial" w:cs="Arial"/>
          <w:bCs/>
          <w:sz w:val="20"/>
          <w:szCs w:val="20"/>
          <w:lang w:val="en-GB"/>
        </w:rPr>
      </w:pPr>
      <w:r w:rsidRPr="007914F4">
        <w:rPr>
          <w:rFonts w:ascii="Arial" w:hAnsi="Arial" w:cs="Arial"/>
          <w:bCs/>
          <w:sz w:val="20"/>
          <w:szCs w:val="20"/>
          <w:lang w:val="en-GB"/>
        </w:rPr>
        <w:t>At least contributed to the development of 2 reports related to policy, law or sector development</w:t>
      </w:r>
    </w:p>
    <w:p w14:paraId="16391235" w14:textId="4C1C849F" w:rsidR="007914F4" w:rsidRDefault="007914F4" w:rsidP="007914F4">
      <w:pPr>
        <w:pStyle w:val="ListParagraph"/>
        <w:numPr>
          <w:ilvl w:val="0"/>
          <w:numId w:val="3"/>
        </w:numPr>
        <w:spacing w:line="276" w:lineRule="auto"/>
        <w:jc w:val="both"/>
        <w:rPr>
          <w:rFonts w:ascii="Arial" w:hAnsi="Arial" w:cs="Arial"/>
          <w:bCs/>
          <w:sz w:val="20"/>
          <w:szCs w:val="20"/>
          <w:lang w:val="en-GB"/>
        </w:rPr>
      </w:pPr>
      <w:r w:rsidRPr="007914F4">
        <w:rPr>
          <w:rFonts w:ascii="Arial" w:hAnsi="Arial" w:cs="Arial"/>
          <w:bCs/>
          <w:sz w:val="20"/>
          <w:szCs w:val="20"/>
          <w:lang w:val="en-GB"/>
        </w:rPr>
        <w:t>EU experience in the development of the civil society sector will be regarded as an asset</w:t>
      </w:r>
    </w:p>
    <w:p w14:paraId="2B4A7C83" w14:textId="77777777" w:rsidR="005027EB" w:rsidRDefault="005027EB" w:rsidP="005027EB">
      <w:pPr>
        <w:spacing w:line="276" w:lineRule="auto"/>
        <w:jc w:val="both"/>
        <w:rPr>
          <w:rFonts w:ascii="Arial" w:hAnsi="Arial" w:cs="Arial"/>
          <w:bCs/>
          <w:sz w:val="20"/>
          <w:szCs w:val="20"/>
          <w:lang w:val="en-GB"/>
        </w:rPr>
      </w:pPr>
    </w:p>
    <w:p w14:paraId="54471B24" w14:textId="77777777" w:rsidR="005027EB" w:rsidRDefault="005027EB" w:rsidP="005027EB">
      <w:pPr>
        <w:spacing w:line="276" w:lineRule="auto"/>
        <w:jc w:val="both"/>
        <w:rPr>
          <w:rFonts w:ascii="Arial" w:hAnsi="Arial" w:cs="Arial"/>
          <w:bCs/>
          <w:sz w:val="20"/>
          <w:szCs w:val="20"/>
          <w:lang w:val="en-GB"/>
        </w:rPr>
      </w:pPr>
    </w:p>
    <w:p w14:paraId="2EDF259B" w14:textId="382EB900" w:rsidR="005027EB" w:rsidRPr="004B422C" w:rsidRDefault="004B422C" w:rsidP="004B422C">
      <w:pPr>
        <w:pStyle w:val="ListParagraph"/>
        <w:numPr>
          <w:ilvl w:val="0"/>
          <w:numId w:val="14"/>
        </w:numPr>
        <w:spacing w:after="240" w:line="276" w:lineRule="auto"/>
        <w:jc w:val="both"/>
        <w:rPr>
          <w:rFonts w:ascii="Arial" w:eastAsia="Times New Roman" w:hAnsi="Arial" w:cs="Arial"/>
          <w:b/>
          <w:sz w:val="20"/>
          <w:szCs w:val="20"/>
          <w:lang w:val="en-GB"/>
        </w:rPr>
      </w:pPr>
      <w:r w:rsidRPr="004B422C">
        <w:rPr>
          <w:rFonts w:ascii="Arial" w:hAnsi="Arial" w:cs="Arial"/>
          <w:b/>
          <w:sz w:val="20"/>
          <w:szCs w:val="20"/>
          <w:lang w:val="en-GB"/>
        </w:rPr>
        <w:t>APPLICATION PROCEDURE</w:t>
      </w:r>
    </w:p>
    <w:p w14:paraId="41B278DC" w14:textId="77777777" w:rsidR="005027EB" w:rsidRPr="004D0011" w:rsidRDefault="005027EB" w:rsidP="005027EB">
      <w:pPr>
        <w:spacing w:after="160" w:line="259" w:lineRule="auto"/>
        <w:jc w:val="both"/>
        <w:rPr>
          <w:rFonts w:asciiTheme="minorHAnsi" w:eastAsiaTheme="minorHAnsi" w:hAnsiTheme="minorHAnsi" w:cstheme="minorBidi"/>
          <w:bCs/>
          <w:sz w:val="22"/>
          <w:szCs w:val="22"/>
          <w:lang w:val="sr-Latn-ME"/>
        </w:rPr>
      </w:pPr>
      <w:r w:rsidRPr="004D0011">
        <w:rPr>
          <w:rFonts w:asciiTheme="minorHAnsi" w:eastAsiaTheme="minorHAnsi" w:hAnsiTheme="minorHAnsi" w:cstheme="minorBidi"/>
          <w:bCs/>
          <w:sz w:val="22"/>
          <w:szCs w:val="22"/>
          <w:lang w:val="sr-Latn-ME"/>
        </w:rPr>
        <w:t>Please send following documents in English:</w:t>
      </w:r>
    </w:p>
    <w:p w14:paraId="76D369AF" w14:textId="77777777" w:rsidR="005027EB" w:rsidRPr="004D0011" w:rsidRDefault="005027EB" w:rsidP="005027EB">
      <w:pPr>
        <w:numPr>
          <w:ilvl w:val="0"/>
          <w:numId w:val="4"/>
        </w:numPr>
        <w:spacing w:after="160" w:line="259" w:lineRule="auto"/>
        <w:contextualSpacing/>
        <w:jc w:val="both"/>
        <w:rPr>
          <w:rFonts w:asciiTheme="minorHAnsi" w:eastAsiaTheme="minorHAnsi" w:hAnsiTheme="minorHAnsi" w:cstheme="minorBidi"/>
          <w:bCs/>
          <w:sz w:val="22"/>
          <w:szCs w:val="22"/>
          <w:lang w:val="sr-Latn-ME"/>
        </w:rPr>
      </w:pPr>
      <w:r w:rsidRPr="004D0011">
        <w:rPr>
          <w:rFonts w:asciiTheme="minorHAnsi" w:eastAsiaTheme="minorHAnsi" w:hAnsiTheme="minorHAnsi" w:cstheme="minorBidi"/>
          <w:bCs/>
          <w:sz w:val="22"/>
          <w:szCs w:val="22"/>
          <w:lang w:val="sr-Latn-ME"/>
        </w:rPr>
        <w:t xml:space="preserve">Curriculum vite in the EU format </w:t>
      </w:r>
    </w:p>
    <w:p w14:paraId="278A4FA5" w14:textId="77777777" w:rsidR="005027EB" w:rsidRPr="004D0011" w:rsidRDefault="005027EB" w:rsidP="005027EB">
      <w:pPr>
        <w:numPr>
          <w:ilvl w:val="0"/>
          <w:numId w:val="4"/>
        </w:numPr>
        <w:spacing w:after="160" w:line="259" w:lineRule="auto"/>
        <w:contextualSpacing/>
        <w:jc w:val="both"/>
        <w:rPr>
          <w:rFonts w:asciiTheme="minorHAnsi" w:eastAsiaTheme="minorHAnsi" w:hAnsiTheme="minorHAnsi" w:cstheme="minorBidi"/>
          <w:bCs/>
          <w:sz w:val="22"/>
          <w:szCs w:val="22"/>
          <w:lang w:val="sr-Latn-ME"/>
        </w:rPr>
      </w:pPr>
      <w:r w:rsidRPr="004D0011">
        <w:rPr>
          <w:rFonts w:asciiTheme="minorHAnsi" w:eastAsiaTheme="minorHAnsi" w:hAnsiTheme="minorHAnsi" w:cstheme="minorBidi"/>
          <w:bCs/>
          <w:sz w:val="22"/>
          <w:szCs w:val="22"/>
          <w:lang w:val="sr-Latn-ME"/>
        </w:rPr>
        <w:t>Motivation letter</w:t>
      </w:r>
    </w:p>
    <w:p w14:paraId="001E242B" w14:textId="77777777" w:rsidR="005027EB" w:rsidRPr="004D0011" w:rsidRDefault="005027EB" w:rsidP="005027EB">
      <w:pPr>
        <w:numPr>
          <w:ilvl w:val="0"/>
          <w:numId w:val="4"/>
        </w:numPr>
        <w:spacing w:after="160" w:line="259" w:lineRule="auto"/>
        <w:contextualSpacing/>
        <w:jc w:val="both"/>
        <w:rPr>
          <w:rFonts w:asciiTheme="minorHAnsi" w:eastAsiaTheme="minorHAnsi" w:hAnsiTheme="minorHAnsi" w:cstheme="minorBidi"/>
          <w:bCs/>
          <w:sz w:val="22"/>
          <w:szCs w:val="22"/>
          <w:lang w:val="sr-Latn-ME"/>
        </w:rPr>
      </w:pPr>
      <w:r w:rsidRPr="004D0011">
        <w:rPr>
          <w:rFonts w:asciiTheme="minorHAnsi" w:eastAsiaTheme="minorHAnsi" w:hAnsiTheme="minorHAnsi" w:cstheme="minorBidi"/>
          <w:bCs/>
          <w:sz w:val="22"/>
          <w:szCs w:val="22"/>
          <w:lang w:val="sr-Latn-ME"/>
        </w:rPr>
        <w:t>Financial expectation</w:t>
      </w:r>
    </w:p>
    <w:p w14:paraId="1F5E3414" w14:textId="2C86FAA1" w:rsidR="005027EB" w:rsidRPr="005027EB" w:rsidRDefault="005027EB" w:rsidP="005027EB">
      <w:pPr>
        <w:spacing w:after="160" w:line="259" w:lineRule="auto"/>
        <w:jc w:val="both"/>
        <w:rPr>
          <w:rFonts w:asciiTheme="minorHAnsi" w:eastAsiaTheme="minorHAnsi" w:hAnsiTheme="minorHAnsi" w:cstheme="minorBidi"/>
          <w:bCs/>
          <w:sz w:val="22"/>
          <w:szCs w:val="22"/>
          <w:lang w:val="sr-Latn-ME"/>
        </w:rPr>
      </w:pPr>
      <w:r w:rsidRPr="004D0011">
        <w:rPr>
          <w:rFonts w:asciiTheme="minorHAnsi" w:eastAsiaTheme="minorHAnsi" w:hAnsiTheme="minorHAnsi" w:cstheme="minorBidi"/>
          <w:bCs/>
          <w:sz w:val="22"/>
          <w:szCs w:val="22"/>
          <w:lang w:val="sr-Latn-ME"/>
        </w:rPr>
        <w:t xml:space="preserve">to: </w:t>
      </w:r>
      <w:hyperlink r:id="rId8" w:history="1">
        <w:r w:rsidRPr="00B24685">
          <w:rPr>
            <w:rStyle w:val="Hyperlink"/>
            <w:rFonts w:asciiTheme="minorHAnsi" w:eastAsiaTheme="minorHAnsi" w:hAnsiTheme="minorHAnsi" w:cstheme="minorBidi"/>
            <w:bCs/>
            <w:sz w:val="22"/>
            <w:szCs w:val="22"/>
            <w:lang w:val="sr-Latn-ME"/>
          </w:rPr>
          <w:t>tamara.radulovic.sofreco@gmail.com</w:t>
        </w:r>
      </w:hyperlink>
      <w:r>
        <w:rPr>
          <w:rFonts w:asciiTheme="minorHAnsi" w:eastAsiaTheme="minorHAnsi" w:hAnsiTheme="minorHAnsi" w:cstheme="minorBidi"/>
          <w:bCs/>
          <w:sz w:val="22"/>
          <w:szCs w:val="22"/>
          <w:lang w:val="sr-Latn-ME"/>
        </w:rPr>
        <w:t xml:space="preserve"> and to </w:t>
      </w:r>
      <w:bookmarkStart w:id="0" w:name="_GoBack"/>
      <w:r w:rsidR="00307A70">
        <w:rPr>
          <w:rFonts w:asciiTheme="minorHAnsi" w:eastAsiaTheme="minorHAnsi" w:hAnsiTheme="minorHAnsi" w:cstheme="minorBidi"/>
          <w:bCs/>
          <w:sz w:val="22"/>
          <w:szCs w:val="22"/>
          <w:lang w:val="sr-Latn-ME"/>
        </w:rPr>
        <w:fldChar w:fldCharType="begin"/>
      </w:r>
      <w:r w:rsidR="00307A70">
        <w:rPr>
          <w:rFonts w:asciiTheme="minorHAnsi" w:eastAsiaTheme="minorHAnsi" w:hAnsiTheme="minorHAnsi" w:cstheme="minorBidi"/>
          <w:bCs/>
          <w:sz w:val="22"/>
          <w:szCs w:val="22"/>
          <w:lang w:val="sr-Latn-ME"/>
        </w:rPr>
        <w:instrText xml:space="preserve"> HYPERLINK "mailto:</w:instrText>
      </w:r>
      <w:r w:rsidR="00307A70" w:rsidRPr="00307A70">
        <w:rPr>
          <w:rFonts w:asciiTheme="minorHAnsi" w:eastAsiaTheme="minorHAnsi" w:hAnsiTheme="minorHAnsi" w:cstheme="minorBidi"/>
          <w:bCs/>
          <w:sz w:val="22"/>
          <w:szCs w:val="22"/>
          <w:lang w:val="sr-Latn-ME"/>
        </w:rPr>
        <w:instrText>saradnja.nvo@mju.gov.me</w:instrText>
      </w:r>
      <w:r w:rsidR="00307A70">
        <w:rPr>
          <w:rFonts w:asciiTheme="minorHAnsi" w:eastAsiaTheme="minorHAnsi" w:hAnsiTheme="minorHAnsi" w:cstheme="minorBidi"/>
          <w:bCs/>
          <w:sz w:val="22"/>
          <w:szCs w:val="22"/>
          <w:lang w:val="sr-Latn-ME"/>
        </w:rPr>
        <w:instrText xml:space="preserve">" </w:instrText>
      </w:r>
      <w:r w:rsidR="00307A70">
        <w:rPr>
          <w:rFonts w:asciiTheme="minorHAnsi" w:eastAsiaTheme="minorHAnsi" w:hAnsiTheme="minorHAnsi" w:cstheme="minorBidi"/>
          <w:bCs/>
          <w:sz w:val="22"/>
          <w:szCs w:val="22"/>
          <w:lang w:val="sr-Latn-ME"/>
        </w:rPr>
        <w:fldChar w:fldCharType="separate"/>
      </w:r>
      <w:r w:rsidR="00307A70" w:rsidRPr="0092343D">
        <w:rPr>
          <w:rStyle w:val="Hyperlink"/>
          <w:rFonts w:asciiTheme="minorHAnsi" w:eastAsiaTheme="minorHAnsi" w:hAnsiTheme="minorHAnsi" w:cstheme="minorBidi"/>
          <w:bCs/>
          <w:sz w:val="22"/>
          <w:szCs w:val="22"/>
          <w:lang w:val="sr-Latn-ME"/>
        </w:rPr>
        <w:t>saradnja.nvo@mju.gov.me</w:t>
      </w:r>
      <w:r w:rsidR="00307A70">
        <w:rPr>
          <w:rFonts w:asciiTheme="minorHAnsi" w:eastAsiaTheme="minorHAnsi" w:hAnsiTheme="minorHAnsi" w:cstheme="minorBidi"/>
          <w:bCs/>
          <w:sz w:val="22"/>
          <w:szCs w:val="22"/>
          <w:lang w:val="sr-Latn-ME"/>
        </w:rPr>
        <w:fldChar w:fldCharType="end"/>
      </w:r>
      <w:bookmarkEnd w:id="0"/>
      <w:r>
        <w:rPr>
          <w:rFonts w:asciiTheme="minorHAnsi" w:eastAsiaTheme="minorHAnsi" w:hAnsiTheme="minorHAnsi" w:cstheme="minorBidi"/>
          <w:bCs/>
          <w:sz w:val="22"/>
          <w:szCs w:val="22"/>
          <w:lang w:val="sr-Latn-ME"/>
        </w:rPr>
        <w:t xml:space="preserve"> </w:t>
      </w:r>
      <w:r w:rsidRPr="004D0011">
        <w:rPr>
          <w:rFonts w:asciiTheme="minorHAnsi" w:eastAsiaTheme="minorHAnsi" w:hAnsiTheme="minorHAnsi" w:cstheme="minorBidi"/>
          <w:bCs/>
          <w:sz w:val="22"/>
          <w:szCs w:val="22"/>
          <w:lang w:val="sr-Latn-ME"/>
        </w:rPr>
        <w:t xml:space="preserve">by </w:t>
      </w:r>
      <w:r>
        <w:rPr>
          <w:rFonts w:asciiTheme="minorHAnsi" w:eastAsiaTheme="minorHAnsi" w:hAnsiTheme="minorHAnsi" w:cstheme="minorBidi"/>
          <w:bCs/>
          <w:sz w:val="22"/>
          <w:szCs w:val="22"/>
          <w:lang w:val="sr-Latn-ME"/>
        </w:rPr>
        <w:t>31</w:t>
      </w:r>
      <w:r w:rsidRPr="004D0011">
        <w:rPr>
          <w:rFonts w:asciiTheme="minorHAnsi" w:eastAsiaTheme="minorHAnsi" w:hAnsiTheme="minorHAnsi" w:cstheme="minorBidi"/>
          <w:bCs/>
          <w:sz w:val="22"/>
          <w:szCs w:val="22"/>
          <w:lang w:val="sr-Latn-ME"/>
        </w:rPr>
        <w:t xml:space="preserve"> </w:t>
      </w:r>
      <w:r w:rsidR="007931D8">
        <w:rPr>
          <w:rFonts w:asciiTheme="minorHAnsi" w:eastAsiaTheme="minorHAnsi" w:hAnsiTheme="minorHAnsi" w:cstheme="minorBidi"/>
          <w:bCs/>
          <w:sz w:val="22"/>
          <w:szCs w:val="22"/>
          <w:lang w:val="sr-Latn-ME"/>
        </w:rPr>
        <w:t>M</w:t>
      </w:r>
      <w:r>
        <w:rPr>
          <w:rFonts w:asciiTheme="minorHAnsi" w:eastAsiaTheme="minorHAnsi" w:hAnsiTheme="minorHAnsi" w:cstheme="minorBidi"/>
          <w:bCs/>
          <w:sz w:val="22"/>
          <w:szCs w:val="22"/>
          <w:lang w:val="sr-Latn-ME"/>
        </w:rPr>
        <w:t>arch</w:t>
      </w:r>
      <w:r w:rsidRPr="004D0011">
        <w:rPr>
          <w:rFonts w:asciiTheme="minorHAnsi" w:eastAsiaTheme="minorHAnsi" w:hAnsiTheme="minorHAnsi" w:cstheme="minorBidi"/>
          <w:bCs/>
          <w:sz w:val="22"/>
          <w:szCs w:val="22"/>
          <w:lang w:val="sr-Latn-ME"/>
        </w:rPr>
        <w:t xml:space="preserve"> 202</w:t>
      </w:r>
      <w:r>
        <w:rPr>
          <w:rFonts w:asciiTheme="minorHAnsi" w:eastAsiaTheme="minorHAnsi" w:hAnsiTheme="minorHAnsi" w:cstheme="minorBidi"/>
          <w:bCs/>
          <w:sz w:val="22"/>
          <w:szCs w:val="22"/>
          <w:lang w:val="sr-Latn-ME"/>
        </w:rPr>
        <w:t>3</w:t>
      </w:r>
      <w:r w:rsidRPr="004D0011">
        <w:rPr>
          <w:rFonts w:asciiTheme="minorHAnsi" w:eastAsiaTheme="minorHAnsi" w:hAnsiTheme="minorHAnsi" w:cstheme="minorBidi"/>
          <w:bCs/>
          <w:sz w:val="22"/>
          <w:szCs w:val="22"/>
          <w:lang w:val="sr-Latn-ME"/>
        </w:rPr>
        <w:t>, COB</w:t>
      </w:r>
      <w:r>
        <w:rPr>
          <w:rFonts w:asciiTheme="minorHAnsi" w:eastAsiaTheme="minorHAnsi" w:hAnsiTheme="minorHAnsi" w:cstheme="minorBidi"/>
          <w:bCs/>
          <w:sz w:val="22"/>
          <w:szCs w:val="22"/>
          <w:lang w:val="sr-Latn-ME"/>
        </w:rPr>
        <w:t xml:space="preserve"> indicating in the email subject: 'application for </w:t>
      </w:r>
      <w:r w:rsidRPr="007931D8">
        <w:rPr>
          <w:rFonts w:asciiTheme="minorHAnsi" w:eastAsiaTheme="minorHAnsi" w:hAnsiTheme="minorHAnsi" w:cstheme="minorBidi"/>
          <w:b/>
          <w:sz w:val="22"/>
          <w:szCs w:val="22"/>
          <w:lang w:val="sr-Latn-ME"/>
        </w:rPr>
        <w:t>Monitoring the development of the NGO sector and for preparation of annual reports on the development of the NGO sector'</w:t>
      </w:r>
      <w:r w:rsidR="007931D8">
        <w:rPr>
          <w:rFonts w:asciiTheme="minorHAnsi" w:eastAsiaTheme="minorHAnsi" w:hAnsiTheme="minorHAnsi" w:cstheme="minorBidi"/>
          <w:bCs/>
          <w:sz w:val="22"/>
          <w:szCs w:val="22"/>
          <w:lang w:val="sr-Latn-ME"/>
        </w:rPr>
        <w:t>.</w:t>
      </w:r>
    </w:p>
    <w:p w14:paraId="75C2024C" w14:textId="77777777" w:rsidR="005027EB" w:rsidRPr="005027EB" w:rsidRDefault="005027EB" w:rsidP="005027EB">
      <w:pPr>
        <w:spacing w:line="276" w:lineRule="auto"/>
        <w:jc w:val="both"/>
        <w:rPr>
          <w:rFonts w:ascii="Arial" w:hAnsi="Arial" w:cs="Arial"/>
          <w:bCs/>
          <w:sz w:val="20"/>
          <w:szCs w:val="20"/>
          <w:lang w:val="en-GB"/>
        </w:rPr>
      </w:pPr>
    </w:p>
    <w:sectPr w:rsidR="005027EB" w:rsidRPr="005027EB" w:rsidSect="00B434F7">
      <w:headerReference w:type="default" r:id="rId9"/>
      <w:footerReference w:type="default" r:id="rId10"/>
      <w:pgSz w:w="11906" w:h="16838"/>
      <w:pgMar w:top="1440" w:right="1440" w:bottom="1440" w:left="1440" w:header="73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373CE" w14:textId="77777777" w:rsidR="00B87CA9" w:rsidRDefault="00B87CA9" w:rsidP="00B14DF5">
      <w:r>
        <w:separator/>
      </w:r>
    </w:p>
  </w:endnote>
  <w:endnote w:type="continuationSeparator" w:id="0">
    <w:p w14:paraId="6254C069" w14:textId="77777777" w:rsidR="00B87CA9" w:rsidRDefault="00B87CA9" w:rsidP="00B1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F7CDA" w14:textId="5B6621A2" w:rsidR="00144869" w:rsidRDefault="004078B1">
    <w:pPr>
      <w:pStyle w:val="Footer"/>
    </w:pPr>
    <w:r>
      <w:rPr>
        <w:noProof/>
      </w:rPr>
      <mc:AlternateContent>
        <mc:Choice Requires="wps">
          <w:drawing>
            <wp:anchor distT="0" distB="0" distL="114300" distR="114300" simplePos="0" relativeHeight="251663360" behindDoc="0" locked="0" layoutInCell="1" allowOverlap="1" wp14:anchorId="3641DD71" wp14:editId="64844141">
              <wp:simplePos x="0" y="0"/>
              <wp:positionH relativeFrom="column">
                <wp:posOffset>1583055</wp:posOffset>
              </wp:positionH>
              <wp:positionV relativeFrom="paragraph">
                <wp:posOffset>-150495</wp:posOffset>
              </wp:positionV>
              <wp:extent cx="3733800" cy="231140"/>
              <wp:effectExtent l="0" t="0" r="0" b="0"/>
              <wp:wrapNone/>
              <wp:docPr id="5" name="Text Box 5"/>
              <wp:cNvGraphicFramePr/>
              <a:graphic xmlns:a="http://schemas.openxmlformats.org/drawingml/2006/main">
                <a:graphicData uri="http://schemas.microsoft.com/office/word/2010/wordprocessingShape">
                  <wps:wsp>
                    <wps:cNvSpPr txBox="1"/>
                    <wps:spPr>
                      <a:xfrm>
                        <a:off x="0" y="0"/>
                        <a:ext cx="3733800" cy="231140"/>
                      </a:xfrm>
                      <a:prstGeom prst="rect">
                        <a:avLst/>
                      </a:prstGeom>
                      <a:solidFill>
                        <a:schemeClr val="lt1"/>
                      </a:solidFill>
                      <a:ln w="6350">
                        <a:noFill/>
                      </a:ln>
                    </wps:spPr>
                    <wps:txbx>
                      <w:txbxContent>
                        <w:p w14:paraId="756D147A" w14:textId="0C942F5C" w:rsidR="00144869" w:rsidRPr="00144869" w:rsidRDefault="00144869" w:rsidP="004078B1">
                          <w:pPr>
                            <w:rPr>
                              <w:rFonts w:asciiTheme="minorHAnsi" w:hAnsiTheme="minorHAnsi" w:cstheme="minorHAnsi"/>
                              <w:color w:val="1F4E79" w:themeColor="accent5" w:themeShade="80"/>
                              <w:sz w:val="18"/>
                              <w:szCs w:val="18"/>
                              <w:lang w:val="hr-HR"/>
                            </w:rPr>
                          </w:pPr>
                          <w:r w:rsidRPr="00144869">
                            <w:rPr>
                              <w:rFonts w:asciiTheme="minorHAnsi" w:hAnsiTheme="minorHAnsi" w:cstheme="minorHAnsi"/>
                              <w:color w:val="1F4E79" w:themeColor="accent5" w:themeShade="80"/>
                              <w:sz w:val="18"/>
                              <w:szCs w:val="18"/>
                              <w:lang w:val="hr-HR"/>
                            </w:rPr>
                            <w:t>Rimski trg br. 4., 81 000 Podgorica, tel 1: +069 266 515; tel 2: 069 210 096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641DD71" id="_x0000_t202" coordsize="21600,21600" o:spt="202" path="m,l,21600r21600,l21600,xe">
              <v:stroke joinstyle="miter"/>
              <v:path gradientshapeok="t" o:connecttype="rect"/>
            </v:shapetype>
            <v:shape id="Text Box 5" o:spid="_x0000_s1029" type="#_x0000_t202" style="position:absolute;margin-left:124.65pt;margin-top:-11.85pt;width:294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" fillcolor="white [3201]" stroked="f" strokeweight=".5pt">
              <v:textbox>
                <w:txbxContent>
                  <w:p w14:paraId="756D147A" w14:textId="0C942F5C" w:rsidR="00144869" w:rsidRPr="00144869" w:rsidRDefault="00144869" w:rsidP="004078B1">
                    <w:pPr>
                      <w:rPr>
                        <w:rFonts w:asciiTheme="minorHAnsi" w:hAnsiTheme="minorHAnsi" w:cstheme="minorHAnsi"/>
                        <w:color w:val="1F4E79" w:themeColor="accent5" w:themeShade="80"/>
                        <w:sz w:val="18"/>
                        <w:szCs w:val="18"/>
                        <w:lang w:val="hr-HR"/>
                      </w:rPr>
                    </w:pPr>
                    <w:r w:rsidRPr="00144869">
                      <w:rPr>
                        <w:rFonts w:asciiTheme="minorHAnsi" w:hAnsiTheme="minorHAnsi" w:cstheme="minorHAnsi"/>
                        <w:color w:val="1F4E79" w:themeColor="accent5" w:themeShade="80"/>
                        <w:sz w:val="18"/>
                        <w:szCs w:val="18"/>
                        <w:lang w:val="hr-HR"/>
                      </w:rPr>
                      <w:t>Rimski trg br. 4., 81 000 Podgorica, tel 1: +069 266 515; tel 2: 069 210 096</w:t>
                    </w:r>
                  </w:p>
                </w:txbxContent>
              </v:textbox>
            </v:shape>
          </w:pict>
        </mc:Fallback>
      </mc:AlternateContent>
    </w:r>
    <w:r w:rsidRPr="00B14DF5">
      <w:rPr>
        <w:noProof/>
      </w:rPr>
      <w:drawing>
        <wp:anchor distT="0" distB="0" distL="114300" distR="114300" simplePos="0" relativeHeight="251665408" behindDoc="1" locked="0" layoutInCell="1" allowOverlap="1" wp14:anchorId="16682F87" wp14:editId="7DD80D54">
          <wp:simplePos x="0" y="0"/>
          <wp:positionH relativeFrom="column">
            <wp:posOffset>-228600</wp:posOffset>
          </wp:positionH>
          <wp:positionV relativeFrom="paragraph">
            <wp:posOffset>-186055</wp:posOffset>
          </wp:positionV>
          <wp:extent cx="1701800" cy="304800"/>
          <wp:effectExtent l="0" t="0" r="0" b="0"/>
          <wp:wrapTight wrapText="bothSides">
            <wp:wrapPolygon edited="0">
              <wp:start x="0" y="0"/>
              <wp:lineTo x="0" y="20700"/>
              <wp:lineTo x="21439" y="20700"/>
              <wp:lineTo x="214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01800"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4009A" w14:textId="77777777" w:rsidR="00B87CA9" w:rsidRDefault="00B87CA9" w:rsidP="00B14DF5">
      <w:r>
        <w:separator/>
      </w:r>
    </w:p>
  </w:footnote>
  <w:footnote w:type="continuationSeparator" w:id="0">
    <w:p w14:paraId="2F8EAB51" w14:textId="77777777" w:rsidR="00B87CA9" w:rsidRDefault="00B87CA9" w:rsidP="00B14DF5">
      <w:r>
        <w:continuationSeparator/>
      </w:r>
    </w:p>
  </w:footnote>
  <w:footnote w:id="1">
    <w:p w14:paraId="32A186AE" w14:textId="77777777" w:rsidR="00670177" w:rsidRPr="000C6B01" w:rsidRDefault="00670177" w:rsidP="00670177">
      <w:pPr>
        <w:pStyle w:val="FootnoteText"/>
        <w:rPr>
          <w:sz w:val="18"/>
          <w:szCs w:val="18"/>
          <w:lang w:val="sl-SI"/>
        </w:rPr>
      </w:pPr>
      <w:r w:rsidRPr="000C6B01">
        <w:rPr>
          <w:rStyle w:val="FootnoteReference"/>
          <w:sz w:val="18"/>
          <w:szCs w:val="18"/>
        </w:rPr>
        <w:footnoteRef/>
      </w:r>
      <w:r w:rsidRPr="000C6B01">
        <w:rPr>
          <w:sz w:val="18"/>
          <w:szCs w:val="18"/>
        </w:rPr>
        <w:t xml:space="preserve"> </w:t>
      </w:r>
      <w:r>
        <w:rPr>
          <w:sz w:val="18"/>
          <w:szCs w:val="18"/>
        </w:rPr>
        <w:t>For example, Registry of NGOs, databases of the Revenue and Customs Administration of Montenegro</w:t>
      </w:r>
      <w:r w:rsidRPr="000C6B01">
        <w:rPr>
          <w:sz w:val="18"/>
          <w:szCs w:val="18"/>
          <w:lang w:val="sl-SI"/>
        </w:rPr>
        <w:t xml:space="preserve">, </w:t>
      </w:r>
      <w:r>
        <w:rPr>
          <w:sz w:val="18"/>
          <w:szCs w:val="18"/>
          <w:lang w:val="sl-SI"/>
        </w:rPr>
        <w:t>Consolidated database on NGO projects and programmes funded from public sources</w:t>
      </w:r>
      <w:r w:rsidRPr="000C6B01">
        <w:rPr>
          <w:rFonts w:cs="Calibri"/>
          <w:sz w:val="18"/>
          <w:szCs w:val="18"/>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61FE" w14:textId="400759E8" w:rsidR="00B14DF5" w:rsidRPr="00B14DF5" w:rsidRDefault="00B434F7" w:rsidP="00B14DF5">
    <w:pPr>
      <w:jc w:val="center"/>
      <w:rPr>
        <w:rFonts w:ascii="Calibri" w:hAnsi="Calibri"/>
        <w:sz w:val="14"/>
        <w:szCs w:val="14"/>
      </w:rPr>
    </w:pPr>
    <w:r>
      <w:rPr>
        <w:noProof/>
      </w:rPr>
      <mc:AlternateContent>
        <mc:Choice Requires="wps">
          <w:drawing>
            <wp:anchor distT="0" distB="0" distL="114300" distR="114300" simplePos="0" relativeHeight="251660288" behindDoc="0" locked="0" layoutInCell="1" allowOverlap="1" wp14:anchorId="728A46C6" wp14:editId="6CA836F6">
              <wp:simplePos x="0" y="0"/>
              <wp:positionH relativeFrom="column">
                <wp:posOffset>1397000</wp:posOffset>
              </wp:positionH>
              <wp:positionV relativeFrom="paragraph">
                <wp:posOffset>-10795</wp:posOffset>
              </wp:positionV>
              <wp:extent cx="3530600" cy="668867"/>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3530600" cy="668867"/>
                      </a:xfrm>
                      <a:prstGeom prst="rect">
                        <a:avLst/>
                      </a:prstGeom>
                      <a:solidFill>
                        <a:schemeClr val="lt1"/>
                      </a:solidFill>
                      <a:ln w="6350">
                        <a:noFill/>
                      </a:ln>
                    </wps:spPr>
                    <wps:txbx>
                      <w:txbxContent>
                        <w:p w14:paraId="280E6236" w14:textId="6842A81D" w:rsidR="00B434F7" w:rsidRPr="004078B1" w:rsidRDefault="004078B1" w:rsidP="004078B1">
                          <w:pPr>
                            <w:pStyle w:val="UEtitrecouv"/>
                            <w:spacing w:line="276" w:lineRule="auto"/>
                            <w:jc w:val="center"/>
                            <w:rPr>
                              <w:rFonts w:cs="Arial"/>
                              <w:bCs/>
                              <w:color w:val="1F4E79" w:themeColor="accent5" w:themeShade="80"/>
                              <w:sz w:val="20"/>
                              <w:szCs w:val="20"/>
                            </w:rPr>
                          </w:pPr>
                          <w:r w:rsidRPr="004078B1">
                            <w:rPr>
                              <w:rFonts w:cs="Arial"/>
                              <w:bCs/>
                              <w:color w:val="1F4E79" w:themeColor="accent5" w:themeShade="80"/>
                              <w:sz w:val="20"/>
                              <w:szCs w:val="20"/>
                            </w:rPr>
                            <w:t>IMPROVING COOPERATI</w:t>
                          </w:r>
                          <w:r w:rsidRPr="004078B1">
                            <w:rPr>
                              <w:rFonts w:cs="Arial"/>
                              <w:bCs/>
                              <w:color w:val="1F4E79"/>
                              <w:sz w:val="20"/>
                              <w:szCs w:val="20"/>
                            </w:rPr>
                            <w:t>O</w:t>
                          </w:r>
                          <w:r w:rsidRPr="004078B1">
                            <w:rPr>
                              <w:rFonts w:cs="Arial"/>
                              <w:bCs/>
                              <w:color w:val="1F4E79" w:themeColor="accent5" w:themeShade="80"/>
                              <w:sz w:val="20"/>
                              <w:szCs w:val="20"/>
                            </w:rPr>
                            <w:t>N BETWEEN THE GOVERNMENT AND CIVIL SOCIETY ORGANISATIONS IN MONTENEGRO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8A46C6" id="_x0000_t202" coordsize="21600,21600" o:spt="202" path="m,l,21600r21600,l21600,xe">
              <v:stroke joinstyle="miter"/>
              <v:path gradientshapeok="t" o:connecttype="rect"/>
            </v:shapetype>
            <v:shape id="Text Box 3" o:spid="_x0000_s1026" type="#_x0000_t202" style="position:absolute;left:0;text-align:left;margin-left:110pt;margin-top:-.85pt;width:278pt;height:5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" fillcolor="white [3201]" stroked="f" strokeweight=".5pt">
              <v:textbox>
                <w:txbxContent>
                  <w:p w14:paraId="280E6236" w14:textId="6842A81D" w:rsidR="00B434F7" w:rsidRPr="004078B1" w:rsidRDefault="004078B1" w:rsidP="004078B1">
                    <w:pPr>
                      <w:pStyle w:val="UEtitrecouv"/>
                      <w:spacing w:line="276" w:lineRule="auto"/>
                      <w:jc w:val="center"/>
                      <w:rPr>
                        <w:rFonts w:cs="Arial"/>
                        <w:bCs/>
                        <w:color w:val="1F4E79" w:themeColor="accent5" w:themeShade="80"/>
                        <w:sz w:val="20"/>
                        <w:szCs w:val="20"/>
                      </w:rPr>
                    </w:pPr>
                    <w:r w:rsidRPr="004078B1">
                      <w:rPr>
                        <w:rFonts w:cs="Arial"/>
                        <w:bCs/>
                        <w:color w:val="1F4E79" w:themeColor="accent5" w:themeShade="80"/>
                        <w:sz w:val="20"/>
                        <w:szCs w:val="20"/>
                      </w:rPr>
                      <w:t>IMPROVING COOPERATI</w:t>
                    </w:r>
                    <w:r w:rsidRPr="004078B1">
                      <w:rPr>
                        <w:rFonts w:cs="Arial"/>
                        <w:bCs/>
                        <w:color w:val="1F4E79"/>
                        <w:sz w:val="20"/>
                        <w:szCs w:val="20"/>
                      </w:rPr>
                      <w:t>O</w:t>
                    </w:r>
                    <w:r w:rsidRPr="004078B1">
                      <w:rPr>
                        <w:rFonts w:cs="Arial"/>
                        <w:bCs/>
                        <w:color w:val="1F4E79" w:themeColor="accent5" w:themeShade="80"/>
                        <w:sz w:val="20"/>
                        <w:szCs w:val="20"/>
                      </w:rPr>
                      <w:t>N BETWEEN THE GOVERNMENT AND CIVIL SOCIETY ORGANISATIONS IN MONTENEGRO</w:t>
                    </w:r>
                  </w:p>
                </w:txbxContent>
              </v:textbox>
            </v:shape>
          </w:pict>
        </mc:Fallback>
      </mc:AlternateContent>
    </w:r>
    <w:r>
      <w:rPr>
        <w:rFonts w:ascii="Calibri" w:hAnsi="Calibri"/>
        <w:noProof/>
        <w:sz w:val="14"/>
        <w:szCs w:val="14"/>
      </w:rPr>
      <mc:AlternateContent>
        <mc:Choice Requires="wps">
          <w:drawing>
            <wp:anchor distT="0" distB="0" distL="114300" distR="114300" simplePos="0" relativeHeight="251669504" behindDoc="0" locked="0" layoutInCell="1" allowOverlap="1" wp14:anchorId="24989B15" wp14:editId="26E14B7F">
              <wp:simplePos x="0" y="0"/>
              <wp:positionH relativeFrom="column">
                <wp:posOffset>5139055</wp:posOffset>
              </wp:positionH>
              <wp:positionV relativeFrom="paragraph">
                <wp:posOffset>208915</wp:posOffset>
              </wp:positionV>
              <wp:extent cx="1328843" cy="533400"/>
              <wp:effectExtent l="0" t="0" r="5080" b="0"/>
              <wp:wrapNone/>
              <wp:docPr id="8" name="Text Box 8"/>
              <wp:cNvGraphicFramePr/>
              <a:graphic xmlns:a="http://schemas.openxmlformats.org/drawingml/2006/main">
                <a:graphicData uri="http://schemas.microsoft.com/office/word/2010/wordprocessingShape">
                  <wps:wsp>
                    <wps:cNvSpPr txBox="1"/>
                    <wps:spPr>
                      <a:xfrm>
                        <a:off x="0" y="0"/>
                        <a:ext cx="1328843" cy="533400"/>
                      </a:xfrm>
                      <a:prstGeom prst="rect">
                        <a:avLst/>
                      </a:prstGeom>
                      <a:solidFill>
                        <a:schemeClr val="lt1"/>
                      </a:solidFill>
                      <a:ln w="6350">
                        <a:noFill/>
                      </a:ln>
                    </wps:spPr>
                    <wps:txbx>
                      <w:txbxContent>
                        <w:p w14:paraId="56076E09" w14:textId="77777777" w:rsidR="00B434F7" w:rsidRPr="00B434F7" w:rsidRDefault="00B434F7" w:rsidP="00B434F7">
                          <w:pPr>
                            <w:jc w:val="center"/>
                            <w:rPr>
                              <w:rFonts w:asciiTheme="minorHAnsi" w:hAnsiTheme="minorHAnsi" w:cstheme="minorHAnsi"/>
                              <w:sz w:val="14"/>
                              <w:szCs w:val="14"/>
                              <w:lang w:val="en-GB" w:eastAsia="nl-NL"/>
                            </w:rPr>
                          </w:pPr>
                          <w:r w:rsidRPr="00B434F7">
                            <w:rPr>
                              <w:rFonts w:asciiTheme="minorHAnsi" w:hAnsiTheme="minorHAnsi" w:cstheme="minorHAnsi"/>
                              <w:sz w:val="14"/>
                              <w:szCs w:val="14"/>
                              <w:lang w:val="en-GB" w:eastAsia="nl-NL"/>
                            </w:rPr>
                            <w:t xml:space="preserve">Beneficiary: </w:t>
                          </w:r>
                        </w:p>
                        <w:p w14:paraId="6315B1BD" w14:textId="1BF977F8" w:rsidR="00B434F7" w:rsidRPr="00B434F7" w:rsidRDefault="00B434F7" w:rsidP="00B434F7">
                          <w:pPr>
                            <w:jc w:val="center"/>
                            <w:rPr>
                              <w:rFonts w:asciiTheme="minorHAnsi" w:hAnsiTheme="minorHAnsi" w:cstheme="minorHAnsi"/>
                              <w:sz w:val="14"/>
                              <w:szCs w:val="14"/>
                              <w:lang w:val="en-GB" w:eastAsia="nl-NL"/>
                            </w:rPr>
                          </w:pPr>
                          <w:r w:rsidRPr="00B434F7">
                            <w:rPr>
                              <w:rFonts w:asciiTheme="minorHAnsi" w:hAnsiTheme="minorHAnsi" w:cstheme="minorHAnsi"/>
                              <w:sz w:val="14"/>
                              <w:szCs w:val="14"/>
                              <w:lang w:val="en-GB" w:eastAsia="nl-NL"/>
                            </w:rPr>
                            <w:t>Ministry of public administration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989B15" id="Text Box 8" o:spid="_x0000_s1027" type="#_x0000_t202" style="position:absolute;left:0;text-align:left;margin-left:404.65pt;margin-top:16.45pt;width:104.6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" fillcolor="white [3201]" stroked="f" strokeweight=".5pt">
              <v:textbox>
                <w:txbxContent>
                  <w:p w14:paraId="56076E09" w14:textId="77777777" w:rsidR="00B434F7" w:rsidRPr="00B434F7" w:rsidRDefault="00B434F7" w:rsidP="00B434F7">
                    <w:pPr>
                      <w:jc w:val="center"/>
                      <w:rPr>
                        <w:rFonts w:asciiTheme="minorHAnsi" w:hAnsiTheme="minorHAnsi" w:cstheme="minorHAnsi"/>
                        <w:sz w:val="14"/>
                        <w:szCs w:val="14"/>
                        <w:lang w:val="en-GB" w:eastAsia="nl-NL"/>
                      </w:rPr>
                    </w:pPr>
                    <w:r w:rsidRPr="00B434F7">
                      <w:rPr>
                        <w:rFonts w:asciiTheme="minorHAnsi" w:hAnsiTheme="minorHAnsi" w:cstheme="minorHAnsi"/>
                        <w:sz w:val="14"/>
                        <w:szCs w:val="14"/>
                        <w:lang w:val="en-GB" w:eastAsia="nl-NL"/>
                      </w:rPr>
                      <w:t xml:space="preserve">Beneficiary: </w:t>
                    </w:r>
                  </w:p>
                  <w:p w14:paraId="6315B1BD" w14:textId="1BF977F8" w:rsidR="00B434F7" w:rsidRPr="00B434F7" w:rsidRDefault="00B434F7" w:rsidP="00B434F7">
                    <w:pPr>
                      <w:jc w:val="center"/>
                      <w:rPr>
                        <w:rFonts w:asciiTheme="minorHAnsi" w:hAnsiTheme="minorHAnsi" w:cstheme="minorHAnsi"/>
                        <w:sz w:val="14"/>
                        <w:szCs w:val="14"/>
                        <w:lang w:val="en-GB" w:eastAsia="nl-NL"/>
                      </w:rPr>
                    </w:pPr>
                    <w:r w:rsidRPr="00B434F7">
                      <w:rPr>
                        <w:rFonts w:asciiTheme="minorHAnsi" w:hAnsiTheme="minorHAnsi" w:cstheme="minorHAnsi"/>
                        <w:sz w:val="14"/>
                        <w:szCs w:val="14"/>
                        <w:lang w:val="en-GB" w:eastAsia="nl-NL"/>
                      </w:rPr>
                      <w:t>Ministry of public administration</w:t>
                    </w:r>
                  </w:p>
                </w:txbxContent>
              </v:textbox>
            </v:shape>
          </w:pict>
        </mc:Fallback>
      </mc:AlternateContent>
    </w:r>
    <w:r>
      <w:rPr>
        <w:noProof/>
      </w:rPr>
      <w:drawing>
        <wp:anchor distT="0" distB="0" distL="114300" distR="114300" simplePos="0" relativeHeight="251658240" behindDoc="1" locked="0" layoutInCell="1" allowOverlap="1" wp14:anchorId="403F083C" wp14:editId="56D8A707">
          <wp:simplePos x="0" y="0"/>
          <wp:positionH relativeFrom="column">
            <wp:posOffset>-304165</wp:posOffset>
          </wp:positionH>
          <wp:positionV relativeFrom="paragraph">
            <wp:posOffset>-185002</wp:posOffset>
          </wp:positionV>
          <wp:extent cx="678158" cy="468000"/>
          <wp:effectExtent l="0" t="0" r="0" b="1905"/>
          <wp:wrapTight wrapText="bothSides">
            <wp:wrapPolygon edited="0">
              <wp:start x="0" y="0"/>
              <wp:lineTo x="0" y="21102"/>
              <wp:lineTo x="21053" y="21102"/>
              <wp:lineTo x="21053" y="0"/>
              <wp:lineTo x="0" y="0"/>
            </wp:wrapPolygon>
          </wp:wrapTight>
          <wp:docPr id="7" name="Picture 3"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58" cy="468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sz w:val="14"/>
        <w:szCs w:val="14"/>
      </w:rPr>
      <mc:AlternateContent>
        <mc:Choice Requires="wps">
          <w:drawing>
            <wp:anchor distT="0" distB="0" distL="114300" distR="114300" simplePos="0" relativeHeight="251657215" behindDoc="0" locked="0" layoutInCell="1" allowOverlap="1" wp14:anchorId="35DBDD5A" wp14:editId="0D2E3651">
              <wp:simplePos x="0" y="0"/>
              <wp:positionH relativeFrom="column">
                <wp:posOffset>-567055</wp:posOffset>
              </wp:positionH>
              <wp:positionV relativeFrom="paragraph">
                <wp:posOffset>288079</wp:posOffset>
              </wp:positionV>
              <wp:extent cx="1210310" cy="306493"/>
              <wp:effectExtent l="0" t="0" r="0" b="0"/>
              <wp:wrapNone/>
              <wp:docPr id="2" name="Text Box 2"/>
              <wp:cNvGraphicFramePr/>
              <a:graphic xmlns:a="http://schemas.openxmlformats.org/drawingml/2006/main">
                <a:graphicData uri="http://schemas.microsoft.com/office/word/2010/wordprocessingShape">
                  <wps:wsp>
                    <wps:cNvSpPr txBox="1"/>
                    <wps:spPr>
                      <a:xfrm>
                        <a:off x="0" y="0"/>
                        <a:ext cx="1210310" cy="306493"/>
                      </a:xfrm>
                      <a:prstGeom prst="rect">
                        <a:avLst/>
                      </a:prstGeom>
                      <a:solidFill>
                        <a:schemeClr val="lt1"/>
                      </a:solidFill>
                      <a:ln w="6350">
                        <a:noFill/>
                      </a:ln>
                    </wps:spPr>
                    <wps:txbx>
                      <w:txbxContent>
                        <w:p w14:paraId="018E4E92" w14:textId="021664C7" w:rsidR="00B14DF5" w:rsidRPr="00B14DF5" w:rsidRDefault="00B14DF5" w:rsidP="00B14DF5">
                          <w:pPr>
                            <w:jc w:val="center"/>
                            <w:rPr>
                              <w:rFonts w:ascii="Calibri" w:hAnsi="Calibri"/>
                              <w:sz w:val="14"/>
                              <w:szCs w:val="14"/>
                            </w:rPr>
                          </w:pPr>
                          <w:r w:rsidRPr="007F3ECC">
                            <w:rPr>
                              <w:rFonts w:ascii="Calibri" w:hAnsi="Calibri"/>
                              <w:sz w:val="14"/>
                              <w:szCs w:val="14"/>
                            </w:rPr>
                            <w:t>This project is funded by the European Unio</w:t>
                          </w:r>
                          <w:r>
                            <w:rPr>
                              <w:rFonts w:ascii="Calibri" w:hAnsi="Calibri"/>
                              <w:sz w:val="14"/>
                              <w:szCs w:val="1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DBDD5A" id="Text Box 2" o:spid="_x0000_s1028" type="#_x0000_t202" style="position:absolute;left:0;text-align:left;margin-left:-44.65pt;margin-top:22.7pt;width:95.3pt;height:24.1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" fillcolor="white [3201]" stroked="f" strokeweight=".5pt">
              <v:textbox>
                <w:txbxContent>
                  <w:p w14:paraId="018E4E92" w14:textId="021664C7" w:rsidR="00B14DF5" w:rsidRPr="00B14DF5" w:rsidRDefault="00B14DF5" w:rsidP="00B14DF5">
                    <w:pPr>
                      <w:jc w:val="center"/>
                      <w:rPr>
                        <w:rFonts w:ascii="Calibri" w:hAnsi="Calibri"/>
                        <w:sz w:val="14"/>
                        <w:szCs w:val="14"/>
                      </w:rPr>
                    </w:pPr>
                    <w:r w:rsidRPr="007F3ECC">
                      <w:rPr>
                        <w:rFonts w:ascii="Calibri" w:hAnsi="Calibri"/>
                        <w:sz w:val="14"/>
                        <w:szCs w:val="14"/>
                      </w:rPr>
                      <w:t>This project is funded by the European Unio</w:t>
                    </w:r>
                    <w:r>
                      <w:rPr>
                        <w:rFonts w:ascii="Calibri" w:hAnsi="Calibri"/>
                        <w:sz w:val="14"/>
                        <w:szCs w:val="14"/>
                      </w:rPr>
                      <w:t>n</w:t>
                    </w:r>
                  </w:p>
                </w:txbxContent>
              </v:textbox>
            </v:shape>
          </w:pict>
        </mc:Fallback>
      </mc:AlternateContent>
    </w:r>
    <w:r w:rsidRPr="00894F96">
      <w:rPr>
        <w:rFonts w:ascii="Arial" w:hAnsi="Arial" w:cs="Arial"/>
        <w:noProof/>
        <w:spacing w:val="-10"/>
        <w:kern w:val="28"/>
        <w:sz w:val="28"/>
        <w:szCs w:val="40"/>
      </w:rPr>
      <w:drawing>
        <wp:anchor distT="0" distB="0" distL="114300" distR="114300" simplePos="0" relativeHeight="251667456" behindDoc="0" locked="0" layoutInCell="1" allowOverlap="1" wp14:anchorId="0FB810E5" wp14:editId="2C83A9EA">
          <wp:simplePos x="0" y="0"/>
          <wp:positionH relativeFrom="column">
            <wp:posOffset>5532755</wp:posOffset>
          </wp:positionH>
          <wp:positionV relativeFrom="paragraph">
            <wp:posOffset>-254424</wp:posOffset>
          </wp:positionV>
          <wp:extent cx="545911" cy="532263"/>
          <wp:effectExtent l="0" t="0" r="6985" b="1270"/>
          <wp:wrapNone/>
          <wp:docPr id="6" name="Picture 6" descr="A picture containing text, linedraw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linedrawing, clipart&#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5911" cy="5322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A5B7C"/>
    <w:multiLevelType w:val="hybridMultilevel"/>
    <w:tmpl w:val="F078E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45340"/>
    <w:multiLevelType w:val="hybridMultilevel"/>
    <w:tmpl w:val="1488EB50"/>
    <w:lvl w:ilvl="0" w:tplc="A0CEA6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31A53"/>
    <w:multiLevelType w:val="hybridMultilevel"/>
    <w:tmpl w:val="51F232BA"/>
    <w:lvl w:ilvl="0" w:tplc="A0CEA6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A3E6C"/>
    <w:multiLevelType w:val="hybridMultilevel"/>
    <w:tmpl w:val="EA6E02A2"/>
    <w:lvl w:ilvl="0" w:tplc="040C0003">
      <w:start w:val="2009"/>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6B924CE"/>
    <w:multiLevelType w:val="hybridMultilevel"/>
    <w:tmpl w:val="2D6E5FA2"/>
    <w:lvl w:ilvl="0" w:tplc="FFFFFFFF">
      <w:start w:val="2009"/>
      <w:numFmt w:val="bullet"/>
      <w:lvlText w:val="-"/>
      <w:lvlJc w:val="left"/>
      <w:pPr>
        <w:ind w:left="720" w:hanging="360"/>
      </w:pPr>
      <w:rPr>
        <w:rFonts w:ascii="Times New Roman" w:eastAsia="Times New Roman" w:hAnsi="Times New Roman" w:hint="default"/>
      </w:rPr>
    </w:lvl>
    <w:lvl w:ilvl="1" w:tplc="040C0003">
      <w:start w:val="2009"/>
      <w:numFmt w:val="bullet"/>
      <w:lvlText w:val="-"/>
      <w:lvlJc w:val="left"/>
      <w:pPr>
        <w:ind w:left="1080" w:hanging="360"/>
      </w:pPr>
      <w:rPr>
        <w:rFonts w:ascii="Times New Roman" w:eastAsia="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3E32B3F"/>
    <w:multiLevelType w:val="hybridMultilevel"/>
    <w:tmpl w:val="AA5C34B6"/>
    <w:lvl w:ilvl="0" w:tplc="040C0003">
      <w:start w:val="200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3710D"/>
    <w:multiLevelType w:val="hybridMultilevel"/>
    <w:tmpl w:val="A5B00192"/>
    <w:lvl w:ilvl="0" w:tplc="040C0003">
      <w:start w:val="2009"/>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E1475"/>
    <w:multiLevelType w:val="multilevel"/>
    <w:tmpl w:val="EA927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9D20A3"/>
    <w:multiLevelType w:val="hybridMultilevel"/>
    <w:tmpl w:val="66FE91C2"/>
    <w:lvl w:ilvl="0" w:tplc="A0CEA6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3178F5"/>
    <w:multiLevelType w:val="hybridMultilevel"/>
    <w:tmpl w:val="4420CEE4"/>
    <w:lvl w:ilvl="0" w:tplc="D68A0F6E">
      <w:start w:val="1"/>
      <w:numFmt w:val="decimal"/>
      <w:lvlText w:val="%1."/>
      <w:lvlJc w:val="left"/>
      <w:pPr>
        <w:ind w:left="720" w:hanging="360"/>
      </w:pPr>
      <w:rPr>
        <w:rFonts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C84548"/>
    <w:multiLevelType w:val="hybridMultilevel"/>
    <w:tmpl w:val="6778C18A"/>
    <w:lvl w:ilvl="0" w:tplc="53542974">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C478F1"/>
    <w:multiLevelType w:val="hybridMultilevel"/>
    <w:tmpl w:val="A3B005E0"/>
    <w:lvl w:ilvl="0" w:tplc="702A75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D07838"/>
    <w:multiLevelType w:val="hybridMultilevel"/>
    <w:tmpl w:val="8AE0436C"/>
    <w:lvl w:ilvl="0" w:tplc="5354297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656AAE"/>
    <w:multiLevelType w:val="hybridMultilevel"/>
    <w:tmpl w:val="AED6E5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8"/>
  </w:num>
  <w:num w:numId="5">
    <w:abstractNumId w:val="7"/>
  </w:num>
  <w:num w:numId="6">
    <w:abstractNumId w:val="3"/>
  </w:num>
  <w:num w:numId="7">
    <w:abstractNumId w:val="6"/>
  </w:num>
  <w:num w:numId="8">
    <w:abstractNumId w:val="4"/>
  </w:num>
  <w:num w:numId="9">
    <w:abstractNumId w:val="5"/>
  </w:num>
  <w:num w:numId="10">
    <w:abstractNumId w:val="11"/>
  </w:num>
  <w:num w:numId="11">
    <w:abstractNumId w:val="0"/>
  </w:num>
  <w:num w:numId="12">
    <w:abstractNumId w:val="9"/>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DF5"/>
    <w:rsid w:val="00003559"/>
    <w:rsid w:val="00020DE4"/>
    <w:rsid w:val="000414C5"/>
    <w:rsid w:val="00062030"/>
    <w:rsid w:val="00075B16"/>
    <w:rsid w:val="00087616"/>
    <w:rsid w:val="00090CC8"/>
    <w:rsid w:val="000A0717"/>
    <w:rsid w:val="00116B6E"/>
    <w:rsid w:val="00135C24"/>
    <w:rsid w:val="00144869"/>
    <w:rsid w:val="001C4E8E"/>
    <w:rsid w:val="001D035E"/>
    <w:rsid w:val="00242B41"/>
    <w:rsid w:val="00244C38"/>
    <w:rsid w:val="00273ACB"/>
    <w:rsid w:val="003000AB"/>
    <w:rsid w:val="00307A70"/>
    <w:rsid w:val="00316A27"/>
    <w:rsid w:val="00366285"/>
    <w:rsid w:val="003E0F7A"/>
    <w:rsid w:val="003E1074"/>
    <w:rsid w:val="003E4986"/>
    <w:rsid w:val="00404B5C"/>
    <w:rsid w:val="004078B1"/>
    <w:rsid w:val="00437463"/>
    <w:rsid w:val="004617BA"/>
    <w:rsid w:val="004B3F69"/>
    <w:rsid w:val="004B422C"/>
    <w:rsid w:val="004C4345"/>
    <w:rsid w:val="004D6BE5"/>
    <w:rsid w:val="005027EB"/>
    <w:rsid w:val="005937E5"/>
    <w:rsid w:val="005C5DC6"/>
    <w:rsid w:val="005C78CA"/>
    <w:rsid w:val="005E574E"/>
    <w:rsid w:val="005E6F25"/>
    <w:rsid w:val="006215E8"/>
    <w:rsid w:val="00670177"/>
    <w:rsid w:val="00705F9A"/>
    <w:rsid w:val="007914F4"/>
    <w:rsid w:val="007931D8"/>
    <w:rsid w:val="007B03F2"/>
    <w:rsid w:val="007F3004"/>
    <w:rsid w:val="008510FB"/>
    <w:rsid w:val="00871421"/>
    <w:rsid w:val="008846F7"/>
    <w:rsid w:val="008B04D2"/>
    <w:rsid w:val="008F5773"/>
    <w:rsid w:val="009540BF"/>
    <w:rsid w:val="009B174F"/>
    <w:rsid w:val="009D4E43"/>
    <w:rsid w:val="00A11024"/>
    <w:rsid w:val="00A20A3A"/>
    <w:rsid w:val="00A3307A"/>
    <w:rsid w:val="00A3727B"/>
    <w:rsid w:val="00A7333F"/>
    <w:rsid w:val="00A92916"/>
    <w:rsid w:val="00B104D9"/>
    <w:rsid w:val="00B14DF5"/>
    <w:rsid w:val="00B14ED1"/>
    <w:rsid w:val="00B229B9"/>
    <w:rsid w:val="00B3259E"/>
    <w:rsid w:val="00B3470D"/>
    <w:rsid w:val="00B37BD1"/>
    <w:rsid w:val="00B42303"/>
    <w:rsid w:val="00B434F7"/>
    <w:rsid w:val="00B87CA9"/>
    <w:rsid w:val="00BB58B8"/>
    <w:rsid w:val="00BF3380"/>
    <w:rsid w:val="00BF49AD"/>
    <w:rsid w:val="00C956DD"/>
    <w:rsid w:val="00D12A31"/>
    <w:rsid w:val="00D235C7"/>
    <w:rsid w:val="00D300A8"/>
    <w:rsid w:val="00D368CC"/>
    <w:rsid w:val="00D62CBA"/>
    <w:rsid w:val="00DF6828"/>
    <w:rsid w:val="00E35A39"/>
    <w:rsid w:val="00EF3281"/>
    <w:rsid w:val="00F23A1D"/>
    <w:rsid w:val="00F469C1"/>
    <w:rsid w:val="00FB2B4D"/>
    <w:rsid w:val="00FF78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99093"/>
  <w15:chartTrackingRefBased/>
  <w15:docId w15:val="{4A92CEF2-EEED-704C-9095-7D18553B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84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DF5"/>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B14DF5"/>
  </w:style>
  <w:style w:type="paragraph" w:styleId="Footer">
    <w:name w:val="footer"/>
    <w:basedOn w:val="Normal"/>
    <w:link w:val="FooterChar"/>
    <w:uiPriority w:val="99"/>
    <w:unhideWhenUsed/>
    <w:rsid w:val="00B14DF5"/>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14DF5"/>
  </w:style>
  <w:style w:type="paragraph" w:customStyle="1" w:styleId="UEtitrecouv">
    <w:name w:val="UE titre couv"/>
    <w:qFormat/>
    <w:rsid w:val="00B14DF5"/>
    <w:rPr>
      <w:rFonts w:ascii="Arial" w:eastAsia="Times New Roman" w:hAnsi="Arial" w:cs="Times New Roman"/>
      <w:b/>
      <w:color w:val="FFFFFF"/>
      <w:sz w:val="60"/>
      <w:lang w:val="en-GB" w:eastAsia="fr-FR"/>
    </w:rPr>
  </w:style>
  <w:style w:type="paragraph" w:styleId="ListParagraph">
    <w:name w:val="List Paragraph"/>
    <w:aliases w:val="Prgrf_UNDP,Bullets,Liste 1,Bullet Points,Liste Paragraf,Llista Nivell1,Lista de nivel 1,Paragraphe de liste PBLH,Graph &amp; Table tite,Bullet list,Table of contents numbered,List Paragraph (numbered (a)),Listenabsatz1,Normal bullet 2,r2"/>
    <w:basedOn w:val="Normal"/>
    <w:link w:val="ListParagraphChar"/>
    <w:uiPriority w:val="34"/>
    <w:qFormat/>
    <w:rsid w:val="00E35A39"/>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35A39"/>
    <w:rPr>
      <w:color w:val="0563C1" w:themeColor="hyperlink"/>
      <w:u w:val="single"/>
    </w:rPr>
  </w:style>
  <w:style w:type="character" w:customStyle="1" w:styleId="ListParagraphChar">
    <w:name w:val="List Paragraph Char"/>
    <w:aliases w:val="Prgrf_UNDP Char,Bullets Char,Liste 1 Char,Bullet Points Char,Liste Paragraf Char,Llista Nivell1 Char,Lista de nivel 1 Char,Paragraphe de liste PBLH Char,Graph &amp; Table tite Char,Bullet list Char,Table of contents numbered Char,r2 Char"/>
    <w:link w:val="ListParagraph"/>
    <w:uiPriority w:val="34"/>
    <w:qFormat/>
    <w:locked/>
    <w:rsid w:val="00C956DD"/>
    <w:rPr>
      <w:sz w:val="22"/>
      <w:szCs w:val="22"/>
      <w:lang w:val="en-US"/>
    </w:rPr>
  </w:style>
  <w:style w:type="paragraph" w:styleId="NormalWeb">
    <w:name w:val="Normal (Web)"/>
    <w:basedOn w:val="Normal"/>
    <w:uiPriority w:val="99"/>
    <w:semiHidden/>
    <w:unhideWhenUsed/>
    <w:rsid w:val="001D035E"/>
    <w:pPr>
      <w:spacing w:before="100" w:beforeAutospacing="1" w:after="100" w:afterAutospacing="1"/>
    </w:pPr>
    <w:rPr>
      <w:lang w:eastAsia="en-GB"/>
    </w:rPr>
  </w:style>
  <w:style w:type="character" w:customStyle="1" w:styleId="apple-converted-space">
    <w:name w:val="apple-converted-space"/>
    <w:basedOn w:val="DefaultParagraphFont"/>
    <w:rsid w:val="00A20A3A"/>
  </w:style>
  <w:style w:type="character" w:styleId="CommentReference">
    <w:name w:val="annotation reference"/>
    <w:basedOn w:val="DefaultParagraphFont"/>
    <w:uiPriority w:val="99"/>
    <w:semiHidden/>
    <w:unhideWhenUsed/>
    <w:rsid w:val="00116B6E"/>
    <w:rPr>
      <w:sz w:val="16"/>
      <w:szCs w:val="16"/>
    </w:rPr>
  </w:style>
  <w:style w:type="paragraph" w:styleId="CommentText">
    <w:name w:val="annotation text"/>
    <w:basedOn w:val="Normal"/>
    <w:link w:val="CommentTextChar"/>
    <w:uiPriority w:val="99"/>
    <w:semiHidden/>
    <w:unhideWhenUsed/>
    <w:rsid w:val="00116B6E"/>
    <w:rPr>
      <w:sz w:val="20"/>
      <w:szCs w:val="20"/>
    </w:rPr>
  </w:style>
  <w:style w:type="character" w:customStyle="1" w:styleId="CommentTextChar">
    <w:name w:val="Comment Text Char"/>
    <w:basedOn w:val="DefaultParagraphFont"/>
    <w:link w:val="CommentText"/>
    <w:uiPriority w:val="99"/>
    <w:semiHidden/>
    <w:rsid w:val="00116B6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16B6E"/>
    <w:rPr>
      <w:b/>
      <w:bCs/>
    </w:rPr>
  </w:style>
  <w:style w:type="character" w:customStyle="1" w:styleId="CommentSubjectChar">
    <w:name w:val="Comment Subject Char"/>
    <w:basedOn w:val="CommentTextChar"/>
    <w:link w:val="CommentSubject"/>
    <w:uiPriority w:val="99"/>
    <w:semiHidden/>
    <w:rsid w:val="00116B6E"/>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16B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B6E"/>
    <w:rPr>
      <w:rFonts w:ascii="Segoe UI" w:eastAsia="Times New Roman" w:hAnsi="Segoe UI" w:cs="Segoe UI"/>
      <w:sz w:val="18"/>
      <w:szCs w:val="18"/>
      <w:lang w:val="en-US"/>
    </w:rPr>
  </w:style>
  <w:style w:type="character" w:customStyle="1" w:styleId="jlqj4b">
    <w:name w:val="jlqj4b"/>
    <w:basedOn w:val="DefaultParagraphFont"/>
    <w:rsid w:val="008F5773"/>
  </w:style>
  <w:style w:type="paragraph" w:styleId="FootnoteText">
    <w:name w:val="footnote text"/>
    <w:aliases w:val="Footnote Text Char Char Char Char Char Char Char Char Char,single space,ALTS FOOTNOTE,fn,Note de bas de page Car Car Car,Note de bas de page Car Car Car Car Car,Note de bas de page Car Car Car Car,Note de bas de page Car Car,f"/>
    <w:basedOn w:val="Normal"/>
    <w:link w:val="FootnoteTextChar"/>
    <w:unhideWhenUsed/>
    <w:qFormat/>
    <w:rsid w:val="00670177"/>
    <w:rPr>
      <w:rFonts w:ascii="Cambria" w:eastAsia="Calibri" w:hAnsi="Cambria" w:cstheme="minorBidi"/>
      <w:sz w:val="20"/>
      <w:szCs w:val="20"/>
    </w:rPr>
  </w:style>
  <w:style w:type="character" w:customStyle="1" w:styleId="FootnoteTextChar">
    <w:name w:val="Footnote Text Char"/>
    <w:aliases w:val="Footnote Text Char Char Char Char Char Char Char Char Char Char,single space Char,ALTS FOOTNOTE Char,fn Char,Note de bas de page Car Car Car Char,Note de bas de page Car Car Car Car Car Char,Note de bas de page Car Car Car Car Char"/>
    <w:basedOn w:val="DefaultParagraphFont"/>
    <w:link w:val="FootnoteText"/>
    <w:rsid w:val="00670177"/>
    <w:rPr>
      <w:rFonts w:ascii="Cambria" w:eastAsia="Calibri" w:hAnsi="Cambria"/>
      <w:sz w:val="20"/>
      <w:szCs w:val="20"/>
      <w:lang w:val="en-US"/>
    </w:rPr>
  </w:style>
  <w:style w:type="character" w:styleId="FootnoteReference">
    <w:name w:val="footnote reference"/>
    <w:aliases w:val="ftref,List Bullet Char Char,appel Char Char,ftref Char,BVI fnr Char,Footnotes refss,16 Point,Superscript 6 Point,Footnote Reference Number,nota pié di pagina,Times 10 Point,Exposant 3 Point,Footnote symbol"/>
    <w:basedOn w:val="DefaultParagraphFont"/>
    <w:link w:val="BVIfnr"/>
    <w:uiPriority w:val="99"/>
    <w:unhideWhenUsed/>
    <w:qFormat/>
    <w:rsid w:val="00670177"/>
    <w:rPr>
      <w:vertAlign w:val="superscript"/>
    </w:rPr>
  </w:style>
  <w:style w:type="paragraph" w:customStyle="1" w:styleId="BVIfnr">
    <w:name w:val="BVI fnr"/>
    <w:basedOn w:val="Normal"/>
    <w:link w:val="FootnoteReference"/>
    <w:uiPriority w:val="99"/>
    <w:rsid w:val="00670177"/>
    <w:pPr>
      <w:spacing w:after="160" w:line="240" w:lineRule="exact"/>
    </w:pPr>
    <w:rPr>
      <w:rFonts w:asciiTheme="minorHAnsi" w:eastAsiaTheme="minorHAnsi" w:hAnsiTheme="minorHAnsi" w:cstheme="minorBidi"/>
      <w:vertAlign w:val="superscript"/>
      <w:lang/>
    </w:rPr>
  </w:style>
  <w:style w:type="character" w:styleId="UnresolvedMention">
    <w:name w:val="Unresolved Mention"/>
    <w:basedOn w:val="DefaultParagraphFont"/>
    <w:uiPriority w:val="99"/>
    <w:semiHidden/>
    <w:unhideWhenUsed/>
    <w:rsid w:val="00502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765810">
      <w:bodyDiv w:val="1"/>
      <w:marLeft w:val="0"/>
      <w:marRight w:val="0"/>
      <w:marTop w:val="0"/>
      <w:marBottom w:val="0"/>
      <w:divBdr>
        <w:top w:val="none" w:sz="0" w:space="0" w:color="auto"/>
        <w:left w:val="none" w:sz="0" w:space="0" w:color="auto"/>
        <w:bottom w:val="none" w:sz="0" w:space="0" w:color="auto"/>
        <w:right w:val="none" w:sz="0" w:space="0" w:color="auto"/>
      </w:divBdr>
    </w:div>
    <w:div w:id="1678772870">
      <w:bodyDiv w:val="1"/>
      <w:marLeft w:val="0"/>
      <w:marRight w:val="0"/>
      <w:marTop w:val="0"/>
      <w:marBottom w:val="0"/>
      <w:divBdr>
        <w:top w:val="none" w:sz="0" w:space="0" w:color="auto"/>
        <w:left w:val="none" w:sz="0" w:space="0" w:color="auto"/>
        <w:bottom w:val="none" w:sz="0" w:space="0" w:color="auto"/>
        <w:right w:val="none" w:sz="0" w:space="0" w:color="auto"/>
      </w:divBdr>
    </w:div>
    <w:div w:id="191720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radulovic.sofrec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6E4EA-0619-4C68-8175-7E82CCDC8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Jasenka Perovic</dc:creator>
  <cp:keywords/>
  <dc:description/>
  <cp:lastModifiedBy>Bojana Jovetic</cp:lastModifiedBy>
  <cp:revision>2</cp:revision>
  <dcterms:created xsi:type="dcterms:W3CDTF">2023-03-21T09:50:00Z</dcterms:created>
  <dcterms:modified xsi:type="dcterms:W3CDTF">2023-03-21T09:50:00Z</dcterms:modified>
</cp:coreProperties>
</file>