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AB" w:rsidRPr="00584F75" w:rsidRDefault="001326AB" w:rsidP="001326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326AB" w:rsidRPr="00584F75" w:rsidRDefault="001326AB" w:rsidP="001326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27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1326AB" w:rsidRPr="00584F75" w:rsidRDefault="001326AB" w:rsidP="001326A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25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maj 2017.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1326AB" w:rsidRPr="00584F75" w:rsidRDefault="001326AB" w:rsidP="001326A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326AB" w:rsidRPr="00584F75" w:rsidRDefault="001326AB" w:rsidP="001326A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326AB" w:rsidRPr="00A87EF8" w:rsidRDefault="001326AB" w:rsidP="001326A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maja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326AB" w:rsidRPr="00A87EF8" w:rsidRDefault="001326AB" w:rsidP="001326A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1326AB" w:rsidRDefault="001326AB" w:rsidP="00132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326AB" w:rsidRPr="00D8016A" w:rsidRDefault="001326AB" w:rsidP="001326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326AB" w:rsidRPr="009C6F2E" w:rsidRDefault="001326AB" w:rsidP="001326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1326AB" w:rsidRPr="00002E63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02E63">
        <w:rPr>
          <w:rFonts w:ascii="Arial" w:hAnsi="Arial" w:cs="Arial"/>
          <w:sz w:val="24"/>
          <w:szCs w:val="24"/>
        </w:rPr>
        <w:t>edlog zakona o izmjenama i dopunama Krivičnog zakonika Crne Gore</w:t>
      </w:r>
    </w:p>
    <w:p w:rsidR="001326AB" w:rsidRPr="000B7471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7471">
        <w:rPr>
          <w:rFonts w:ascii="Arial" w:hAnsi="Arial" w:cs="Arial"/>
          <w:sz w:val="24"/>
          <w:szCs w:val="24"/>
        </w:rPr>
        <w:t>edlog zakona o izmjenama i dopunama Zakona o zaštiti kulturnih dobara</w:t>
      </w:r>
    </w:p>
    <w:p w:rsidR="001326AB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7471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odluke o izmjeni</w:t>
      </w:r>
      <w:r w:rsidRPr="000B7471">
        <w:rPr>
          <w:rFonts w:ascii="Arial" w:hAnsi="Arial" w:cs="Arial"/>
          <w:sz w:val="24"/>
          <w:szCs w:val="24"/>
        </w:rPr>
        <w:t xml:space="preserve"> Odluke o obrazovanju Radne grupe za pripremu i vođenje pregovora o pristupanju Crne Gore Evropskoj uniji za oblast pravne tekovine Evropske unije koja se odnosi na pregovaračko poglavlje 24 – Pravda, sloboda i bezbjednost</w:t>
      </w:r>
    </w:p>
    <w:p w:rsidR="001326AB" w:rsidRPr="007D787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D7818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3D7818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3D7818">
        <w:rPr>
          <w:rFonts w:ascii="Arial" w:hAnsi="Arial" w:cs="Arial"/>
          <w:sz w:val="24"/>
          <w:szCs w:val="24"/>
        </w:rPr>
        <w:t xml:space="preserve"> 07-931</w:t>
      </w:r>
      <w:r>
        <w:rPr>
          <w:rFonts w:ascii="Arial" w:hAnsi="Arial" w:cs="Arial"/>
          <w:sz w:val="24"/>
          <w:szCs w:val="24"/>
        </w:rPr>
        <w:t>,</w:t>
      </w:r>
      <w:r w:rsidRPr="003D7818">
        <w:rPr>
          <w:rFonts w:ascii="Arial" w:hAnsi="Arial" w:cs="Arial"/>
          <w:sz w:val="24"/>
          <w:szCs w:val="24"/>
        </w:rPr>
        <w:t xml:space="preserve"> od 20. aprila 2017. godine</w:t>
      </w:r>
      <w:r>
        <w:rPr>
          <w:rFonts w:ascii="Arial" w:hAnsi="Arial" w:cs="Arial"/>
          <w:sz w:val="24"/>
          <w:szCs w:val="24"/>
        </w:rPr>
        <w:t>, sa sjednice od 13. aprila 2017. godine</w:t>
      </w:r>
    </w:p>
    <w:p w:rsidR="001326AB" w:rsidRPr="007D787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raspodjeli dobiti</w:t>
      </w:r>
      <w:r w:rsidRPr="003D7818">
        <w:rPr>
          <w:rFonts w:ascii="Arial" w:hAnsi="Arial" w:cs="Arial"/>
          <w:sz w:val="24"/>
          <w:szCs w:val="24"/>
        </w:rPr>
        <w:t xml:space="preserve"> Monteput </w:t>
      </w:r>
      <w:r>
        <w:rPr>
          <w:rFonts w:ascii="Arial" w:hAnsi="Arial" w:cs="Arial"/>
          <w:sz w:val="24"/>
          <w:szCs w:val="24"/>
        </w:rPr>
        <w:t xml:space="preserve">d.o.o. Podgorica </w:t>
      </w:r>
    </w:p>
    <w:p w:rsidR="001326AB" w:rsidRPr="00C85D5C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7471">
        <w:rPr>
          <w:rFonts w:ascii="Arial" w:hAnsi="Arial" w:cs="Arial"/>
          <w:sz w:val="24"/>
          <w:szCs w:val="24"/>
        </w:rPr>
        <w:t>edlog programa podsticajnih mjera u oblasti turizma za 2017/2018. godinu</w:t>
      </w:r>
    </w:p>
    <w:p w:rsidR="001326AB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7471">
        <w:rPr>
          <w:rFonts w:ascii="Arial" w:hAnsi="Arial" w:cs="Arial"/>
          <w:sz w:val="24"/>
          <w:szCs w:val="24"/>
        </w:rPr>
        <w:t xml:space="preserve">Informacija o učešću crnogorskih institucija u </w:t>
      </w:r>
      <w:r>
        <w:rPr>
          <w:rFonts w:ascii="Arial" w:hAnsi="Arial" w:cs="Arial"/>
          <w:sz w:val="24"/>
          <w:szCs w:val="24"/>
        </w:rPr>
        <w:t>radu evropskih pravosudnih mreža</w:t>
      </w:r>
    </w:p>
    <w:p w:rsidR="001326AB" w:rsidRPr="00107544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D7818">
        <w:rPr>
          <w:rFonts w:ascii="Arial" w:hAnsi="Arial" w:cs="Arial"/>
          <w:sz w:val="24"/>
          <w:szCs w:val="24"/>
        </w:rPr>
        <w:t xml:space="preserve">Informacija o zaključivanju Protokola </w:t>
      </w:r>
      <w:r>
        <w:rPr>
          <w:rFonts w:ascii="Arial" w:hAnsi="Arial" w:cs="Arial"/>
          <w:sz w:val="24"/>
          <w:szCs w:val="24"/>
        </w:rPr>
        <w:t xml:space="preserve">o osnivanju i funkcionisanju Zajedničkog centra za policijsku saradnju </w:t>
      </w:r>
      <w:r w:rsidRPr="003D7818">
        <w:rPr>
          <w:rFonts w:ascii="Arial" w:hAnsi="Arial" w:cs="Arial"/>
          <w:sz w:val="24"/>
          <w:szCs w:val="24"/>
        </w:rPr>
        <w:t>između Ministarstva unutrašnjih poslova Crne Gore, Ministarstva unutrašnjih poslova Republike Albanije i Ministarstva unutraš</w:t>
      </w:r>
      <w:r>
        <w:rPr>
          <w:rFonts w:ascii="Arial" w:hAnsi="Arial" w:cs="Arial"/>
          <w:sz w:val="24"/>
          <w:szCs w:val="24"/>
        </w:rPr>
        <w:t>njih poslova Republike Kosovo s Predlogom protokola</w:t>
      </w:r>
    </w:p>
    <w:p w:rsidR="001326AB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realizaciji P</w:t>
      </w:r>
      <w:r w:rsidRPr="000B7471">
        <w:rPr>
          <w:rFonts w:ascii="Arial" w:hAnsi="Arial" w:cs="Arial"/>
          <w:sz w:val="24"/>
          <w:szCs w:val="24"/>
        </w:rPr>
        <w:t>rograma izgradnje,</w:t>
      </w:r>
      <w:r>
        <w:rPr>
          <w:rFonts w:ascii="Arial" w:hAnsi="Arial" w:cs="Arial"/>
          <w:sz w:val="24"/>
          <w:szCs w:val="24"/>
        </w:rPr>
        <w:t xml:space="preserve"> </w:t>
      </w:r>
      <w:r w:rsidRPr="000B7471">
        <w:rPr>
          <w:rFonts w:ascii="Arial" w:hAnsi="Arial" w:cs="Arial"/>
          <w:sz w:val="24"/>
          <w:szCs w:val="24"/>
        </w:rPr>
        <w:t>održavanja, rekonstrukcije i modernizac</w:t>
      </w:r>
      <w:r>
        <w:rPr>
          <w:rFonts w:ascii="Arial" w:hAnsi="Arial" w:cs="Arial"/>
          <w:sz w:val="24"/>
          <w:szCs w:val="24"/>
        </w:rPr>
        <w:t>ije željezničke infrastrukture za 2016. godinu</w:t>
      </w:r>
    </w:p>
    <w:p w:rsidR="001326AB" w:rsidRPr="00123D7E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41A7A">
        <w:rPr>
          <w:rFonts w:ascii="Arial" w:hAnsi="Arial" w:cs="Arial"/>
          <w:sz w:val="24"/>
          <w:szCs w:val="24"/>
        </w:rPr>
        <w:t xml:space="preserve">Informacija o potrebi sprovođenja Programa osposobljavanja i radnog angažovanja mladih </w:t>
      </w:r>
      <w:r>
        <w:rPr>
          <w:rFonts w:ascii="Arial" w:hAnsi="Arial" w:cs="Arial"/>
          <w:sz w:val="24"/>
          <w:szCs w:val="24"/>
        </w:rPr>
        <w:t xml:space="preserve">sa stečenim visokim obrazovanjem </w:t>
      </w:r>
      <w:r w:rsidRPr="00E41A7A">
        <w:rPr>
          <w:rFonts w:ascii="Arial" w:hAnsi="Arial" w:cs="Arial"/>
          <w:sz w:val="24"/>
          <w:szCs w:val="24"/>
        </w:rPr>
        <w:t>na poslovima sprječavanja sive ekonomije - „Stop sivoj ekonomiji</w:t>
      </w:r>
      <w:r w:rsidRPr="00E41A7A">
        <w:rPr>
          <w:rFonts w:ascii="Arial" w:hAnsi="Arial" w:cs="Arial"/>
          <w:color w:val="333333"/>
          <w:sz w:val="24"/>
          <w:szCs w:val="24"/>
          <w:lang w:val="sr-Latn-ME"/>
        </w:rPr>
        <w:t>“</w:t>
      </w:r>
    </w:p>
    <w:p w:rsidR="001326AB" w:rsidRPr="000B7471" w:rsidRDefault="001326AB" w:rsidP="001326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7471">
        <w:rPr>
          <w:rFonts w:ascii="Arial" w:hAnsi="Arial" w:cs="Arial"/>
          <w:sz w:val="24"/>
          <w:szCs w:val="24"/>
        </w:rPr>
        <w:t xml:space="preserve">Kadrovska pitanja </w:t>
      </w:r>
    </w:p>
    <w:p w:rsidR="001326AB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6AB" w:rsidRPr="000F4C0E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6AB" w:rsidRPr="0096183E" w:rsidRDefault="001326AB" w:rsidP="001326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1326AB" w:rsidRPr="003D781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utvrđ</w:t>
      </w:r>
      <w:r w:rsidRPr="003D7818">
        <w:rPr>
          <w:rFonts w:ascii="Arial" w:hAnsi="Arial" w:cs="Arial"/>
          <w:sz w:val="24"/>
          <w:szCs w:val="24"/>
        </w:rPr>
        <w:t>ivanju javnog inter</w:t>
      </w:r>
      <w:r>
        <w:rPr>
          <w:rFonts w:ascii="Arial" w:hAnsi="Arial" w:cs="Arial"/>
          <w:sz w:val="24"/>
          <w:szCs w:val="24"/>
        </w:rPr>
        <w:t>esa za eksproprijaciju nepokret</w:t>
      </w:r>
      <w:r w:rsidRPr="003D781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 w:rsidRPr="003D7818">
        <w:rPr>
          <w:rFonts w:ascii="Arial" w:hAnsi="Arial" w:cs="Arial"/>
          <w:sz w:val="24"/>
          <w:szCs w:val="24"/>
        </w:rPr>
        <w:t>ti ra</w:t>
      </w:r>
      <w:r>
        <w:rPr>
          <w:rFonts w:ascii="Arial" w:hAnsi="Arial" w:cs="Arial"/>
          <w:sz w:val="24"/>
          <w:szCs w:val="24"/>
        </w:rPr>
        <w:t>di rekonstrukcije dijela saobrać</w:t>
      </w:r>
      <w:r w:rsidRPr="003D7818">
        <w:rPr>
          <w:rFonts w:ascii="Arial" w:hAnsi="Arial" w:cs="Arial"/>
          <w:sz w:val="24"/>
          <w:szCs w:val="24"/>
        </w:rPr>
        <w:t>ajnice Golubovci</w:t>
      </w:r>
      <w:r>
        <w:rPr>
          <w:rFonts w:ascii="Arial" w:hAnsi="Arial" w:cs="Arial"/>
          <w:sz w:val="24"/>
          <w:szCs w:val="24"/>
        </w:rPr>
        <w:t xml:space="preserve"> – </w:t>
      </w:r>
      <w:r w:rsidRPr="003D7818">
        <w:rPr>
          <w:rFonts w:ascii="Arial" w:hAnsi="Arial" w:cs="Arial"/>
          <w:sz w:val="24"/>
          <w:szCs w:val="24"/>
        </w:rPr>
        <w:t>Mataguži</w:t>
      </w:r>
      <w:r>
        <w:rPr>
          <w:rFonts w:ascii="Arial" w:hAnsi="Arial" w:cs="Arial"/>
          <w:sz w:val="24"/>
          <w:szCs w:val="24"/>
        </w:rPr>
        <w:t xml:space="preserve"> </w:t>
      </w:r>
      <w:r w:rsidRPr="003D781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D7818">
        <w:rPr>
          <w:rFonts w:ascii="Arial" w:hAnsi="Arial" w:cs="Arial"/>
          <w:sz w:val="24"/>
          <w:szCs w:val="24"/>
        </w:rPr>
        <w:t>Tuzi</w:t>
      </w:r>
    </w:p>
    <w:p w:rsidR="001326AB" w:rsidRPr="003D781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utvrđ</w:t>
      </w:r>
      <w:r w:rsidRPr="003D7818">
        <w:rPr>
          <w:rFonts w:ascii="Arial" w:hAnsi="Arial" w:cs="Arial"/>
          <w:sz w:val="24"/>
          <w:szCs w:val="24"/>
        </w:rPr>
        <w:t xml:space="preserve">ivanju </w:t>
      </w:r>
      <w:r>
        <w:rPr>
          <w:rFonts w:ascii="Arial" w:hAnsi="Arial" w:cs="Arial"/>
          <w:sz w:val="24"/>
          <w:szCs w:val="24"/>
        </w:rPr>
        <w:t>javnog interesa za eksproprijaciju</w:t>
      </w:r>
      <w:r w:rsidRPr="003D7818">
        <w:rPr>
          <w:rFonts w:ascii="Arial" w:hAnsi="Arial" w:cs="Arial"/>
          <w:sz w:val="24"/>
          <w:szCs w:val="24"/>
        </w:rPr>
        <w:t xml:space="preserve"> nepokretnosti za rekonstrukciju magistralnog puta M-8 Gradac - Pljevlja - Mihajlovica (granica sa Srbijom) dionica Pljevlja - Mihajlovica (granica sa Srbijom)</w:t>
      </w:r>
    </w:p>
    <w:p w:rsidR="001326AB" w:rsidRPr="003D781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utvrđ</w:t>
      </w:r>
      <w:r w:rsidRPr="003D7818">
        <w:rPr>
          <w:rFonts w:ascii="Arial" w:hAnsi="Arial" w:cs="Arial"/>
          <w:sz w:val="24"/>
          <w:szCs w:val="24"/>
        </w:rPr>
        <w:t>ivanju javnog interesa za ek</w:t>
      </w:r>
      <w:r>
        <w:rPr>
          <w:rFonts w:ascii="Arial" w:hAnsi="Arial" w:cs="Arial"/>
          <w:sz w:val="24"/>
          <w:szCs w:val="24"/>
        </w:rPr>
        <w:t xml:space="preserve">sproprijaciju nepokretnosti </w:t>
      </w:r>
      <w:r w:rsidRPr="003D7818">
        <w:rPr>
          <w:rFonts w:ascii="Arial" w:hAnsi="Arial" w:cs="Arial"/>
          <w:sz w:val="24"/>
          <w:szCs w:val="24"/>
        </w:rPr>
        <w:t>za rekonstrukciju magistralnog puta M-21 Barski most - Bijelo Polje, dion</w:t>
      </w:r>
      <w:r>
        <w:rPr>
          <w:rFonts w:ascii="Arial" w:hAnsi="Arial" w:cs="Arial"/>
          <w:sz w:val="24"/>
          <w:szCs w:val="24"/>
        </w:rPr>
        <w:t>ic</w:t>
      </w:r>
      <w:r w:rsidRPr="003D7818">
        <w:rPr>
          <w:rFonts w:ascii="Arial" w:hAnsi="Arial" w:cs="Arial"/>
          <w:sz w:val="24"/>
          <w:szCs w:val="24"/>
        </w:rPr>
        <w:t>a Barski most - granični prelaz Dobrakovo</w:t>
      </w:r>
    </w:p>
    <w:p w:rsidR="001326AB" w:rsidRPr="000B7471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7471">
        <w:rPr>
          <w:rFonts w:ascii="Arial" w:hAnsi="Arial" w:cs="Arial"/>
          <w:sz w:val="24"/>
          <w:szCs w:val="24"/>
        </w:rPr>
        <w:t>edlog odluke o visini troškova polaganja pravosudnog ispita i naknade za rad Komisije za polaganje pravosudnog ispita</w:t>
      </w:r>
    </w:p>
    <w:p w:rsidR="001326AB" w:rsidRPr="00495EA3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0B7471">
        <w:rPr>
          <w:rFonts w:ascii="Arial" w:hAnsi="Arial" w:cs="Arial"/>
          <w:sz w:val="24"/>
          <w:szCs w:val="24"/>
        </w:rPr>
        <w:t>edlog odluke o visini naknade za rad Komisije za polaganje ispita za pripr</w:t>
      </w:r>
      <w:r>
        <w:rPr>
          <w:rFonts w:ascii="Arial" w:hAnsi="Arial" w:cs="Arial"/>
          <w:sz w:val="24"/>
          <w:szCs w:val="24"/>
        </w:rPr>
        <w:t>avnike u sudovima i Državnom tuž</w:t>
      </w:r>
      <w:r w:rsidRPr="000B7471">
        <w:rPr>
          <w:rFonts w:ascii="Arial" w:hAnsi="Arial" w:cs="Arial"/>
          <w:sz w:val="24"/>
          <w:szCs w:val="24"/>
        </w:rPr>
        <w:t>ilaštvu</w:t>
      </w:r>
    </w:p>
    <w:p w:rsidR="001326AB" w:rsidRPr="004A75B4" w:rsidRDefault="001326AB" w:rsidP="004A75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D7818">
        <w:rPr>
          <w:rFonts w:ascii="Arial" w:hAnsi="Arial" w:cs="Arial"/>
          <w:sz w:val="24"/>
          <w:szCs w:val="24"/>
        </w:rPr>
        <w:t>Informacija o potencijalnom vodos</w:t>
      </w:r>
      <w:r>
        <w:rPr>
          <w:rFonts w:ascii="Arial" w:hAnsi="Arial" w:cs="Arial"/>
          <w:sz w:val="24"/>
          <w:szCs w:val="24"/>
        </w:rPr>
        <w:t>nabdijevanju naselja u blizini autoputa sa G</w:t>
      </w:r>
      <w:r w:rsidRPr="003D7818">
        <w:rPr>
          <w:rFonts w:ascii="Arial" w:hAnsi="Arial" w:cs="Arial"/>
          <w:sz w:val="24"/>
          <w:szCs w:val="24"/>
        </w:rPr>
        <w:t>eneralnim prikazom obezbjeđenja vode za eksploatacione potrebe dionice autoputa Smokovac-Mateševo</w:t>
      </w:r>
    </w:p>
    <w:p w:rsidR="001326AB" w:rsidRPr="003D7818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D7818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</w:t>
      </w:r>
      <w:r w:rsidRPr="003D7818">
        <w:rPr>
          <w:rFonts w:ascii="Arial" w:hAnsi="Arial" w:cs="Arial"/>
          <w:sz w:val="24"/>
          <w:szCs w:val="24"/>
        </w:rPr>
        <w:t xml:space="preserve"> Ministarstvo održivog razvoja i turizma na </w:t>
      </w:r>
      <w:r>
        <w:rPr>
          <w:rFonts w:ascii="Arial" w:hAnsi="Arial" w:cs="Arial"/>
          <w:sz w:val="24"/>
          <w:szCs w:val="24"/>
        </w:rPr>
        <w:t xml:space="preserve">potrošačku jedinicu </w:t>
      </w:r>
      <w:r w:rsidRPr="003D7818">
        <w:rPr>
          <w:rFonts w:ascii="Arial" w:hAnsi="Arial" w:cs="Arial"/>
          <w:sz w:val="24"/>
          <w:szCs w:val="24"/>
        </w:rPr>
        <w:t>Ministarstvo vanjskih poslova</w:t>
      </w:r>
    </w:p>
    <w:p w:rsidR="001326AB" w:rsidRPr="00202D4A" w:rsidRDefault="001326AB" w:rsidP="001326AB">
      <w:pPr>
        <w:jc w:val="both"/>
        <w:rPr>
          <w:rFonts w:ascii="Arial" w:hAnsi="Arial" w:cs="Arial"/>
          <w:b/>
          <w:sz w:val="24"/>
          <w:szCs w:val="24"/>
        </w:rPr>
      </w:pPr>
    </w:p>
    <w:p w:rsidR="001326AB" w:rsidRPr="00417C5E" w:rsidRDefault="001326AB" w:rsidP="001326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1326AB" w:rsidRPr="00837CF5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37CF5">
        <w:rPr>
          <w:rFonts w:ascii="Arial" w:hAnsi="Arial" w:cs="Arial"/>
          <w:sz w:val="24"/>
          <w:szCs w:val="24"/>
        </w:rPr>
        <w:t>edlog mišljenja na Inicijativu za pokretanje postupka za ocjenu ustavnosti odredbe člana 203b Zakonika o krivičnom postupku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57/09, 49/10 i 35/15)</w:t>
      </w:r>
    </w:p>
    <w:p w:rsidR="001326AB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37CF5">
        <w:rPr>
          <w:rFonts w:ascii="Arial" w:hAnsi="Arial" w:cs="Arial"/>
          <w:sz w:val="24"/>
          <w:szCs w:val="24"/>
        </w:rPr>
        <w:t>edlog pravilnika o unutrašnjoj organizaciji i sistemati</w:t>
      </w:r>
      <w:r>
        <w:rPr>
          <w:rFonts w:ascii="Arial" w:hAnsi="Arial" w:cs="Arial"/>
          <w:sz w:val="24"/>
          <w:szCs w:val="24"/>
        </w:rPr>
        <w:t>zaciji Osnovnog državnog tužilaš</w:t>
      </w:r>
      <w:r w:rsidRPr="00837CF5">
        <w:rPr>
          <w:rFonts w:ascii="Arial" w:hAnsi="Arial" w:cs="Arial"/>
          <w:sz w:val="24"/>
          <w:szCs w:val="24"/>
        </w:rPr>
        <w:t>tva u Cetinju</w:t>
      </w:r>
    </w:p>
    <w:p w:rsidR="001326AB" w:rsidRPr="00AC50E5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D7818">
        <w:rPr>
          <w:rFonts w:ascii="Arial" w:hAnsi="Arial" w:cs="Arial"/>
          <w:sz w:val="24"/>
          <w:szCs w:val="24"/>
        </w:rPr>
        <w:t xml:space="preserve">edlog pravilnika o visini naknade </w:t>
      </w:r>
      <w:r>
        <w:rPr>
          <w:rFonts w:ascii="Arial" w:hAnsi="Arial" w:cs="Arial"/>
          <w:sz w:val="24"/>
          <w:szCs w:val="24"/>
        </w:rPr>
        <w:t>za rad lica</w:t>
      </w:r>
      <w:r w:rsidRPr="003D7818">
        <w:rPr>
          <w:rFonts w:ascii="Arial" w:hAnsi="Arial" w:cs="Arial"/>
          <w:sz w:val="24"/>
          <w:szCs w:val="24"/>
        </w:rPr>
        <w:t xml:space="preserve"> za podršku djetetu u vezi sa porodičnim odnosima</w:t>
      </w:r>
    </w:p>
    <w:p w:rsidR="001326AB" w:rsidRPr="00837CF5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7CF5">
        <w:rPr>
          <w:rFonts w:ascii="Arial" w:hAnsi="Arial" w:cs="Arial"/>
          <w:sz w:val="24"/>
          <w:szCs w:val="24"/>
        </w:rPr>
        <w:t>Statut Regulatorne agencije za energetiku</w:t>
      </w:r>
    </w:p>
    <w:p w:rsidR="001326AB" w:rsidRPr="00837CF5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37CF5">
        <w:rPr>
          <w:rFonts w:ascii="Arial" w:hAnsi="Arial" w:cs="Arial"/>
          <w:sz w:val="24"/>
          <w:szCs w:val="24"/>
        </w:rPr>
        <w:t xml:space="preserve">edlog za davanje saglasnosti za prodaju nepokretnosti u svojini Crne Gore - </w:t>
      </w:r>
      <w:r>
        <w:rPr>
          <w:rFonts w:ascii="Arial" w:hAnsi="Arial" w:cs="Arial"/>
          <w:sz w:val="24"/>
          <w:szCs w:val="24"/>
        </w:rPr>
        <w:t>katastarske</w:t>
      </w:r>
      <w:r w:rsidRPr="00837CF5">
        <w:rPr>
          <w:rFonts w:ascii="Arial" w:hAnsi="Arial" w:cs="Arial"/>
          <w:sz w:val="24"/>
          <w:szCs w:val="24"/>
        </w:rPr>
        <w:t xml:space="preserve"> parcele broj 848/6, KO Grbe, opšt</w:t>
      </w:r>
      <w:r>
        <w:rPr>
          <w:rFonts w:ascii="Arial" w:hAnsi="Arial" w:cs="Arial"/>
          <w:sz w:val="24"/>
          <w:szCs w:val="24"/>
        </w:rPr>
        <w:t>ina Danilovgrad, upisane u list nepokretnosti broj 59 s Pr</w:t>
      </w:r>
      <w:r w:rsidRPr="00837CF5">
        <w:rPr>
          <w:rFonts w:ascii="Arial" w:hAnsi="Arial" w:cs="Arial"/>
          <w:sz w:val="24"/>
          <w:szCs w:val="24"/>
        </w:rPr>
        <w:t>edlogom ugovora o prodaji</w:t>
      </w:r>
      <w:r>
        <w:rPr>
          <w:rFonts w:ascii="Arial" w:hAnsi="Arial" w:cs="Arial"/>
          <w:sz w:val="24"/>
          <w:szCs w:val="24"/>
        </w:rPr>
        <w:t xml:space="preserve"> nepokretnosti</w:t>
      </w:r>
    </w:p>
    <w:p w:rsidR="001326AB" w:rsidRPr="00837CF5" w:rsidRDefault="001326AB" w:rsidP="001326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37CF5">
        <w:rPr>
          <w:rFonts w:ascii="Arial" w:hAnsi="Arial" w:cs="Arial"/>
          <w:sz w:val="24"/>
          <w:szCs w:val="24"/>
        </w:rPr>
        <w:t>edlog za davanje saglasnosti JZU Dom zdravlja Tivat za davanje u zakup stomatološko – zubotehničkih ordinacija</w:t>
      </w:r>
    </w:p>
    <w:p w:rsidR="001326AB" w:rsidRPr="001326AB" w:rsidRDefault="001326AB" w:rsidP="001326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7CF5">
        <w:rPr>
          <w:rFonts w:ascii="Arial" w:hAnsi="Arial" w:cs="Arial"/>
          <w:sz w:val="24"/>
          <w:szCs w:val="24"/>
        </w:rPr>
        <w:t>Pitanja i predlozi</w:t>
      </w:r>
    </w:p>
    <w:p w:rsidR="001326AB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6AB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6AB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6AB" w:rsidRDefault="001326AB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BF0" w:rsidRDefault="006B0BF0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BF0" w:rsidRPr="00833451" w:rsidRDefault="006B0BF0" w:rsidP="0013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26AB" w:rsidRPr="0018092A" w:rsidRDefault="001326AB" w:rsidP="001326A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25</w:t>
      </w:r>
      <w:r>
        <w:rPr>
          <w:rFonts w:ascii="Arial" w:hAnsi="Arial" w:cs="Arial"/>
          <w:sz w:val="24"/>
          <w:szCs w:val="24"/>
        </w:rPr>
        <w:t>. maj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</w:r>
    </w:p>
    <w:p w:rsidR="002574C5" w:rsidRDefault="002574C5"/>
    <w:sectPr w:rsidR="0025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5BC9C4C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AB"/>
    <w:rsid w:val="001326AB"/>
    <w:rsid w:val="002574C5"/>
    <w:rsid w:val="004A75B4"/>
    <w:rsid w:val="006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42E6-7EC9-4955-B911-7E4B4801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A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2017-05-25T07:25:00Z</dcterms:created>
  <dcterms:modified xsi:type="dcterms:W3CDTF">2017-05-25T07:26:00Z</dcterms:modified>
</cp:coreProperties>
</file>