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D560" w14:textId="53BB4971" w:rsidR="002A59F9" w:rsidRPr="0048001E" w:rsidRDefault="00A41BF1" w:rsidP="00564C58">
      <w:pPr>
        <w:ind w:left="720" w:hanging="360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4FB589BE" wp14:editId="02721B77">
            <wp:extent cx="1230283" cy="452600"/>
            <wp:effectExtent l="0" t="0" r="8255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4" t="14289" r="12207" b="16311"/>
                    <a:stretch/>
                  </pic:blipFill>
                  <pic:spPr bwMode="auto">
                    <a:xfrm>
                      <a:off x="0" y="0"/>
                      <a:ext cx="1258654" cy="4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8BD3D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18C9B2A5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331A5080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3A3D8BC7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2B8D65BC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7F81163F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727D8098" w14:textId="77777777" w:rsidR="00A41BF1" w:rsidRDefault="00A41BF1" w:rsidP="002A59F9">
      <w:pPr>
        <w:ind w:left="720" w:hanging="360"/>
        <w:jc w:val="center"/>
        <w:rPr>
          <w:color w:val="2F5496" w:themeColor="accent1" w:themeShade="BF"/>
        </w:rPr>
      </w:pPr>
    </w:p>
    <w:p w14:paraId="6AD0B4FD" w14:textId="13A9C869" w:rsidR="002A59F9" w:rsidRPr="0063673F" w:rsidRDefault="00583FD6" w:rsidP="002A59F9">
      <w:pPr>
        <w:ind w:left="720" w:hanging="360"/>
        <w:jc w:val="center"/>
        <w:rPr>
          <w:b/>
          <w:bCs/>
          <w:color w:val="2F5496" w:themeColor="accent1" w:themeShade="BF"/>
          <w:sz w:val="32"/>
          <w:szCs w:val="32"/>
          <w:lang w:val="pl-PL"/>
        </w:rPr>
      </w:pPr>
      <w:r w:rsidRPr="0063673F">
        <w:rPr>
          <w:b/>
          <w:bCs/>
          <w:color w:val="2F5496" w:themeColor="accent1" w:themeShade="BF"/>
          <w:sz w:val="32"/>
          <w:szCs w:val="32"/>
          <w:lang w:val="pl-PL"/>
        </w:rPr>
        <w:t xml:space="preserve">Akcioni plan za implementaciju </w:t>
      </w:r>
      <w:r w:rsidR="002A59F9" w:rsidRPr="0063673F">
        <w:rPr>
          <w:b/>
          <w:bCs/>
          <w:color w:val="2F5496" w:themeColor="accent1" w:themeShade="BF"/>
          <w:sz w:val="32"/>
          <w:szCs w:val="32"/>
          <w:lang w:val="pl-PL"/>
        </w:rPr>
        <w:t>Program</w:t>
      </w:r>
      <w:r w:rsidRPr="0063673F">
        <w:rPr>
          <w:b/>
          <w:bCs/>
          <w:color w:val="2F5496" w:themeColor="accent1" w:themeShade="BF"/>
          <w:sz w:val="32"/>
          <w:szCs w:val="32"/>
          <w:lang w:val="pl-PL"/>
        </w:rPr>
        <w:t>a</w:t>
      </w:r>
      <w:r w:rsidR="002A59F9" w:rsidRPr="0063673F">
        <w:rPr>
          <w:b/>
          <w:bCs/>
          <w:color w:val="2F5496" w:themeColor="accent1" w:themeShade="BF"/>
          <w:sz w:val="32"/>
          <w:szCs w:val="32"/>
          <w:lang w:val="pl-PL"/>
        </w:rPr>
        <w:t xml:space="preserve"> za suzbijanje neformalne ekonomije za period 2024-2026.</w:t>
      </w:r>
    </w:p>
    <w:p w14:paraId="2C9644D8" w14:textId="235CBFB0" w:rsidR="002A59F9" w:rsidRPr="005947AC" w:rsidRDefault="002A59F9" w:rsidP="005947AC">
      <w:pPr>
        <w:ind w:left="720" w:hanging="36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48001E">
        <w:rPr>
          <w:b/>
          <w:bCs/>
          <w:color w:val="2F5496" w:themeColor="accent1" w:themeShade="BF"/>
          <w:sz w:val="32"/>
          <w:szCs w:val="32"/>
        </w:rPr>
        <w:t>-</w:t>
      </w:r>
      <w:proofErr w:type="spellStart"/>
      <w:r w:rsidR="00FF62E3">
        <w:rPr>
          <w:b/>
          <w:bCs/>
          <w:color w:val="2F5496" w:themeColor="accent1" w:themeShade="BF"/>
          <w:sz w:val="32"/>
          <w:szCs w:val="32"/>
        </w:rPr>
        <w:t>nacrt</w:t>
      </w:r>
      <w:proofErr w:type="spellEnd"/>
      <w:r w:rsidR="00FF62E3">
        <w:rPr>
          <w:b/>
          <w:bCs/>
          <w:color w:val="2F5496" w:themeColor="accent1" w:themeShade="BF"/>
          <w:sz w:val="32"/>
          <w:szCs w:val="32"/>
        </w:rPr>
        <w:t xml:space="preserve"> za </w:t>
      </w:r>
      <w:proofErr w:type="spellStart"/>
      <w:r w:rsidR="00FF62E3">
        <w:rPr>
          <w:b/>
          <w:bCs/>
          <w:color w:val="2F5496" w:themeColor="accent1" w:themeShade="BF"/>
          <w:sz w:val="32"/>
          <w:szCs w:val="32"/>
        </w:rPr>
        <w:t>javnu</w:t>
      </w:r>
      <w:proofErr w:type="spellEnd"/>
      <w:r w:rsidR="00FF62E3"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="00FF62E3">
        <w:rPr>
          <w:b/>
          <w:bCs/>
          <w:color w:val="2F5496" w:themeColor="accent1" w:themeShade="BF"/>
          <w:sz w:val="32"/>
          <w:szCs w:val="32"/>
        </w:rPr>
        <w:t>raspravu</w:t>
      </w:r>
      <w:proofErr w:type="spellEnd"/>
      <w:r w:rsidRPr="0048001E">
        <w:rPr>
          <w:b/>
          <w:bCs/>
          <w:color w:val="2F5496" w:themeColor="accent1" w:themeShade="BF"/>
          <w:sz w:val="32"/>
          <w:szCs w:val="32"/>
        </w:rPr>
        <w:t>-</w:t>
      </w:r>
    </w:p>
    <w:p w14:paraId="4B0D843F" w14:textId="77777777" w:rsidR="002A59F9" w:rsidRPr="0048001E" w:rsidRDefault="002A59F9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24C9FD31" w14:textId="77777777" w:rsidR="002A59F9" w:rsidRPr="0048001E" w:rsidRDefault="002A59F9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35BA5BE8" w14:textId="77777777" w:rsidR="002A59F9" w:rsidRPr="0048001E" w:rsidRDefault="002A59F9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237B469C" w14:textId="77777777" w:rsidR="002A59F9" w:rsidRPr="0048001E" w:rsidRDefault="002A59F9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6AED2E5B" w14:textId="77777777" w:rsidR="002A59F9" w:rsidRDefault="002A59F9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5EA14775" w14:textId="77777777" w:rsidR="00A41BF1" w:rsidRDefault="00A41BF1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5305693D" w14:textId="77777777" w:rsidR="00A41BF1" w:rsidRPr="0048001E" w:rsidRDefault="00A41BF1" w:rsidP="002A59F9">
      <w:pPr>
        <w:rPr>
          <w:b/>
          <w:bCs/>
          <w:color w:val="2F5496" w:themeColor="accent1" w:themeShade="BF"/>
          <w:sz w:val="24"/>
          <w:szCs w:val="24"/>
        </w:rPr>
      </w:pPr>
    </w:p>
    <w:p w14:paraId="7B521812" w14:textId="6A1A39A3" w:rsidR="002A59F9" w:rsidRPr="0048001E" w:rsidRDefault="002A59F9" w:rsidP="002A59F9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48001E">
        <w:rPr>
          <w:b/>
          <w:bCs/>
          <w:color w:val="2F5496" w:themeColor="accent1" w:themeShade="BF"/>
          <w:sz w:val="24"/>
          <w:szCs w:val="24"/>
        </w:rPr>
        <w:t xml:space="preserve">Podgorica, </w:t>
      </w:r>
      <w:proofErr w:type="spellStart"/>
      <w:r w:rsidR="00FF62E3">
        <w:rPr>
          <w:b/>
          <w:bCs/>
          <w:color w:val="2F5496" w:themeColor="accent1" w:themeShade="BF"/>
          <w:sz w:val="24"/>
          <w:szCs w:val="24"/>
        </w:rPr>
        <w:t>oktobar</w:t>
      </w:r>
      <w:proofErr w:type="spellEnd"/>
      <w:r w:rsidRPr="0048001E">
        <w:rPr>
          <w:b/>
          <w:bCs/>
          <w:color w:val="2F5496" w:themeColor="accent1" w:themeShade="BF"/>
          <w:sz w:val="24"/>
          <w:szCs w:val="24"/>
        </w:rPr>
        <w:t xml:space="preserve"> 2023.</w:t>
      </w:r>
    </w:p>
    <w:p w14:paraId="73CEB23E" w14:textId="77777777" w:rsidR="008477EA" w:rsidRDefault="008477EA" w:rsidP="008477EA">
      <w:pPr>
        <w:rPr>
          <w:b/>
          <w:bCs/>
          <w:sz w:val="20"/>
          <w:szCs w:val="20"/>
        </w:rPr>
      </w:pPr>
      <w:r w:rsidRPr="008477EA">
        <w:rPr>
          <w:b/>
          <w:bCs/>
          <w:sz w:val="20"/>
          <w:szCs w:val="20"/>
        </w:rPr>
        <w:lastRenderedPageBreak/>
        <w:t>LISTA SKRAĆENICA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7"/>
        <w:gridCol w:w="4559"/>
        <w:gridCol w:w="1102"/>
        <w:gridCol w:w="2449"/>
        <w:gridCol w:w="1277"/>
        <w:gridCol w:w="2671"/>
      </w:tblGrid>
      <w:tr w:rsidR="00584083" w:rsidRPr="008477EA" w14:paraId="203A5DA2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29A6868D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ARS</w:t>
            </w:r>
          </w:p>
        </w:tc>
        <w:tc>
          <w:tcPr>
            <w:tcW w:w="4559" w:type="dxa"/>
            <w:noWrap/>
            <w:hideMark/>
          </w:tcPr>
          <w:p w14:paraId="74849ABF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Anketa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radnoj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snazi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noWrap/>
          </w:tcPr>
          <w:p w14:paraId="1E319530" w14:textId="21622DF8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MKI</w:t>
            </w:r>
          </w:p>
        </w:tc>
        <w:tc>
          <w:tcPr>
            <w:tcW w:w="2449" w:type="dxa"/>
            <w:noWrap/>
          </w:tcPr>
          <w:p w14:paraId="6F351964" w14:textId="4E8A5058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kapitalnih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investicija</w:t>
            </w:r>
            <w:proofErr w:type="spellEnd"/>
          </w:p>
        </w:tc>
        <w:tc>
          <w:tcPr>
            <w:tcW w:w="1277" w:type="dxa"/>
            <w:noWrap/>
          </w:tcPr>
          <w:p w14:paraId="631C120E" w14:textId="0C0E4A4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SZP</w:t>
            </w:r>
          </w:p>
        </w:tc>
        <w:tc>
          <w:tcPr>
            <w:tcW w:w="2671" w:type="dxa"/>
            <w:noWrap/>
          </w:tcPr>
          <w:p w14:paraId="46ED7F53" w14:textId="1B432563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Sud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prekršaje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84083" w:rsidRPr="008477EA" w14:paraId="17D00702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7A26D874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BDP</w:t>
            </w:r>
          </w:p>
        </w:tc>
        <w:tc>
          <w:tcPr>
            <w:tcW w:w="4559" w:type="dxa"/>
            <w:noWrap/>
            <w:hideMark/>
          </w:tcPr>
          <w:p w14:paraId="3F4ADAB8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Bruto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domaći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proizvod</w:t>
            </w:r>
            <w:proofErr w:type="spellEnd"/>
          </w:p>
        </w:tc>
        <w:tc>
          <w:tcPr>
            <w:tcW w:w="1102" w:type="dxa"/>
            <w:noWrap/>
          </w:tcPr>
          <w:p w14:paraId="35B592FF" w14:textId="2B392439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MMF</w:t>
            </w:r>
          </w:p>
        </w:tc>
        <w:tc>
          <w:tcPr>
            <w:tcW w:w="2449" w:type="dxa"/>
            <w:noWrap/>
          </w:tcPr>
          <w:p w14:paraId="11D5056D" w14:textId="4A2F79E5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Međunarodni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monetarni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fond</w:t>
            </w:r>
          </w:p>
        </w:tc>
        <w:tc>
          <w:tcPr>
            <w:tcW w:w="1277" w:type="dxa"/>
            <w:noWrap/>
          </w:tcPr>
          <w:p w14:paraId="343DD055" w14:textId="79FDF9EA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UIP</w:t>
            </w:r>
          </w:p>
        </w:tc>
        <w:tc>
          <w:tcPr>
            <w:tcW w:w="2671" w:type="dxa"/>
            <w:noWrap/>
          </w:tcPr>
          <w:p w14:paraId="426E2D63" w14:textId="1F6973A1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Uprava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inspekcijske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poslove</w:t>
            </w:r>
            <w:proofErr w:type="spellEnd"/>
          </w:p>
        </w:tc>
      </w:tr>
      <w:tr w:rsidR="00584083" w:rsidRPr="008477EA" w14:paraId="4A898BE9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22A99B9D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CBCG</w:t>
            </w:r>
          </w:p>
        </w:tc>
        <w:tc>
          <w:tcPr>
            <w:tcW w:w="4559" w:type="dxa"/>
            <w:noWrap/>
            <w:hideMark/>
          </w:tcPr>
          <w:p w14:paraId="5FC39F3D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Centralna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banka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Crne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Gore </w:t>
            </w:r>
          </w:p>
        </w:tc>
        <w:tc>
          <w:tcPr>
            <w:tcW w:w="1102" w:type="dxa"/>
            <w:noWrap/>
          </w:tcPr>
          <w:p w14:paraId="6EC0D2C1" w14:textId="49CA5111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Monstat</w:t>
            </w:r>
            <w:proofErr w:type="spellEnd"/>
          </w:p>
        </w:tc>
        <w:tc>
          <w:tcPr>
            <w:tcW w:w="2449" w:type="dxa"/>
            <w:noWrap/>
          </w:tcPr>
          <w:p w14:paraId="76623005" w14:textId="11A8F4B8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Uprava za statistiku CG</w:t>
            </w:r>
          </w:p>
        </w:tc>
        <w:tc>
          <w:tcPr>
            <w:tcW w:w="1277" w:type="dxa"/>
            <w:noWrap/>
          </w:tcPr>
          <w:p w14:paraId="2FD91E0A" w14:textId="2B85B77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UNDP</w:t>
            </w:r>
          </w:p>
        </w:tc>
        <w:tc>
          <w:tcPr>
            <w:tcW w:w="2671" w:type="dxa"/>
            <w:noWrap/>
          </w:tcPr>
          <w:p w14:paraId="3762209A" w14:textId="43DB1642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Program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razvoj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Ujedinjenih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nacija</w:t>
            </w:r>
            <w:proofErr w:type="spellEnd"/>
          </w:p>
        </w:tc>
      </w:tr>
      <w:tr w:rsidR="00584083" w:rsidRPr="008477EA" w14:paraId="2AF1F2D1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19C94CED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EBRD</w:t>
            </w:r>
          </w:p>
        </w:tc>
        <w:tc>
          <w:tcPr>
            <w:tcW w:w="4559" w:type="dxa"/>
            <w:noWrap/>
            <w:hideMark/>
          </w:tcPr>
          <w:p w14:paraId="5A98ED6C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Evropska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banka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obnovu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1102" w:type="dxa"/>
            <w:noWrap/>
          </w:tcPr>
          <w:p w14:paraId="37D93375" w14:textId="4719C3F1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MOR</w:t>
            </w:r>
          </w:p>
        </w:tc>
        <w:tc>
          <w:tcPr>
            <w:tcW w:w="2449" w:type="dxa"/>
            <w:noWrap/>
          </w:tcPr>
          <w:p w14:paraId="2297E693" w14:textId="427EBCDB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Medjunarodna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organizacija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rada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noWrap/>
          </w:tcPr>
          <w:p w14:paraId="38754B6D" w14:textId="46F1C242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UPC</w:t>
            </w:r>
          </w:p>
        </w:tc>
        <w:tc>
          <w:tcPr>
            <w:tcW w:w="2671" w:type="dxa"/>
            <w:noWrap/>
          </w:tcPr>
          <w:p w14:paraId="06DB6D04" w14:textId="43B6477A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Uprava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prihoda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carina</w:t>
            </w:r>
          </w:p>
        </w:tc>
      </w:tr>
      <w:tr w:rsidR="00584083" w:rsidRPr="008477EA" w14:paraId="094A6A73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1EFD16E4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EIB</w:t>
            </w:r>
          </w:p>
        </w:tc>
        <w:tc>
          <w:tcPr>
            <w:tcW w:w="4559" w:type="dxa"/>
            <w:noWrap/>
            <w:hideMark/>
          </w:tcPr>
          <w:p w14:paraId="6E63EFEF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Evropska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investiciona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banka</w:t>
            </w:r>
            <w:proofErr w:type="spellEnd"/>
          </w:p>
        </w:tc>
        <w:tc>
          <w:tcPr>
            <w:tcW w:w="1102" w:type="dxa"/>
            <w:noWrap/>
          </w:tcPr>
          <w:p w14:paraId="0AF88C21" w14:textId="1320024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MP</w:t>
            </w:r>
          </w:p>
        </w:tc>
        <w:tc>
          <w:tcPr>
            <w:tcW w:w="2449" w:type="dxa"/>
            <w:noWrap/>
          </w:tcPr>
          <w:p w14:paraId="7C247B77" w14:textId="4E03A2F9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prosvjete</w:t>
            </w:r>
            <w:proofErr w:type="spellEnd"/>
          </w:p>
        </w:tc>
        <w:tc>
          <w:tcPr>
            <w:tcW w:w="1277" w:type="dxa"/>
            <w:noWrap/>
          </w:tcPr>
          <w:p w14:paraId="1EA18E40" w14:textId="42E0E392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UPCG</w:t>
            </w:r>
          </w:p>
        </w:tc>
        <w:tc>
          <w:tcPr>
            <w:tcW w:w="2671" w:type="dxa"/>
            <w:noWrap/>
          </w:tcPr>
          <w:p w14:paraId="36DAF735" w14:textId="4887201F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Unija poslodavaca Crne Gore </w:t>
            </w:r>
          </w:p>
        </w:tc>
      </w:tr>
      <w:tr w:rsidR="00584083" w:rsidRPr="008477EA" w14:paraId="4ED654C0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06E2681E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EK</w:t>
            </w:r>
          </w:p>
        </w:tc>
        <w:tc>
          <w:tcPr>
            <w:tcW w:w="4559" w:type="dxa"/>
            <w:noWrap/>
            <w:hideMark/>
          </w:tcPr>
          <w:p w14:paraId="36C0EC10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Evropska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komisija</w:t>
            </w:r>
            <w:proofErr w:type="spellEnd"/>
          </w:p>
        </w:tc>
        <w:tc>
          <w:tcPr>
            <w:tcW w:w="1102" w:type="dxa"/>
            <w:noWrap/>
          </w:tcPr>
          <w:p w14:paraId="222CFF40" w14:textId="7C90141A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MPRR</w:t>
            </w:r>
          </w:p>
        </w:tc>
        <w:tc>
          <w:tcPr>
            <w:tcW w:w="2449" w:type="dxa"/>
            <w:noWrap/>
          </w:tcPr>
          <w:p w14:paraId="33490122" w14:textId="3EB48C72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poljoprivrede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šumarstva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5205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vodoprivrede</w:t>
            </w:r>
            <w:proofErr w:type="spellEnd"/>
          </w:p>
        </w:tc>
        <w:tc>
          <w:tcPr>
            <w:tcW w:w="1277" w:type="dxa"/>
            <w:noWrap/>
          </w:tcPr>
          <w:p w14:paraId="12BD48C0" w14:textId="02E8151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VCG</w:t>
            </w:r>
          </w:p>
        </w:tc>
        <w:tc>
          <w:tcPr>
            <w:tcW w:w="2671" w:type="dxa"/>
            <w:noWrap/>
          </w:tcPr>
          <w:p w14:paraId="029CA799" w14:textId="1C7CCB73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Vlada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Crne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Gore </w:t>
            </w:r>
          </w:p>
        </w:tc>
      </w:tr>
      <w:tr w:rsidR="00584083" w:rsidRPr="008477EA" w14:paraId="3A85F346" w14:textId="77777777" w:rsidTr="00584083">
        <w:trPr>
          <w:trHeight w:val="288"/>
        </w:trPr>
        <w:tc>
          <w:tcPr>
            <w:tcW w:w="897" w:type="dxa"/>
            <w:noWrap/>
            <w:hideMark/>
          </w:tcPr>
          <w:p w14:paraId="0F7E1E20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EU</w:t>
            </w:r>
          </w:p>
        </w:tc>
        <w:tc>
          <w:tcPr>
            <w:tcW w:w="4559" w:type="dxa"/>
            <w:noWrap/>
            <w:hideMark/>
          </w:tcPr>
          <w:p w14:paraId="745669F8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Evropska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unija</w:t>
            </w:r>
            <w:proofErr w:type="spellEnd"/>
          </w:p>
        </w:tc>
        <w:tc>
          <w:tcPr>
            <w:tcW w:w="1102" w:type="dxa"/>
            <w:noWrap/>
          </w:tcPr>
          <w:p w14:paraId="322C3FB6" w14:textId="0AD14F8E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MRSS</w:t>
            </w:r>
          </w:p>
        </w:tc>
        <w:tc>
          <w:tcPr>
            <w:tcW w:w="2449" w:type="dxa"/>
            <w:noWrap/>
          </w:tcPr>
          <w:p w14:paraId="66950341" w14:textId="1AE5ABBE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rada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socijalnog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staranja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noWrap/>
          </w:tcPr>
          <w:p w14:paraId="7DAAC228" w14:textId="7A95BCF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WBIF</w:t>
            </w:r>
          </w:p>
        </w:tc>
        <w:tc>
          <w:tcPr>
            <w:tcW w:w="2671" w:type="dxa"/>
            <w:noWrap/>
          </w:tcPr>
          <w:p w14:paraId="1AE767CD" w14:textId="5D7E42F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Investicioni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okvir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Zapadni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Balkan </w:t>
            </w:r>
          </w:p>
        </w:tc>
      </w:tr>
      <w:tr w:rsidR="00584083" w:rsidRPr="008477EA" w14:paraId="2D2C9C79" w14:textId="77777777" w:rsidTr="00584083">
        <w:trPr>
          <w:trHeight w:val="288"/>
        </w:trPr>
        <w:tc>
          <w:tcPr>
            <w:tcW w:w="897" w:type="dxa"/>
            <w:noWrap/>
            <w:hideMark/>
          </w:tcPr>
          <w:p w14:paraId="1C2B8B2A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FSC</w:t>
            </w:r>
          </w:p>
        </w:tc>
        <w:tc>
          <w:tcPr>
            <w:tcW w:w="4559" w:type="dxa"/>
            <w:noWrap/>
            <w:hideMark/>
          </w:tcPr>
          <w:p w14:paraId="4D869B08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Savjet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upravljanje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šumama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koji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obezbejdjuje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kontrole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nadzornog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landa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drvnoj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industriji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noWrap/>
          </w:tcPr>
          <w:p w14:paraId="3FF65467" w14:textId="77FA517E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MZ</w:t>
            </w:r>
          </w:p>
        </w:tc>
        <w:tc>
          <w:tcPr>
            <w:tcW w:w="2449" w:type="dxa"/>
            <w:noWrap/>
          </w:tcPr>
          <w:p w14:paraId="6810CCBB" w14:textId="591534D3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zdravlja</w:t>
            </w:r>
            <w:proofErr w:type="spellEnd"/>
          </w:p>
        </w:tc>
        <w:tc>
          <w:tcPr>
            <w:tcW w:w="1277" w:type="dxa"/>
            <w:noWrap/>
          </w:tcPr>
          <w:p w14:paraId="678B0F8D" w14:textId="4FDAE5DA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ZZZCG</w:t>
            </w:r>
          </w:p>
        </w:tc>
        <w:tc>
          <w:tcPr>
            <w:tcW w:w="2671" w:type="dxa"/>
            <w:noWrap/>
          </w:tcPr>
          <w:p w14:paraId="5CE08A75" w14:textId="1BB0AEEB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Zavod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zapošljavanje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Crne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Gore</w:t>
            </w:r>
          </w:p>
        </w:tc>
      </w:tr>
      <w:tr w:rsidR="00584083" w:rsidRPr="008477EA" w14:paraId="7925B1DC" w14:textId="77777777" w:rsidTr="00584083">
        <w:trPr>
          <w:trHeight w:val="288"/>
        </w:trPr>
        <w:tc>
          <w:tcPr>
            <w:tcW w:w="897" w:type="dxa"/>
            <w:noWrap/>
            <w:hideMark/>
          </w:tcPr>
          <w:p w14:paraId="237B8C00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ICT</w:t>
            </w:r>
          </w:p>
        </w:tc>
        <w:tc>
          <w:tcPr>
            <w:tcW w:w="4559" w:type="dxa"/>
            <w:noWrap/>
            <w:hideMark/>
          </w:tcPr>
          <w:p w14:paraId="55B69EC3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Informacione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komunikacione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tehnologije</w:t>
            </w:r>
            <w:proofErr w:type="spellEnd"/>
          </w:p>
        </w:tc>
        <w:tc>
          <w:tcPr>
            <w:tcW w:w="1102" w:type="dxa"/>
            <w:noWrap/>
          </w:tcPr>
          <w:p w14:paraId="59F5729C" w14:textId="6596830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MJU</w:t>
            </w:r>
          </w:p>
        </w:tc>
        <w:tc>
          <w:tcPr>
            <w:tcW w:w="2449" w:type="dxa"/>
            <w:noWrap/>
          </w:tcPr>
          <w:p w14:paraId="383AA75C" w14:textId="7045A82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javne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uprave</w:t>
            </w:r>
            <w:proofErr w:type="spellEnd"/>
          </w:p>
        </w:tc>
        <w:tc>
          <w:tcPr>
            <w:tcW w:w="1277" w:type="dxa"/>
            <w:noWrap/>
          </w:tcPr>
          <w:p w14:paraId="3D334259" w14:textId="4D80652F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ZUP</w:t>
            </w:r>
          </w:p>
        </w:tc>
        <w:tc>
          <w:tcPr>
            <w:tcW w:w="2671" w:type="dxa"/>
            <w:noWrap/>
          </w:tcPr>
          <w:p w14:paraId="72852692" w14:textId="0C05228C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Zakon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upravnom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postupku</w:t>
            </w:r>
            <w:proofErr w:type="spellEnd"/>
          </w:p>
        </w:tc>
      </w:tr>
      <w:tr w:rsidR="00584083" w:rsidRPr="008477EA" w14:paraId="79D01704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36254AD2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4559" w:type="dxa"/>
            <w:noWrap/>
            <w:hideMark/>
          </w:tcPr>
          <w:p w14:paraId="4FB4248B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Pretpristupni instrument</w:t>
            </w:r>
          </w:p>
        </w:tc>
        <w:tc>
          <w:tcPr>
            <w:tcW w:w="1102" w:type="dxa"/>
            <w:noWrap/>
          </w:tcPr>
          <w:p w14:paraId="4CEAC28F" w14:textId="133C130E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OC</w:t>
            </w:r>
          </w:p>
        </w:tc>
        <w:tc>
          <w:tcPr>
            <w:tcW w:w="2449" w:type="dxa"/>
            <w:noWrap/>
          </w:tcPr>
          <w:p w14:paraId="6536CE86" w14:textId="02B3B1C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Operativni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cilj</w:t>
            </w:r>
            <w:proofErr w:type="spellEnd"/>
          </w:p>
        </w:tc>
        <w:tc>
          <w:tcPr>
            <w:tcW w:w="1277" w:type="dxa"/>
            <w:noWrap/>
            <w:hideMark/>
          </w:tcPr>
          <w:p w14:paraId="029DDE13" w14:textId="7D966532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</w:t>
            </w:r>
          </w:p>
        </w:tc>
        <w:tc>
          <w:tcPr>
            <w:tcW w:w="2671" w:type="dxa"/>
            <w:noWrap/>
            <w:hideMark/>
          </w:tcPr>
          <w:p w14:paraId="7D5D27E2" w14:textId="429560F6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Zakon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inspekcijskom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nadzoru</w:t>
            </w:r>
            <w:proofErr w:type="spellEnd"/>
          </w:p>
        </w:tc>
      </w:tr>
      <w:tr w:rsidR="00584083" w:rsidRPr="008477EA" w14:paraId="35721236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3F0FE66B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IRF CG</w:t>
            </w:r>
          </w:p>
        </w:tc>
        <w:tc>
          <w:tcPr>
            <w:tcW w:w="4559" w:type="dxa"/>
            <w:noWrap/>
            <w:hideMark/>
          </w:tcPr>
          <w:p w14:paraId="60077B59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Investiciono-razvojni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fond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Crne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Gore</w:t>
            </w:r>
          </w:p>
        </w:tc>
        <w:tc>
          <w:tcPr>
            <w:tcW w:w="1102" w:type="dxa"/>
            <w:noWrap/>
          </w:tcPr>
          <w:p w14:paraId="1A13F56D" w14:textId="42B7701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OECD</w:t>
            </w:r>
          </w:p>
        </w:tc>
        <w:tc>
          <w:tcPr>
            <w:tcW w:w="2449" w:type="dxa"/>
            <w:noWrap/>
          </w:tcPr>
          <w:p w14:paraId="0ABB2640" w14:textId="1253EB91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Organizacija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ekonomsku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saradnju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1277" w:type="dxa"/>
            <w:noWrap/>
            <w:hideMark/>
          </w:tcPr>
          <w:p w14:paraId="48B71BF3" w14:textId="3D9E1B90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ZOP</w:t>
            </w:r>
          </w:p>
        </w:tc>
        <w:tc>
          <w:tcPr>
            <w:tcW w:w="2671" w:type="dxa"/>
            <w:noWrap/>
            <w:hideMark/>
          </w:tcPr>
          <w:p w14:paraId="33B803AF" w14:textId="3735301D" w:rsidR="00584083" w:rsidRPr="008477EA" w:rsidRDefault="00765E87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Zakon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prekršajima</w:t>
            </w:r>
            <w:proofErr w:type="spellEnd"/>
          </w:p>
        </w:tc>
      </w:tr>
      <w:tr w:rsidR="00584083" w:rsidRPr="008477EA" w14:paraId="7EDEDEAC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74317FF3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IRMS </w:t>
            </w:r>
          </w:p>
        </w:tc>
        <w:tc>
          <w:tcPr>
            <w:tcW w:w="4559" w:type="dxa"/>
            <w:noWrap/>
            <w:hideMark/>
          </w:tcPr>
          <w:p w14:paraId="2A06816B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Integrisani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upravljanja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prihodima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noWrap/>
          </w:tcPr>
          <w:p w14:paraId="569FAE53" w14:textId="3880CF8D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PKCG</w:t>
            </w:r>
          </w:p>
        </w:tc>
        <w:tc>
          <w:tcPr>
            <w:tcW w:w="2449" w:type="dxa"/>
            <w:noWrap/>
          </w:tcPr>
          <w:p w14:paraId="46EF98CB" w14:textId="40A71EB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Privredna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komora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Crne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Gore </w:t>
            </w:r>
          </w:p>
        </w:tc>
        <w:tc>
          <w:tcPr>
            <w:tcW w:w="1277" w:type="dxa"/>
            <w:noWrap/>
            <w:hideMark/>
          </w:tcPr>
          <w:p w14:paraId="70C57A23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  <w:hideMark/>
          </w:tcPr>
          <w:p w14:paraId="62EB7B1C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4083" w:rsidRPr="008477EA" w14:paraId="7A9D65EF" w14:textId="77777777" w:rsidTr="008477EA">
        <w:trPr>
          <w:trHeight w:val="288"/>
        </w:trPr>
        <w:tc>
          <w:tcPr>
            <w:tcW w:w="897" w:type="dxa"/>
            <w:noWrap/>
          </w:tcPr>
          <w:p w14:paraId="16ADB88A" w14:textId="2D2195B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JLS</w:t>
            </w:r>
          </w:p>
        </w:tc>
        <w:tc>
          <w:tcPr>
            <w:tcW w:w="4559" w:type="dxa"/>
            <w:noWrap/>
          </w:tcPr>
          <w:p w14:paraId="218D3D35" w14:textId="1CD2C0A2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Jedinica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lokalne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samouprave</w:t>
            </w:r>
            <w:proofErr w:type="spellEnd"/>
          </w:p>
        </w:tc>
        <w:tc>
          <w:tcPr>
            <w:tcW w:w="1102" w:type="dxa"/>
            <w:noWrap/>
          </w:tcPr>
          <w:p w14:paraId="4271E123" w14:textId="6C8BF188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PS</w:t>
            </w:r>
          </w:p>
        </w:tc>
        <w:tc>
          <w:tcPr>
            <w:tcW w:w="2449" w:type="dxa"/>
            <w:noWrap/>
          </w:tcPr>
          <w:p w14:paraId="25D6CF1D" w14:textId="4FBDDFC6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Privredni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1277" w:type="dxa"/>
            <w:noWrap/>
          </w:tcPr>
          <w:p w14:paraId="3CD44561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</w:tcPr>
          <w:p w14:paraId="36767CC5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4083" w:rsidRPr="008477EA" w14:paraId="1C5D7EDD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47117634" w14:textId="56844ABE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ME</w:t>
            </w:r>
            <w:r>
              <w:rPr>
                <w:rFonts w:cstheme="minorHAnsi"/>
                <w:sz w:val="18"/>
                <w:szCs w:val="18"/>
              </w:rPr>
              <w:t>RT</w:t>
            </w:r>
          </w:p>
        </w:tc>
        <w:tc>
          <w:tcPr>
            <w:tcW w:w="4559" w:type="dxa"/>
            <w:noWrap/>
            <w:hideMark/>
          </w:tcPr>
          <w:p w14:paraId="03F07D57" w14:textId="60E795C9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ekonomskog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razvoja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5205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turizma</w:t>
            </w:r>
            <w:proofErr w:type="spellEnd"/>
          </w:p>
        </w:tc>
        <w:tc>
          <w:tcPr>
            <w:tcW w:w="1102" w:type="dxa"/>
            <w:noWrap/>
          </w:tcPr>
          <w:p w14:paraId="3C051AEB" w14:textId="423E8206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PSNE</w:t>
            </w:r>
          </w:p>
        </w:tc>
        <w:tc>
          <w:tcPr>
            <w:tcW w:w="2449" w:type="dxa"/>
            <w:noWrap/>
          </w:tcPr>
          <w:p w14:paraId="2AE67892" w14:textId="730F0AE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Program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suzbijanja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neformalne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ekonomije</w:t>
            </w:r>
            <w:proofErr w:type="spellEnd"/>
          </w:p>
        </w:tc>
        <w:tc>
          <w:tcPr>
            <w:tcW w:w="1277" w:type="dxa"/>
            <w:noWrap/>
            <w:hideMark/>
          </w:tcPr>
          <w:p w14:paraId="66AC52A7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  <w:hideMark/>
          </w:tcPr>
          <w:p w14:paraId="7BEBB3CB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4083" w:rsidRPr="008477EA" w14:paraId="7D797F6B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49D8B189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MEPPU</w:t>
            </w:r>
          </w:p>
        </w:tc>
        <w:tc>
          <w:tcPr>
            <w:tcW w:w="4559" w:type="dxa"/>
            <w:noWrap/>
            <w:hideMark/>
          </w:tcPr>
          <w:p w14:paraId="191FB907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ekologije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prostornog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planiranja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urbanizma</w:t>
            </w:r>
            <w:proofErr w:type="spellEnd"/>
          </w:p>
        </w:tc>
        <w:tc>
          <w:tcPr>
            <w:tcW w:w="1102" w:type="dxa"/>
            <w:noWrap/>
          </w:tcPr>
          <w:p w14:paraId="7109F65D" w14:textId="23212664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SB</w:t>
            </w:r>
          </w:p>
        </w:tc>
        <w:tc>
          <w:tcPr>
            <w:tcW w:w="2449" w:type="dxa"/>
            <w:noWrap/>
          </w:tcPr>
          <w:p w14:paraId="263D502A" w14:textId="49CA9D46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Svjetska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banka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noWrap/>
            <w:hideMark/>
          </w:tcPr>
          <w:p w14:paraId="193910D6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  <w:hideMark/>
          </w:tcPr>
          <w:p w14:paraId="3D479059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4083" w:rsidRPr="008477EA" w14:paraId="56D883C8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391A2AF3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MF</w:t>
            </w:r>
          </w:p>
        </w:tc>
        <w:tc>
          <w:tcPr>
            <w:tcW w:w="4559" w:type="dxa"/>
            <w:noWrap/>
            <w:hideMark/>
          </w:tcPr>
          <w:p w14:paraId="3BEE8884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Ministarstvo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finansija</w:t>
            </w:r>
            <w:proofErr w:type="spellEnd"/>
          </w:p>
        </w:tc>
        <w:tc>
          <w:tcPr>
            <w:tcW w:w="1102" w:type="dxa"/>
            <w:noWrap/>
          </w:tcPr>
          <w:p w14:paraId="48F7FA6E" w14:textId="7D006330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SDI</w:t>
            </w:r>
          </w:p>
        </w:tc>
        <w:tc>
          <w:tcPr>
            <w:tcW w:w="2449" w:type="dxa"/>
            <w:noWrap/>
          </w:tcPr>
          <w:p w14:paraId="6C4F3CED" w14:textId="12EA23B3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Strane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direktne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investicije</w:t>
            </w:r>
            <w:proofErr w:type="spellEnd"/>
          </w:p>
        </w:tc>
        <w:tc>
          <w:tcPr>
            <w:tcW w:w="1277" w:type="dxa"/>
            <w:noWrap/>
            <w:hideMark/>
          </w:tcPr>
          <w:p w14:paraId="36E150AD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  <w:hideMark/>
          </w:tcPr>
          <w:p w14:paraId="7CE0CAFF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4083" w:rsidRPr="008477EA" w14:paraId="3D53C0F6" w14:textId="77777777" w:rsidTr="008477EA">
        <w:trPr>
          <w:trHeight w:val="288"/>
        </w:trPr>
        <w:tc>
          <w:tcPr>
            <w:tcW w:w="897" w:type="dxa"/>
            <w:noWrap/>
            <w:hideMark/>
          </w:tcPr>
          <w:p w14:paraId="4B448644" w14:textId="71127DDB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 xml:space="preserve">MIMIC </w:t>
            </w:r>
          </w:p>
        </w:tc>
        <w:tc>
          <w:tcPr>
            <w:tcW w:w="4559" w:type="dxa"/>
            <w:noWrap/>
            <w:hideMark/>
          </w:tcPr>
          <w:p w14:paraId="1EDFCD26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Indikator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višestrukih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urzoka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postojanja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rasta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sive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ekonomije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8477EA">
              <w:rPr>
                <w:rFonts w:cstheme="minorHAnsi"/>
                <w:sz w:val="18"/>
                <w:szCs w:val="18"/>
              </w:rPr>
              <w:t>( Multiple</w:t>
            </w:r>
            <w:proofErr w:type="gramEnd"/>
            <w:r w:rsidRPr="008477EA">
              <w:rPr>
                <w:rFonts w:cstheme="minorHAnsi"/>
                <w:sz w:val="18"/>
                <w:szCs w:val="18"/>
              </w:rPr>
              <w:t xml:space="preserve"> Indicator Multiple Causes)</w:t>
            </w:r>
          </w:p>
        </w:tc>
        <w:tc>
          <w:tcPr>
            <w:tcW w:w="1102" w:type="dxa"/>
            <w:noWrap/>
          </w:tcPr>
          <w:p w14:paraId="0ACDFA9B" w14:textId="49E8811F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r w:rsidRPr="008477EA">
              <w:rPr>
                <w:rFonts w:cstheme="minorHAnsi"/>
                <w:sz w:val="18"/>
                <w:szCs w:val="18"/>
              </w:rPr>
              <w:t>SK</w:t>
            </w:r>
          </w:p>
        </w:tc>
        <w:tc>
          <w:tcPr>
            <w:tcW w:w="2449" w:type="dxa"/>
            <w:noWrap/>
          </w:tcPr>
          <w:p w14:paraId="1B13D0F2" w14:textId="77AE53A1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477EA">
              <w:rPr>
                <w:rFonts w:cstheme="minorHAnsi"/>
                <w:sz w:val="18"/>
                <w:szCs w:val="18"/>
              </w:rPr>
              <w:t>Savjet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8477EA">
              <w:rPr>
                <w:rFonts w:cstheme="minorHAnsi"/>
                <w:sz w:val="18"/>
                <w:szCs w:val="18"/>
              </w:rPr>
              <w:t>konkurentnost</w:t>
            </w:r>
            <w:proofErr w:type="spellEnd"/>
            <w:r w:rsidRPr="008477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noWrap/>
            <w:hideMark/>
          </w:tcPr>
          <w:p w14:paraId="62439613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1" w:type="dxa"/>
            <w:noWrap/>
            <w:hideMark/>
          </w:tcPr>
          <w:p w14:paraId="55E13FA7" w14:textId="77777777" w:rsidR="00584083" w:rsidRPr="008477EA" w:rsidRDefault="00584083" w:rsidP="005840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E04161F" w14:textId="77777777" w:rsidR="008477EA" w:rsidRPr="008477EA" w:rsidRDefault="008477EA" w:rsidP="008477EA">
      <w:pPr>
        <w:rPr>
          <w:rFonts w:cstheme="minorHAnsi"/>
          <w:b/>
          <w:bCs/>
          <w:sz w:val="18"/>
          <w:szCs w:val="18"/>
        </w:rPr>
      </w:pPr>
    </w:p>
    <w:p w14:paraId="1FBACAA8" w14:textId="6E824938" w:rsidR="000F44B4" w:rsidRDefault="008477EA" w:rsidP="002675FC">
      <w:pPr>
        <w:rPr>
          <w:rFonts w:cstheme="minorHAnsi"/>
          <w:color w:val="002060"/>
          <w:sz w:val="24"/>
          <w:szCs w:val="24"/>
        </w:rPr>
      </w:pPr>
      <w:r w:rsidRPr="008477EA">
        <w:rPr>
          <w:rFonts w:cstheme="minorHAnsi"/>
          <w:color w:val="002060"/>
          <w:sz w:val="24"/>
          <w:szCs w:val="24"/>
        </w:rPr>
        <w:t>UVOD I SADRŽAJ AKCIONOG PLANA</w:t>
      </w:r>
    </w:p>
    <w:p w14:paraId="61081BEF" w14:textId="77777777" w:rsidR="0058457D" w:rsidRPr="008477EA" w:rsidRDefault="0058457D" w:rsidP="002675FC">
      <w:pPr>
        <w:rPr>
          <w:rFonts w:cstheme="minorHAnsi"/>
          <w:color w:val="002060"/>
          <w:sz w:val="24"/>
          <w:szCs w:val="24"/>
        </w:rPr>
      </w:pPr>
    </w:p>
    <w:p w14:paraId="1A77CF72" w14:textId="0596A478" w:rsidR="002034F7" w:rsidRPr="0063673F" w:rsidRDefault="005947AC" w:rsidP="005947AC">
      <w:pPr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 xml:space="preserve">Ministarstvo finansija je pripremilo </w:t>
      </w:r>
      <w:r w:rsidR="002034F7" w:rsidRPr="0063673F">
        <w:rPr>
          <w:sz w:val="24"/>
          <w:szCs w:val="24"/>
          <w:lang w:val="pl-PL"/>
        </w:rPr>
        <w:t>Akcioni plan za implementaciju Programa za period 2024-2026</w:t>
      </w:r>
      <w:r w:rsidR="00D562CA" w:rsidRPr="0063673F">
        <w:rPr>
          <w:sz w:val="24"/>
          <w:szCs w:val="24"/>
          <w:lang w:val="pl-PL"/>
        </w:rPr>
        <w:t>, koji</w:t>
      </w:r>
      <w:r w:rsidR="002034F7" w:rsidRPr="0063673F">
        <w:rPr>
          <w:sz w:val="24"/>
          <w:szCs w:val="24"/>
          <w:lang w:val="pl-PL"/>
        </w:rPr>
        <w:t xml:space="preserve">  u skladu sa Vladinom Metodologijom razvijanja politika, izrade i praćenja sprovođenja strateških dokumenata, sadrži:</w:t>
      </w:r>
    </w:p>
    <w:p w14:paraId="015E0543" w14:textId="77F76D50" w:rsidR="002034F7" w:rsidRPr="0063673F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lastRenderedPageBreak/>
        <w:t>1 ) Pregled opštih i operativnih ciljeva programa za koje se akcioni plan donosi, uz prateće indikatore uspjeha</w:t>
      </w:r>
      <w:r w:rsidR="00D562CA" w:rsidRPr="0063673F">
        <w:rPr>
          <w:sz w:val="24"/>
          <w:szCs w:val="24"/>
          <w:lang w:val="pl-PL"/>
        </w:rPr>
        <w:t>;</w:t>
      </w:r>
      <w:r w:rsidRPr="0063673F">
        <w:rPr>
          <w:sz w:val="24"/>
          <w:szCs w:val="24"/>
          <w:lang w:val="pl-PL"/>
        </w:rPr>
        <w:t xml:space="preserve"> </w:t>
      </w:r>
    </w:p>
    <w:p w14:paraId="0EFC7B56" w14:textId="7F303893" w:rsidR="002034F7" w:rsidRPr="0063673F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>2) Aktivnosti kojima se neposredno ostvaruju operativni ciljevi, a posredno opšti cilj</w:t>
      </w:r>
      <w:r w:rsidR="00D562CA" w:rsidRPr="0063673F">
        <w:rPr>
          <w:sz w:val="24"/>
          <w:szCs w:val="24"/>
          <w:lang w:val="pl-PL"/>
        </w:rPr>
        <w:t>;</w:t>
      </w:r>
    </w:p>
    <w:p w14:paraId="07145B3A" w14:textId="77777777" w:rsidR="002034F7" w:rsidRPr="0063673F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 xml:space="preserve"> 3) Indikatore rezultata na osnovu kojih se prati uspjeh sprovođenja datih aktivnosti. </w:t>
      </w:r>
    </w:p>
    <w:p w14:paraId="32FC7BE7" w14:textId="6A299776" w:rsidR="002034F7" w:rsidRPr="0063673F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>4) Naziv institucija odgovornih za sprovođenje aktivnosti i za praćenje sprovođenja i izvještavanja</w:t>
      </w:r>
      <w:r w:rsidR="00D562CA" w:rsidRPr="0063673F">
        <w:rPr>
          <w:sz w:val="24"/>
          <w:szCs w:val="24"/>
          <w:lang w:val="pl-PL"/>
        </w:rPr>
        <w:t>;</w:t>
      </w:r>
      <w:r w:rsidRPr="0063673F">
        <w:rPr>
          <w:sz w:val="24"/>
          <w:szCs w:val="24"/>
          <w:lang w:val="pl-PL"/>
        </w:rPr>
        <w:t xml:space="preserve"> </w:t>
      </w:r>
    </w:p>
    <w:p w14:paraId="1B2A151D" w14:textId="58A47E61" w:rsidR="002034F7" w:rsidRPr="0063673F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>5) Planirani početak i rok za završetak aktivnosti</w:t>
      </w:r>
      <w:r w:rsidR="00D562CA" w:rsidRPr="0063673F">
        <w:rPr>
          <w:sz w:val="24"/>
          <w:szCs w:val="24"/>
          <w:lang w:val="pl-PL"/>
        </w:rPr>
        <w:t>;</w:t>
      </w:r>
      <w:r w:rsidRPr="0063673F">
        <w:rPr>
          <w:sz w:val="24"/>
          <w:szCs w:val="24"/>
          <w:lang w:val="pl-PL"/>
        </w:rPr>
        <w:t xml:space="preserve"> </w:t>
      </w:r>
    </w:p>
    <w:p w14:paraId="3878C09B" w14:textId="2DC28161" w:rsidR="002034F7" w:rsidRDefault="002034F7" w:rsidP="00143D72">
      <w:pPr>
        <w:jc w:val="both"/>
        <w:rPr>
          <w:sz w:val="24"/>
          <w:szCs w:val="24"/>
          <w:lang w:val="pl-PL"/>
        </w:rPr>
      </w:pPr>
      <w:r w:rsidRPr="0063673F">
        <w:rPr>
          <w:sz w:val="24"/>
          <w:szCs w:val="24"/>
          <w:lang w:val="pl-PL"/>
        </w:rPr>
        <w:t>6) Potrebna finansijska sredstva i fondov</w:t>
      </w:r>
      <w:r w:rsidR="00D52742" w:rsidRPr="0063673F">
        <w:rPr>
          <w:sz w:val="24"/>
          <w:szCs w:val="24"/>
          <w:lang w:val="pl-PL"/>
        </w:rPr>
        <w:t>e</w:t>
      </w:r>
      <w:r w:rsidRPr="0063673F">
        <w:rPr>
          <w:sz w:val="24"/>
          <w:szCs w:val="24"/>
          <w:lang w:val="pl-PL"/>
        </w:rPr>
        <w:t xml:space="preserve"> za sprovođenje aktivnosti, uz informacije o izvorima finansiranja</w:t>
      </w:r>
      <w:r w:rsidR="006A212B" w:rsidRPr="0063673F">
        <w:rPr>
          <w:sz w:val="24"/>
          <w:szCs w:val="24"/>
          <w:lang w:val="pl-PL"/>
        </w:rPr>
        <w:t>.</w:t>
      </w:r>
      <w:r w:rsidRPr="0063673F">
        <w:rPr>
          <w:sz w:val="24"/>
          <w:szCs w:val="24"/>
          <w:lang w:val="pl-PL"/>
        </w:rPr>
        <w:t xml:space="preserve"> </w:t>
      </w:r>
    </w:p>
    <w:p w14:paraId="0D79C59B" w14:textId="17F37582" w:rsidR="002034F7" w:rsidRPr="0063673F" w:rsidRDefault="002034F7" w:rsidP="00440140">
      <w:pPr>
        <w:rPr>
          <w:rFonts w:cstheme="minorHAnsi"/>
          <w:b/>
          <w:bCs/>
          <w:color w:val="0070C0"/>
          <w:lang w:val="pl-PL"/>
        </w:rPr>
      </w:pPr>
    </w:p>
    <w:tbl>
      <w:tblPr>
        <w:tblW w:w="256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890"/>
        <w:gridCol w:w="1980"/>
        <w:gridCol w:w="1350"/>
        <w:gridCol w:w="1168"/>
        <w:gridCol w:w="452"/>
        <w:gridCol w:w="1348"/>
        <w:gridCol w:w="362"/>
        <w:gridCol w:w="1980"/>
        <w:gridCol w:w="1980"/>
        <w:gridCol w:w="1980"/>
        <w:gridCol w:w="1980"/>
        <w:gridCol w:w="1980"/>
        <w:gridCol w:w="1980"/>
        <w:gridCol w:w="1980"/>
      </w:tblGrid>
      <w:tr w:rsidR="002034F7" w:rsidRPr="00382D17" w14:paraId="407E8D32" w14:textId="77777777" w:rsidTr="00782819">
        <w:trPr>
          <w:gridAfter w:val="6"/>
          <w:wAfter w:w="11880" w:type="dxa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139E71C0" w14:textId="2E0CCB5E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Naziv op</w:t>
            </w: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šteg cilja P</w:t>
            </w:r>
            <w:r w:rsidR="0075407E"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ro</w:t>
            </w: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grama - </w:t>
            </w: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 xml:space="preserve">Smanjenje učešća neformalne ekonomije </w:t>
            </w:r>
            <w:r w:rsidR="00F163A3"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u ukupnoj privrednoj aktivnosti</w:t>
            </w:r>
          </w:p>
        </w:tc>
      </w:tr>
      <w:tr w:rsidR="00AF2070" w:rsidRPr="00382D17" w14:paraId="5B71C7E2" w14:textId="77777777" w:rsidTr="00782819">
        <w:trPr>
          <w:gridAfter w:val="6"/>
          <w:wAfter w:w="11880" w:type="dxa"/>
        </w:trPr>
        <w:tc>
          <w:tcPr>
            <w:tcW w:w="3242" w:type="dxa"/>
            <w:shd w:val="clear" w:color="auto" w:fill="BDD6EE" w:themeFill="accent5" w:themeFillTint="66"/>
          </w:tcPr>
          <w:p w14:paraId="51FB84B7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Uticaj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391F3A3F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Indikator uticaja (impact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E0A4D96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Izvor verifikacije</w:t>
            </w:r>
          </w:p>
        </w:tc>
        <w:tc>
          <w:tcPr>
            <w:tcW w:w="2518" w:type="dxa"/>
            <w:gridSpan w:val="2"/>
            <w:shd w:val="clear" w:color="auto" w:fill="BDD6EE" w:themeFill="accent5" w:themeFillTint="66"/>
          </w:tcPr>
          <w:p w14:paraId="6C4F775D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Početna vrijednost 2023.</w:t>
            </w:r>
          </w:p>
        </w:tc>
        <w:tc>
          <w:tcPr>
            <w:tcW w:w="1800" w:type="dxa"/>
            <w:gridSpan w:val="2"/>
            <w:shd w:val="clear" w:color="auto" w:fill="BDD6EE" w:themeFill="accent5" w:themeFillTint="66"/>
          </w:tcPr>
          <w:p w14:paraId="3FA31F00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Vrijednost  u 2025.</w:t>
            </w:r>
          </w:p>
        </w:tc>
        <w:tc>
          <w:tcPr>
            <w:tcW w:w="2342" w:type="dxa"/>
            <w:gridSpan w:val="2"/>
            <w:shd w:val="clear" w:color="auto" w:fill="BDD6EE" w:themeFill="accent5" w:themeFillTint="66"/>
          </w:tcPr>
          <w:p w14:paraId="6FE91259" w14:textId="77777777" w:rsidR="002034F7" w:rsidRPr="00382D17" w:rsidRDefault="002034F7" w:rsidP="002034F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hr-BA"/>
              </w:rPr>
              <w:t>Ciljna vrijednost 2026.</w:t>
            </w:r>
          </w:p>
        </w:tc>
      </w:tr>
      <w:tr w:rsidR="00136CA3" w:rsidRPr="00382D17" w14:paraId="33162441" w14:textId="77777777" w:rsidTr="00782819">
        <w:trPr>
          <w:gridAfter w:val="6"/>
          <w:wAfter w:w="11880" w:type="dxa"/>
        </w:trPr>
        <w:tc>
          <w:tcPr>
            <w:tcW w:w="3242" w:type="dxa"/>
          </w:tcPr>
          <w:p w14:paraId="370E0424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bookmarkStart w:id="0" w:name="_Hlk137564726"/>
            <w:r w:rsidRPr="00382D17">
              <w:rPr>
                <w:rFonts w:cstheme="minorHAnsi"/>
                <w:sz w:val="20"/>
                <w:szCs w:val="20"/>
                <w:lang w:val="hr-BA"/>
              </w:rPr>
              <w:t xml:space="preserve">Smanjeno učešće sive ekonomije u BDP </w:t>
            </w:r>
          </w:p>
        </w:tc>
        <w:tc>
          <w:tcPr>
            <w:tcW w:w="1890" w:type="dxa"/>
            <w:shd w:val="clear" w:color="auto" w:fill="auto"/>
          </w:tcPr>
          <w:p w14:paraId="2FC1A728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Siva ekonomija kao % BDP</w:t>
            </w:r>
          </w:p>
        </w:tc>
        <w:tc>
          <w:tcPr>
            <w:tcW w:w="1980" w:type="dxa"/>
            <w:shd w:val="clear" w:color="auto" w:fill="auto"/>
          </w:tcPr>
          <w:p w14:paraId="33366759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MF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927958D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82D17">
              <w:rPr>
                <w:rFonts w:cstheme="minorHAnsi"/>
                <w:sz w:val="20"/>
                <w:szCs w:val="20"/>
                <w:lang w:val="en-GB"/>
              </w:rPr>
              <w:t>20,6</w:t>
            </w:r>
          </w:p>
        </w:tc>
        <w:tc>
          <w:tcPr>
            <w:tcW w:w="1800" w:type="dxa"/>
            <w:gridSpan w:val="2"/>
          </w:tcPr>
          <w:p w14:paraId="0EA1225C" w14:textId="7C6F5A0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15,4-17,5</w:t>
            </w:r>
          </w:p>
        </w:tc>
        <w:tc>
          <w:tcPr>
            <w:tcW w:w="2342" w:type="dxa"/>
            <w:gridSpan w:val="2"/>
          </w:tcPr>
          <w:p w14:paraId="56AFD89F" w14:textId="56DD459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15,2-17,2</w:t>
            </w:r>
          </w:p>
        </w:tc>
      </w:tr>
      <w:tr w:rsidR="00136CA3" w:rsidRPr="00382D17" w14:paraId="70E13367" w14:textId="77777777" w:rsidTr="00782819">
        <w:trPr>
          <w:gridAfter w:val="6"/>
          <w:wAfter w:w="11880" w:type="dxa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6DE" w14:textId="2B150F6F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Povećan</w:t>
            </w:r>
            <w:r w:rsidR="00765E87" w:rsidRPr="00382D17">
              <w:rPr>
                <w:rFonts w:cstheme="minorHAnsi"/>
                <w:sz w:val="20"/>
                <w:szCs w:val="20"/>
                <w:lang w:val="hr-BA"/>
              </w:rPr>
              <w:t>i</w:t>
            </w:r>
            <w:r w:rsidRPr="00382D17">
              <w:rPr>
                <w:rFonts w:cstheme="minorHAnsi"/>
                <w:sz w:val="20"/>
                <w:szCs w:val="20"/>
                <w:lang w:val="hr-BA"/>
              </w:rPr>
              <w:t xml:space="preserve">  izvorni javni prihoda u odnosu na BDP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CBBD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Izvorni javni  prihodi kao % BDP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EA60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MF, UPCCG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411C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82D17">
              <w:rPr>
                <w:rFonts w:cstheme="minorHAnsi"/>
                <w:sz w:val="20"/>
                <w:szCs w:val="20"/>
                <w:lang w:val="en-GB"/>
              </w:rPr>
              <w:t>40,3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005" w14:textId="1B258753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40,5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236" w14:textId="1B92C81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40,7</w:t>
            </w:r>
          </w:p>
        </w:tc>
      </w:tr>
      <w:tr w:rsidR="00765E87" w:rsidRPr="00382D17" w14:paraId="13952BC6" w14:textId="77777777" w:rsidTr="00782819">
        <w:trPr>
          <w:gridAfter w:val="6"/>
          <w:wAfter w:w="11880" w:type="dxa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D45" w14:textId="3AE49237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Smanjeno učešće neregistrovanih ekonomskih aktivnosti u ekonomiji</w:t>
            </w:r>
            <w:r w:rsidRPr="00382D17">
              <w:rPr>
                <w:rFonts w:cstheme="minorHAnsi"/>
                <w:sz w:val="20"/>
                <w:szCs w:val="20"/>
                <w:lang w:val="hr-BA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hr-BA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FC57" w14:textId="0C87E9DA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Procijenjena vrijednost poslovanja neregistrovanih biznisa kao % BDP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B24" w14:textId="1236AA7F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MF, anketno istraživanje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3D22" w14:textId="77777777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F03" w14:textId="77777777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1E0" w14:textId="4CB8A763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382D17">
              <w:rPr>
                <w:rFonts w:cstheme="minorHAnsi"/>
                <w:sz w:val="20"/>
                <w:szCs w:val="20"/>
                <w:lang w:val="hr-BA"/>
              </w:rPr>
              <w:t>10-15</w:t>
            </w:r>
          </w:p>
        </w:tc>
      </w:tr>
      <w:bookmarkEnd w:id="0"/>
      <w:tr w:rsidR="00136CA3" w:rsidRPr="00382D17" w14:paraId="1AED52C2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737998F1" w14:textId="3C901BEB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Operativni cilj 1 -</w:t>
            </w: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pl-PL"/>
              </w:rPr>
              <w:t xml:space="preserve"> Unapređenje poslovnog ambijenta kroz smanjenje broja i visine fiskaliteta i parafiskaliteta</w:t>
            </w:r>
          </w:p>
        </w:tc>
      </w:tr>
      <w:tr w:rsidR="00136CA3" w:rsidRPr="00382D17" w14:paraId="5700807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3242" w:type="dxa"/>
            <w:shd w:val="clear" w:color="auto" w:fill="BDD6EE" w:themeFill="accent5" w:themeFillTint="66"/>
          </w:tcPr>
          <w:p w14:paraId="1D8CA409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Učinak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377DB2A7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Indikator učinka (outcome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C3B9226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4462A1B5" w14:textId="22A99AA2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Početna vrijednost 2022.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16E277CB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Vrijednost u 2025.</w:t>
            </w:r>
          </w:p>
        </w:tc>
        <w:tc>
          <w:tcPr>
            <w:tcW w:w="3690" w:type="dxa"/>
            <w:gridSpan w:val="3"/>
            <w:shd w:val="clear" w:color="auto" w:fill="BDD6EE" w:themeFill="accent5" w:themeFillTint="66"/>
          </w:tcPr>
          <w:p w14:paraId="091A74D3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Ciljna vrijednost 2026.</w:t>
            </w:r>
          </w:p>
        </w:tc>
      </w:tr>
      <w:tr w:rsidR="00136CA3" w:rsidRPr="00382D17" w14:paraId="69FF190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DC97B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Smanjeno poresko opterećenje rada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7558B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82D17">
              <w:rPr>
                <w:rFonts w:cstheme="minorHAnsi"/>
                <w:sz w:val="20"/>
                <w:szCs w:val="20"/>
              </w:rPr>
              <w:t>Poresko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opterećenje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rada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897183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</w:tcPr>
          <w:p w14:paraId="08D49B64" w14:textId="74DD43D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20,4-32</w:t>
            </w:r>
          </w:p>
        </w:tc>
        <w:tc>
          <w:tcPr>
            <w:tcW w:w="1620" w:type="dxa"/>
            <w:gridSpan w:val="2"/>
          </w:tcPr>
          <w:p w14:paraId="5F59F4E9" w14:textId="677FFF38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20,4-32</w:t>
            </w:r>
          </w:p>
        </w:tc>
        <w:tc>
          <w:tcPr>
            <w:tcW w:w="3690" w:type="dxa"/>
            <w:gridSpan w:val="3"/>
          </w:tcPr>
          <w:p w14:paraId="19158795" w14:textId="346EF411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20,4-30</w:t>
            </w:r>
          </w:p>
        </w:tc>
      </w:tr>
      <w:tr w:rsidR="00136CA3" w:rsidRPr="00382D17" w14:paraId="3B956E4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6C66C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stepen primjene analize uticaja propisa (RIA)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6F0DA" w14:textId="1BEBA76E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="00765E87" w:rsidRPr="00382D17">
              <w:rPr>
                <w:rFonts w:cstheme="minorHAnsi"/>
                <w:sz w:val="20"/>
                <w:szCs w:val="20"/>
                <w:lang w:val="pl-PL"/>
              </w:rPr>
              <w:t>r</w:t>
            </w:r>
            <w:r w:rsidRPr="00382D17">
              <w:rPr>
                <w:rFonts w:cstheme="minorHAnsi"/>
                <w:sz w:val="20"/>
                <w:szCs w:val="20"/>
                <w:lang w:val="pl-PL"/>
              </w:rPr>
              <w:t>oj službenika na centralnom i lokalnom nivou obučenih za RIA</w:t>
            </w:r>
          </w:p>
          <w:p w14:paraId="09F2D050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8D4079" w14:textId="2372118A" w:rsidR="00136CA3" w:rsidRPr="00382D17" w:rsidRDefault="00136CA3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 – godišnji</w:t>
            </w:r>
            <w:r w:rsidR="0085205E"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izvještaj o kvalitetu primjene RIA-e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F4490" w14:textId="29A37059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78 (34 na državnom i 44 na lokalnom nivou)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623A7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84 (36 na državnom i 48 na lokalnom nivou)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8141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92 (38 na državnom i 54 na lokalnom nivou)</w:t>
            </w:r>
          </w:p>
        </w:tc>
      </w:tr>
      <w:tr w:rsidR="00136CA3" w:rsidRPr="00382D17" w14:paraId="25C0DA7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5A26A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Analiza efekata propisa RIA sadrži MMSP test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4B4EB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RIA koje sadrže MMSE test, a za koje je bio relevantan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3D7151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 – godišnji izvještaj o kvalitetu primjene RIA-e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0F103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AEFF6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46B2F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</w:t>
            </w:r>
          </w:p>
        </w:tc>
      </w:tr>
      <w:tr w:rsidR="00136CA3" w:rsidRPr="00382D17" w14:paraId="20FF77E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0CADB" w14:textId="4F54CA8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Smanjen broj </w:t>
            </w:r>
            <w:r w:rsidR="00122594" w:rsidRPr="00382D17">
              <w:rPr>
                <w:rFonts w:cstheme="minorHAnsi"/>
                <w:sz w:val="20"/>
                <w:szCs w:val="20"/>
                <w:lang w:val="sr-Latn-ME"/>
              </w:rPr>
              <w:t>nameta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32A2B" w14:textId="509A4B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82D17">
              <w:rPr>
                <w:rFonts w:cstheme="minorHAnsi"/>
                <w:sz w:val="20"/>
                <w:szCs w:val="20"/>
              </w:rPr>
              <w:t>Broj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2594" w:rsidRPr="00382D17">
              <w:rPr>
                <w:rFonts w:cstheme="minorHAnsi"/>
                <w:sz w:val="20"/>
                <w:szCs w:val="20"/>
              </w:rPr>
              <w:t>nameta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15A223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</w:t>
            </w:r>
          </w:p>
        </w:tc>
        <w:tc>
          <w:tcPr>
            <w:tcW w:w="1350" w:type="dxa"/>
          </w:tcPr>
          <w:p w14:paraId="2CFA15D9" w14:textId="60AE11ED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1789</w:t>
            </w:r>
          </w:p>
        </w:tc>
        <w:tc>
          <w:tcPr>
            <w:tcW w:w="1620" w:type="dxa"/>
            <w:gridSpan w:val="2"/>
          </w:tcPr>
          <w:p w14:paraId="1124E659" w14:textId="10F2A93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1775</w:t>
            </w:r>
          </w:p>
        </w:tc>
        <w:tc>
          <w:tcPr>
            <w:tcW w:w="3690" w:type="dxa"/>
            <w:gridSpan w:val="3"/>
          </w:tcPr>
          <w:p w14:paraId="4FA5A6DE" w14:textId="7503ACE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1654</w:t>
            </w:r>
          </w:p>
        </w:tc>
      </w:tr>
      <w:tr w:rsidR="00765E87" w:rsidRPr="00382D17" w14:paraId="5BFE9B3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1D8AF" w14:textId="39571F2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poslovnih subjekata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44B35" w14:textId="2F6A224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Crn</w:t>
            </w:r>
            <w:r w:rsidR="0085205E" w:rsidRPr="00382D17">
              <w:rPr>
                <w:rFonts w:cstheme="minorHAnsi"/>
                <w:sz w:val="20"/>
                <w:szCs w:val="20"/>
                <w:lang w:val="sr-Latn-ME"/>
              </w:rPr>
              <w:t>o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j Gori</w:t>
            </w:r>
          </w:p>
          <w:p w14:paraId="1B428B57" w14:textId="77777777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E8534F" w14:textId="1E4E3515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Monstata, UPC</w:t>
            </w:r>
          </w:p>
        </w:tc>
        <w:tc>
          <w:tcPr>
            <w:tcW w:w="1350" w:type="dxa"/>
          </w:tcPr>
          <w:p w14:paraId="05D0DB37" w14:textId="4D1DE08D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45.675</w:t>
            </w:r>
          </w:p>
        </w:tc>
        <w:tc>
          <w:tcPr>
            <w:tcW w:w="1620" w:type="dxa"/>
            <w:gridSpan w:val="2"/>
          </w:tcPr>
          <w:p w14:paraId="38767478" w14:textId="70EBB48D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47.930</w:t>
            </w:r>
          </w:p>
        </w:tc>
        <w:tc>
          <w:tcPr>
            <w:tcW w:w="3690" w:type="dxa"/>
            <w:gridSpan w:val="3"/>
          </w:tcPr>
          <w:p w14:paraId="335EEEDE" w14:textId="06C952E2" w:rsidR="00765E87" w:rsidRPr="00382D17" w:rsidRDefault="00765E87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48.686</w:t>
            </w:r>
          </w:p>
        </w:tc>
      </w:tr>
      <w:tr w:rsidR="00136CA3" w:rsidRPr="00382D17" w14:paraId="37693E7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3B90A726" w14:textId="66B48B3E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Aktivnosti u implementaciji Operativnog cilja 1</w:t>
            </w:r>
          </w:p>
        </w:tc>
      </w:tr>
      <w:tr w:rsidR="00136CA3" w:rsidRPr="00382D17" w14:paraId="1FB3B1A2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0D45C42B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Aktivnost koja utiče na realizaciju Operativnog cilja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488359EC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Indikator rezultata </w:t>
            </w:r>
          </w:p>
          <w:p w14:paraId="721D8454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(output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16A834C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Nadležne institucije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E3BF352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Planirani početak aktivnosti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7CF25C3D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Rok završetka aktivnosti</w:t>
            </w:r>
          </w:p>
        </w:tc>
        <w:tc>
          <w:tcPr>
            <w:tcW w:w="1710" w:type="dxa"/>
            <w:gridSpan w:val="2"/>
            <w:shd w:val="clear" w:color="auto" w:fill="BDD6EE" w:themeFill="accent5" w:themeFillTint="66"/>
          </w:tcPr>
          <w:p w14:paraId="78C98CFD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Sredstva planirana za sprovođenje aktivnosti u 2024-2026.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732B76D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Izvori finansiranja</w:t>
            </w:r>
          </w:p>
        </w:tc>
      </w:tr>
      <w:tr w:rsidR="00136CA3" w:rsidRPr="00382D17" w14:paraId="246843F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5DDDE35D" w14:textId="0705EBC8" w:rsidR="00136CA3" w:rsidRPr="00382D17" w:rsidRDefault="00136CA3" w:rsidP="00136CA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Stimulativne </w:t>
            </w:r>
            <w:r w:rsidR="00322CFC"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i preventivne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</w:t>
            </w:r>
          </w:p>
        </w:tc>
      </w:tr>
      <w:tr w:rsidR="00136CA3" w:rsidRPr="00382D17" w14:paraId="48FDDBA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4F0565FA" w14:textId="4832C756" w:rsidR="00136CA3" w:rsidRPr="00382D17" w:rsidRDefault="00136CA3" w:rsidP="00186CCE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Izmjene zakonskih rješenja za smanjenje fiskaliteta, parafiskaliteta</w:t>
            </w:r>
            <w:r w:rsidR="008E4E84" w:rsidRPr="00992B5A">
              <w:rPr>
                <w:rFonts w:cstheme="minorHAnsi"/>
                <w:sz w:val="20"/>
                <w:szCs w:val="20"/>
                <w:lang w:val="sr-Latn-ME"/>
              </w:rPr>
              <w:t>, naročito za mlade preduzetnike i početnike u biznisu</w:t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t xml:space="preserve"> i pojednostavljenje </w:t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lastRenderedPageBreak/>
              <w:t>poreske administracije</w:t>
            </w:r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uz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dalje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usklađivanje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pravnom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tekovinom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EU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u</w:t>
            </w:r>
            <w:r w:rsidR="00186CCE">
              <w:rPr>
                <w:rFonts w:cstheme="minorHAnsi"/>
                <w:sz w:val="20"/>
                <w:szCs w:val="20"/>
              </w:rPr>
              <w:t>z</w:t>
            </w:r>
            <w:proofErr w:type="spellEnd"/>
            <w:r w:rsidR="00186CC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86CCE">
              <w:rPr>
                <w:rFonts w:cstheme="minorHAnsi"/>
                <w:sz w:val="20"/>
                <w:szCs w:val="20"/>
              </w:rPr>
              <w:t>procjenu</w:t>
            </w:r>
            <w:proofErr w:type="spellEnd"/>
            <w:r w:rsidR="00186CC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86CCE">
              <w:rPr>
                <w:rFonts w:cstheme="minorHAnsi"/>
                <w:sz w:val="20"/>
                <w:szCs w:val="20"/>
              </w:rPr>
              <w:t>fiskalnog</w:t>
            </w:r>
            <w:proofErr w:type="spellEnd"/>
            <w:r w:rsidR="00186CC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86CCE">
              <w:rPr>
                <w:rFonts w:cstheme="minorHAnsi"/>
                <w:sz w:val="20"/>
                <w:szCs w:val="20"/>
              </w:rPr>
              <w:t>uticaja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37454733" w14:textId="5BB2510A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: </w:t>
            </w:r>
          </w:p>
          <w:p w14:paraId="086928D5" w14:textId="5AD90C40" w:rsidR="0007553C" w:rsidRPr="00382D17" w:rsidRDefault="0007553C" w:rsidP="007A2275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</w:t>
            </w:r>
            <w:r w:rsidR="007A2275" w:rsidRPr="00382D17">
              <w:rPr>
                <w:rFonts w:cstheme="minorHAnsi"/>
                <w:sz w:val="20"/>
                <w:szCs w:val="20"/>
                <w:lang w:val="sr-Latn-ME"/>
              </w:rPr>
              <w:t xml:space="preserve"> set zakona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radi smanjenja fiskalnog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i parafiskalnog opterećenja privrede i građana</w:t>
            </w:r>
          </w:p>
          <w:p w14:paraId="249EDE87" w14:textId="77777777" w:rsidR="0007553C" w:rsidRPr="00382D17" w:rsidRDefault="0007553C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7C94CE3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:n/a</w:t>
            </w:r>
          </w:p>
          <w:p w14:paraId="009786BF" w14:textId="47DF46F7" w:rsidR="0007553C" w:rsidRPr="00382D17" w:rsidRDefault="00136CA3" w:rsidP="0007553C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: </w:t>
            </w:r>
          </w:p>
          <w:p w14:paraId="3C425078" w14:textId="3C2625BD" w:rsidR="00CD7D93" w:rsidRPr="00382D17" w:rsidRDefault="00CD7D93" w:rsidP="0007553C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fiskaliteta i parafiskaliteta</w:t>
            </w:r>
          </w:p>
          <w:p w14:paraId="680F0BEB" w14:textId="4A9F262D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1874B06" w14:textId="299485DD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MF, MERT</w:t>
            </w:r>
          </w:p>
          <w:p w14:paraId="24304013" w14:textId="71754AD3" w:rsidR="00F163A3" w:rsidRPr="00382D17" w:rsidRDefault="00F163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A16CDF3" w14:textId="38BC0623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7E7D433" w14:textId="01EAC369" w:rsidR="00136CA3" w:rsidRPr="00382D17" w:rsidRDefault="00CD7D9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5B7C6DD2" w14:textId="70A4DA10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D8095C0" w14:textId="4A65FC69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77ED6034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41ADE526" w14:textId="25157651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Izrada izvještaja o poreskim rashodima</w:t>
            </w:r>
          </w:p>
        </w:tc>
        <w:tc>
          <w:tcPr>
            <w:tcW w:w="1890" w:type="dxa"/>
            <w:shd w:val="clear" w:color="auto" w:fill="FFFFFF" w:themeFill="background1"/>
          </w:tcPr>
          <w:p w14:paraId="59304C47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Poreski rashodi kao % BPD</w:t>
            </w:r>
          </w:p>
          <w:p w14:paraId="2CEB173C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n/a</w:t>
            </w:r>
          </w:p>
          <w:p w14:paraId="473CB513" w14:textId="5F4523E1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Pripremljen izvješta</w:t>
            </w:r>
            <w:r w:rsidR="0039460F" w:rsidRPr="00382D17">
              <w:rPr>
                <w:rFonts w:cstheme="minorHAnsi"/>
                <w:sz w:val="20"/>
                <w:szCs w:val="20"/>
                <w:lang w:val="sr-Latn-ME"/>
              </w:rPr>
              <w:t>j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o poreskim rashodima</w:t>
            </w:r>
          </w:p>
        </w:tc>
        <w:tc>
          <w:tcPr>
            <w:tcW w:w="1980" w:type="dxa"/>
            <w:shd w:val="clear" w:color="auto" w:fill="FFFFFF" w:themeFill="background1"/>
          </w:tcPr>
          <w:p w14:paraId="7EFB84AC" w14:textId="2D690A92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shd w:val="clear" w:color="auto" w:fill="FFFFFF" w:themeFill="background1"/>
          </w:tcPr>
          <w:p w14:paraId="121DB479" w14:textId="31C7454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8A12E59" w14:textId="44B97E2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4651FF8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FFFFFF" w:themeFill="background1"/>
          </w:tcPr>
          <w:p w14:paraId="7A7BBC22" w14:textId="0D7DC742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40455FC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395F1493" w14:textId="5CEB8551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pl-PL"/>
              </w:rPr>
              <w:t>Finalizacija procesa uvođenja integrisanog sistema upravljanja prihodima (IRMS)</w:t>
            </w:r>
          </w:p>
        </w:tc>
        <w:tc>
          <w:tcPr>
            <w:tcW w:w="1890" w:type="dxa"/>
            <w:shd w:val="clear" w:color="auto" w:fill="FFFFFF" w:themeFill="background1"/>
          </w:tcPr>
          <w:p w14:paraId="772CA827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Uveden novi informacioni sistem u upravi prihoda i carina </w:t>
            </w:r>
          </w:p>
          <w:p w14:paraId="073BD9C8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2022: n/a</w:t>
            </w:r>
          </w:p>
          <w:p w14:paraId="0FA52E89" w14:textId="1E1E79A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Implementiran IRMS</w:t>
            </w:r>
          </w:p>
        </w:tc>
        <w:tc>
          <w:tcPr>
            <w:tcW w:w="1980" w:type="dxa"/>
            <w:shd w:val="clear" w:color="auto" w:fill="FFFFFF" w:themeFill="background1"/>
          </w:tcPr>
          <w:p w14:paraId="4EF6FD29" w14:textId="122D53F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UPC, MF</w:t>
            </w:r>
          </w:p>
        </w:tc>
        <w:tc>
          <w:tcPr>
            <w:tcW w:w="1350" w:type="dxa"/>
            <w:shd w:val="clear" w:color="auto" w:fill="FFFFFF" w:themeFill="background1"/>
          </w:tcPr>
          <w:p w14:paraId="745ADAFE" w14:textId="6FFAAD80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C903EF4" w14:textId="7EDEFCFC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Četvrti kvartal 2026.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9CE680B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4CBFA13" w14:textId="5FF04C13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3B7FF94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40791E74" w14:textId="7BD15081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pl-PL"/>
              </w:rPr>
              <w:t>Smanjenje administrativnih barijera/poreske administracije kroz p</w:t>
            </w:r>
            <w:r w:rsidR="00F163A3" w:rsidRPr="00992B5A">
              <w:rPr>
                <w:rFonts w:cstheme="minorHAnsi"/>
                <w:sz w:val="20"/>
                <w:szCs w:val="20"/>
                <w:lang w:val="pl-PL"/>
              </w:rPr>
              <w:t>ro</w:t>
            </w:r>
            <w:r w:rsidRPr="00992B5A">
              <w:rPr>
                <w:rFonts w:cstheme="minorHAnsi"/>
                <w:sz w:val="20"/>
                <w:szCs w:val="20"/>
                <w:lang w:val="pl-PL"/>
              </w:rPr>
              <w:t>ces digitalizacije</w:t>
            </w:r>
          </w:p>
        </w:tc>
        <w:tc>
          <w:tcPr>
            <w:tcW w:w="1890" w:type="dxa"/>
            <w:shd w:val="clear" w:color="auto" w:fill="FFFFFF" w:themeFill="background1"/>
          </w:tcPr>
          <w:p w14:paraId="459856E9" w14:textId="57571DC4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Vrijeme i broj postupaka u administriranju zahtjeva korisnika</w:t>
            </w:r>
          </w:p>
          <w:p w14:paraId="004B14FF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n/a</w:t>
            </w:r>
          </w:p>
          <w:p w14:paraId="01921FF6" w14:textId="5B7120C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broj administrativnih postupaka elektronskim putem za  5%</w:t>
            </w:r>
          </w:p>
        </w:tc>
        <w:tc>
          <w:tcPr>
            <w:tcW w:w="1980" w:type="dxa"/>
            <w:shd w:val="clear" w:color="auto" w:fill="FFFFFF" w:themeFill="background1"/>
          </w:tcPr>
          <w:p w14:paraId="5DE0CF59" w14:textId="1E03373B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MJU, MERT, UPC</w:t>
            </w:r>
          </w:p>
        </w:tc>
        <w:tc>
          <w:tcPr>
            <w:tcW w:w="1350" w:type="dxa"/>
            <w:shd w:val="clear" w:color="auto" w:fill="FFFFFF" w:themeFill="background1"/>
          </w:tcPr>
          <w:p w14:paraId="147F5EE7" w14:textId="7C6A987D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568937D" w14:textId="2068ED3F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5C63C05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7EF1EDE" w14:textId="4E13DB73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01D480F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391B6E3A" w14:textId="5CE2482C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Unapređenje kapaciteta nadležnih organa u primjeni  kriterijuma RIA</w:t>
            </w:r>
          </w:p>
        </w:tc>
        <w:tc>
          <w:tcPr>
            <w:tcW w:w="1890" w:type="dxa"/>
            <w:shd w:val="clear" w:color="auto" w:fill="FFFFFF" w:themeFill="background1"/>
          </w:tcPr>
          <w:p w14:paraId="68ABAD13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Broj obuka predstavnika vlade i jedinica lokalne samouprave</w:t>
            </w:r>
          </w:p>
          <w:p w14:paraId="1D1B9077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n/a</w:t>
            </w:r>
          </w:p>
          <w:p w14:paraId="4581E18C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Povećan broj obuka za 10%</w:t>
            </w:r>
          </w:p>
          <w:p w14:paraId="6C607E49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CD9A0D8" w14:textId="751F109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,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MERT, JLS</w:t>
            </w:r>
          </w:p>
        </w:tc>
        <w:tc>
          <w:tcPr>
            <w:tcW w:w="1350" w:type="dxa"/>
            <w:shd w:val="clear" w:color="auto" w:fill="FFFFFF" w:themeFill="background1"/>
          </w:tcPr>
          <w:p w14:paraId="53FC4EB7" w14:textId="52452316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164B0EE" w14:textId="415FD710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5EE443E5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60D9330" w14:textId="7E5BFDEC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1EFF0E7A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78EE8D2F" w14:textId="2B3F365B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bCs/>
                <w:sz w:val="20"/>
                <w:szCs w:val="20"/>
                <w:lang w:val="pl-PL"/>
              </w:rPr>
              <w:lastRenderedPageBreak/>
              <w:t>Uspostavljanje potpune elektronske registracije preduzeća izmjenom zakonske regulative</w:t>
            </w:r>
          </w:p>
        </w:tc>
        <w:tc>
          <w:tcPr>
            <w:tcW w:w="1890" w:type="dxa"/>
            <w:shd w:val="clear" w:color="auto" w:fill="FFFFFF" w:themeFill="background1"/>
          </w:tcPr>
          <w:p w14:paraId="171B6AE4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pl-PL"/>
              </w:rPr>
              <w:t>Indiktor rezultata:</w:t>
            </w:r>
            <w:r w:rsidRPr="00382D17">
              <w:rPr>
                <w:rFonts w:cstheme="minorHAnsi"/>
                <w:sz w:val="20"/>
                <w:szCs w:val="20"/>
                <w:lang w:val="pl-PL"/>
              </w:rPr>
              <w:t xml:space="preserve"> Broj elektronskih registracija u godini</w:t>
            </w:r>
          </w:p>
          <w:p w14:paraId="11E07031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n/a</w:t>
            </w:r>
          </w:p>
          <w:p w14:paraId="72AB4DF1" w14:textId="6A3CC69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Povećanje broja elektronskih </w:t>
            </w:r>
            <w:r w:rsidRPr="00382D17">
              <w:rPr>
                <w:rFonts w:cstheme="minorHAnsi"/>
                <w:sz w:val="20"/>
                <w:szCs w:val="20"/>
                <w:lang w:val="pl-PL"/>
              </w:rPr>
              <w:t>registracija svih oblika privrednih društava za 20%</w:t>
            </w:r>
          </w:p>
        </w:tc>
        <w:tc>
          <w:tcPr>
            <w:tcW w:w="1980" w:type="dxa"/>
            <w:shd w:val="clear" w:color="auto" w:fill="FFFFFF" w:themeFill="background1"/>
          </w:tcPr>
          <w:p w14:paraId="30D9F8C8" w14:textId="635E6018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UPC</w:t>
            </w:r>
          </w:p>
        </w:tc>
        <w:tc>
          <w:tcPr>
            <w:tcW w:w="1350" w:type="dxa"/>
            <w:shd w:val="clear" w:color="auto" w:fill="FFFFFF" w:themeFill="background1"/>
          </w:tcPr>
          <w:p w14:paraId="3529EF97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4D95304" w14:textId="3E48781C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0528E27" w14:textId="7D34AA9A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Nisu potrebna dodatna sredstva</w:t>
            </w:r>
          </w:p>
        </w:tc>
        <w:tc>
          <w:tcPr>
            <w:tcW w:w="1980" w:type="dxa"/>
            <w:shd w:val="clear" w:color="auto" w:fill="FFFFFF" w:themeFill="background1"/>
          </w:tcPr>
          <w:p w14:paraId="3A2455DF" w14:textId="11CC226E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2F6481F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7098C257" w14:textId="63B538A2" w:rsidR="00136CA3" w:rsidRPr="00382D17" w:rsidRDefault="00136CA3" w:rsidP="00136CA3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</w:tr>
      <w:tr w:rsidR="00136CA3" w:rsidRPr="00382D17" w14:paraId="7BEADA8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0C100456" w14:textId="264513C5" w:rsidR="00136CA3" w:rsidRPr="00992B5A" w:rsidRDefault="00136CA3" w:rsidP="0026304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92B5A">
              <w:rPr>
                <w:rFonts w:cstheme="minorHAnsi"/>
                <w:sz w:val="20"/>
                <w:szCs w:val="20"/>
              </w:rPr>
              <w:t>Uvođenje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strožijih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sankcija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slučaju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nepoštovanja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uslova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iz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ugovora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namjenske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upotrebe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A2275" w:rsidRPr="00992B5A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="007A2275" w:rsidRPr="00992B5A">
              <w:rPr>
                <w:rFonts w:cstheme="minorHAnsi"/>
                <w:sz w:val="20"/>
                <w:szCs w:val="20"/>
              </w:rPr>
              <w:t xml:space="preserve"> </w:t>
            </w:r>
            <w:r w:rsidRPr="00992B5A">
              <w:rPr>
                <w:rFonts w:cstheme="minorHAnsi"/>
                <w:sz w:val="20"/>
                <w:szCs w:val="20"/>
              </w:rPr>
              <w:t xml:space="preserve">po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dobijanju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podsticajnih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mjera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C2A48D" w14:textId="77777777" w:rsidR="00136CA3" w:rsidRPr="00382D17" w:rsidRDefault="00136CA3" w:rsidP="00136CA3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D831189" w14:textId="138B5B81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rezultata: </w:t>
            </w:r>
            <w:r w:rsidR="00CD7D93" w:rsidRPr="00382D17">
              <w:rPr>
                <w:rFonts w:cstheme="minorHAnsi"/>
                <w:sz w:val="20"/>
                <w:szCs w:val="20"/>
                <w:lang w:val="sr-Latn-ME"/>
              </w:rPr>
              <w:t>Veća namjenska kontrola upotrebe sredstava subvencija</w:t>
            </w:r>
          </w:p>
          <w:p w14:paraId="08449AC0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-</w:t>
            </w:r>
          </w:p>
          <w:p w14:paraId="4AF17365" w14:textId="77777777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Broj korisnika koji poštuju odredbe ugovora povećan za 15% godišnje</w:t>
            </w:r>
          </w:p>
          <w:p w14:paraId="502F7C7B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8C74A8F" w14:textId="5AC85699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</w:t>
            </w:r>
            <w:r w:rsidR="00382D17"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JLS</w:t>
            </w:r>
          </w:p>
        </w:tc>
        <w:tc>
          <w:tcPr>
            <w:tcW w:w="1350" w:type="dxa"/>
            <w:shd w:val="clear" w:color="auto" w:fill="FFFFFF" w:themeFill="background1"/>
          </w:tcPr>
          <w:p w14:paraId="20841B8E" w14:textId="7FCCA57E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721D4A1" w14:textId="68F5C9D5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7E6E740" w14:textId="7E2FAFC4" w:rsidR="00136CA3" w:rsidRPr="00382D17" w:rsidRDefault="00CD7D9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10.000 eura godišnje</w:t>
            </w:r>
          </w:p>
        </w:tc>
        <w:tc>
          <w:tcPr>
            <w:tcW w:w="1980" w:type="dxa"/>
            <w:shd w:val="clear" w:color="auto" w:fill="FFFFFF" w:themeFill="background1"/>
          </w:tcPr>
          <w:p w14:paraId="30425605" w14:textId="67C3DBA2" w:rsidR="00136CA3" w:rsidRPr="00382D17" w:rsidRDefault="00136CA3" w:rsidP="00136C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136CA3" w:rsidRPr="00382D17" w14:paraId="5FFDC2D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0BABFC61" w14:textId="119BDC14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Operativni cilj 2 - Podrška fer preduzetništvu i tranziciji u formalnu ekonomiju</w:t>
            </w:r>
          </w:p>
        </w:tc>
      </w:tr>
      <w:tr w:rsidR="00136CA3" w:rsidRPr="00382D17" w14:paraId="44B1D74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3242" w:type="dxa"/>
            <w:shd w:val="clear" w:color="auto" w:fill="BDD6EE" w:themeFill="accent5" w:themeFillTint="66"/>
          </w:tcPr>
          <w:p w14:paraId="2529B03E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lastRenderedPageBreak/>
              <w:t>Učinak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4B5AFC16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Indikator učinka (outcome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C85AF5B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2FA52E52" w14:textId="0C01BB38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Početna vrijednost 2022.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6EEEC7CB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Vrijednost u 2025.</w:t>
            </w:r>
          </w:p>
        </w:tc>
        <w:tc>
          <w:tcPr>
            <w:tcW w:w="3690" w:type="dxa"/>
            <w:gridSpan w:val="3"/>
            <w:shd w:val="clear" w:color="auto" w:fill="BDD6EE" w:themeFill="accent5" w:themeFillTint="66"/>
          </w:tcPr>
          <w:p w14:paraId="5973A5F0" w14:textId="77777777" w:rsidR="00136CA3" w:rsidRPr="00382D17" w:rsidRDefault="00136CA3" w:rsidP="00136CA3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Ciljna vrijednost 2026.</w:t>
            </w:r>
          </w:p>
        </w:tc>
      </w:tr>
      <w:tr w:rsidR="00765E87" w:rsidRPr="00382D17" w14:paraId="45E9F9F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DB37C" w14:textId="144307CC" w:rsidR="00765E87" w:rsidRPr="00382D17" w:rsidRDefault="00765E87" w:rsidP="00382D1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Povećan broj 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 xml:space="preserve">registrovanih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poslovnih subjekata u turizmu, poljoprivredi, trgovini, saobraćaju, građevinarstvu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CBE72" w14:textId="14DF3B82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turizmu</w:t>
            </w:r>
          </w:p>
          <w:p w14:paraId="72C2EFEE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trgovini</w:t>
            </w:r>
          </w:p>
          <w:p w14:paraId="36343B9C" w14:textId="77777777" w:rsidR="00F163A3" w:rsidRPr="00382D17" w:rsidRDefault="00F163A3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B7B7978" w14:textId="4D7C5776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saobraćaju</w:t>
            </w:r>
          </w:p>
          <w:p w14:paraId="68217627" w14:textId="77777777" w:rsidR="00F163A3" w:rsidRPr="00382D17" w:rsidRDefault="00F163A3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AEFBBC0" w14:textId="06222CE8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pojoprivredi</w:t>
            </w:r>
          </w:p>
          <w:p w14:paraId="2A026F58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2C753E12" w14:textId="77777777" w:rsidR="00F163A3" w:rsidRPr="00382D17" w:rsidRDefault="00F163A3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DFB8852" w14:textId="14160973" w:rsidR="00765E87" w:rsidRPr="00382D17" w:rsidRDefault="00765E87" w:rsidP="00382D1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poslovnih subjekata u građevinarstvu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97765" w14:textId="6A12800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Monstat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FDECF" w14:textId="001E7F03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5.494</w:t>
            </w:r>
          </w:p>
          <w:p w14:paraId="4593A4A8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C20ABCE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12.529</w:t>
            </w:r>
          </w:p>
          <w:p w14:paraId="1C6BD175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6F4F4440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EFA47C8" w14:textId="2CFB56D4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2.030</w:t>
            </w:r>
          </w:p>
          <w:p w14:paraId="72A0994C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625EA0E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790CEDC" w14:textId="413EDA75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495</w:t>
            </w:r>
          </w:p>
          <w:p w14:paraId="195CBB78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590B380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6B430539" w14:textId="77777777" w:rsidR="00765E87" w:rsidRPr="00382D17" w:rsidRDefault="00765E87" w:rsidP="00382D1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1565415" w14:textId="234FA1C2" w:rsidR="00765E87" w:rsidRPr="00382D17" w:rsidRDefault="00765E87" w:rsidP="00382D1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5.236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4ACCD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5.569</w:t>
            </w:r>
          </w:p>
          <w:p w14:paraId="43361462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CB8BA43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12.888</w:t>
            </w:r>
          </w:p>
          <w:p w14:paraId="25CE5AD5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87F6395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A1C52E6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1.862</w:t>
            </w:r>
          </w:p>
          <w:p w14:paraId="3BA5207D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8DC3A92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3BFC0BD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502</w:t>
            </w:r>
          </w:p>
          <w:p w14:paraId="2E51FA5D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9FE8440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4244325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E30CF9E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5.348</w:t>
            </w:r>
          </w:p>
          <w:p w14:paraId="67E45CCE" w14:textId="2708554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9FD53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5.832</w:t>
            </w:r>
          </w:p>
          <w:p w14:paraId="6CF81637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4793D9C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12.922</w:t>
            </w:r>
          </w:p>
          <w:p w14:paraId="3A3D4670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BC41C70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D83E828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1.895</w:t>
            </w:r>
          </w:p>
          <w:p w14:paraId="186DF67D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4D95D67A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851E196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523</w:t>
            </w:r>
          </w:p>
          <w:p w14:paraId="4847F41C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0B6CADFE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635B9840" w14:textId="77777777" w:rsidR="00765E87" w:rsidRPr="00382D17" w:rsidRDefault="00765E87" w:rsidP="003E6794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EC92700" w14:textId="4BECCB2E" w:rsidR="00765E87" w:rsidRPr="00382D17" w:rsidRDefault="00765E87" w:rsidP="003E6794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5.765</w:t>
            </w:r>
          </w:p>
        </w:tc>
      </w:tr>
      <w:tr w:rsidR="00765E87" w:rsidRPr="00382D17" w14:paraId="65BD59D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8F799" w14:textId="4924D8A7" w:rsidR="00765E87" w:rsidRPr="00382D17" w:rsidRDefault="00765E87" w:rsidP="003E6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 registrovanih privrednih subjekata koji ne prijavljuju dio poslovanja ili zaposlenih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F8E90" w14:textId="0143144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privrednih subjekata koji dijelom posluju u neformalnom sektoru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CE5F6" w14:textId="6E0EDF8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MF, Anketa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EB1F5" w14:textId="5288BB1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33,3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DE88F" w14:textId="6072742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31,3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F86A6" w14:textId="0905B6F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29,5</w:t>
            </w:r>
          </w:p>
        </w:tc>
      </w:tr>
      <w:tr w:rsidR="00765E87" w:rsidRPr="00382D17" w14:paraId="0F0AD31E" w14:textId="77777777" w:rsidTr="00C1025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530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DB0F0" w14:textId="20CE52AE" w:rsidR="00765E87" w:rsidRPr="00382D17" w:rsidRDefault="00765E87" w:rsidP="003E6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neregistrovanih/nelegalnih biznisa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9AA19" w14:textId="20F41B2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% neregistrovanih biznisa u ukupnom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broju aktivnih subjekata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F62C9" w14:textId="7C20E1F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MF, anketa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DB3D4" w14:textId="148AD96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89AB1" w14:textId="0DB6E5D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F34781" w14:textId="7846DDF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65E87" w:rsidRPr="00382D17" w14:paraId="137EA8C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9B868" w14:textId="3EAB4E6D" w:rsidR="00765E87" w:rsidRPr="00382D17" w:rsidRDefault="00765E87" w:rsidP="003E6794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Efikasnost u naplati PDV-a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46CC9" w14:textId="0CF0F8F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Iznos PDV jaza (% BDP)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E304A" w14:textId="02531CC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F557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F3E4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50788" w14:textId="332AC921" w:rsidR="00765E87" w:rsidRPr="00382D17" w:rsidRDefault="00765E87" w:rsidP="00F96B0E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65E87" w:rsidRPr="00382D17" w14:paraId="59AC1A8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3C27B08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Aktivnosti u implementaciji Operativnog cilja 2</w:t>
            </w:r>
          </w:p>
        </w:tc>
      </w:tr>
      <w:tr w:rsidR="00765E87" w:rsidRPr="00382D17" w14:paraId="25331C1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3E1AF1C1" w14:textId="7FB9269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Aktivnost koja utiče na realizaciju Operativnog cilja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7D0A1B9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Indikator rezultata </w:t>
            </w:r>
          </w:p>
          <w:p w14:paraId="2AB95F9E" w14:textId="07D1344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(output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2495F675" w14:textId="7FCEE86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Nadležne institucije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281CB9FA" w14:textId="3FB666C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Planirani početak aktivnosti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71176CA1" w14:textId="53918BF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Rok završetka aktivnosti</w:t>
            </w:r>
          </w:p>
        </w:tc>
        <w:tc>
          <w:tcPr>
            <w:tcW w:w="1710" w:type="dxa"/>
            <w:gridSpan w:val="2"/>
            <w:shd w:val="clear" w:color="auto" w:fill="BDD6EE" w:themeFill="accent5" w:themeFillTint="66"/>
          </w:tcPr>
          <w:p w14:paraId="129CD79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Sredstva planirana za sprovođenje aktivnosti u 2024-2026.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2AAF6143" w14:textId="75B8BCFF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finansiranja</w:t>
            </w:r>
          </w:p>
        </w:tc>
      </w:tr>
      <w:tr w:rsidR="00765E87" w:rsidRPr="00382D17" w14:paraId="3D69D27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272EE7B" w14:textId="76609E36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992B5A">
              <w:rPr>
                <w:rFonts w:cstheme="minorHAnsi"/>
                <w:sz w:val="20"/>
                <w:szCs w:val="20"/>
              </w:rPr>
              <w:t>Unapređenje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legislative </w:t>
            </w:r>
            <w:proofErr w:type="spellStart"/>
            <w:r w:rsidR="00A67E5F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6700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700EB">
              <w:rPr>
                <w:rFonts w:cstheme="minorHAnsi"/>
                <w:sz w:val="20"/>
                <w:szCs w:val="20"/>
              </w:rPr>
              <w:t>procedura</w:t>
            </w:r>
            <w:proofErr w:type="spellEnd"/>
            <w:r w:rsidR="006700EB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6700EB">
              <w:rPr>
                <w:rFonts w:cstheme="minorHAnsi"/>
                <w:sz w:val="20"/>
                <w:szCs w:val="20"/>
              </w:rPr>
              <w:t>registraciju</w:t>
            </w:r>
            <w:proofErr w:type="spellEnd"/>
            <w:r w:rsidR="006700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700EB">
              <w:rPr>
                <w:rFonts w:cstheme="minorHAnsi"/>
                <w:sz w:val="20"/>
                <w:szCs w:val="20"/>
              </w:rPr>
              <w:t>privrednih</w:t>
            </w:r>
            <w:proofErr w:type="spellEnd"/>
            <w:r w:rsidR="006700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700EB">
              <w:rPr>
                <w:rFonts w:cstheme="minorHAnsi"/>
                <w:sz w:val="20"/>
                <w:szCs w:val="20"/>
              </w:rPr>
              <w:t>subjekata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9957D8A" w14:textId="4E0852D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Usvojeni/izmijenjeni zakoni za </w:t>
            </w:r>
            <w:r w:rsidR="006700EB">
              <w:rPr>
                <w:rFonts w:cstheme="minorHAnsi"/>
                <w:sz w:val="20"/>
                <w:szCs w:val="20"/>
                <w:lang w:val="sr-Latn-ME"/>
              </w:rPr>
              <w:t>registraciju privrednih subjekata</w:t>
            </w:r>
          </w:p>
          <w:p w14:paraId="37B328DF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2022: -</w:t>
            </w:r>
          </w:p>
          <w:p w14:paraId="60A7294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7E33BC45" w14:textId="785A8E2B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Unaprijedjen sistem </w:t>
            </w:r>
            <w:r w:rsidR="006700EB">
              <w:rPr>
                <w:rFonts w:cstheme="minorHAnsi"/>
                <w:sz w:val="20"/>
                <w:szCs w:val="20"/>
                <w:lang w:val="sr-Latn-ME"/>
              </w:rPr>
              <w:t>registracije privrednih subjekata</w:t>
            </w:r>
          </w:p>
        </w:tc>
        <w:tc>
          <w:tcPr>
            <w:tcW w:w="1980" w:type="dxa"/>
            <w:shd w:val="clear" w:color="auto" w:fill="auto"/>
          </w:tcPr>
          <w:p w14:paraId="21CAB03C" w14:textId="6D503F9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MF, </w:t>
            </w:r>
            <w:r w:rsidR="003E2816">
              <w:rPr>
                <w:rFonts w:cstheme="minorHAnsi"/>
                <w:sz w:val="20"/>
                <w:szCs w:val="20"/>
                <w:lang w:val="sr-Latn-ME"/>
              </w:rPr>
              <w:t>UPC</w:t>
            </w:r>
          </w:p>
        </w:tc>
        <w:tc>
          <w:tcPr>
            <w:tcW w:w="1350" w:type="dxa"/>
            <w:shd w:val="clear" w:color="auto" w:fill="auto"/>
          </w:tcPr>
          <w:p w14:paraId="77D7A95D" w14:textId="2434E08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2025.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7893E23" w14:textId="3B5D87F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721872D" w14:textId="4D4F2CA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C4BA79C" w14:textId="09A538F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donatori</w:t>
            </w:r>
          </w:p>
        </w:tc>
      </w:tr>
      <w:tr w:rsidR="00765E87" w:rsidRPr="00382D17" w14:paraId="5CAF0F2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5EA93D8B" w14:textId="03BB48D6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92B5A">
              <w:rPr>
                <w:rFonts w:cstheme="minorHAnsi"/>
                <w:sz w:val="20"/>
                <w:szCs w:val="20"/>
              </w:rPr>
              <w:t>Promocija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programa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podrške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razvoju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konkurentnosti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kroz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dobijanje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subvencija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kako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bi se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stimulisali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neregistrovani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lastRenderedPageBreak/>
              <w:t>subjekti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da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registruju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biznis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prijave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se za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AEFAB2E" w14:textId="1291EC0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Promovisani programi podrške razvoju konkurentnosti</w:t>
            </w:r>
          </w:p>
          <w:p w14:paraId="0786F34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Početna vrijednost 2022: -</w:t>
            </w:r>
          </w:p>
          <w:p w14:paraId="5F2FD67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1DAAE69F" w14:textId="081DD36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registrovanih privrednih subjekata koji su prešli na legalno poslov</w:t>
            </w:r>
            <w:r w:rsidR="00C10250">
              <w:rPr>
                <w:rFonts w:cstheme="minorHAnsi"/>
                <w:sz w:val="20"/>
                <w:szCs w:val="20"/>
                <w:lang w:val="sr-Latn-ME"/>
              </w:rPr>
              <w:t>an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je, za 5%</w:t>
            </w:r>
          </w:p>
        </w:tc>
        <w:tc>
          <w:tcPr>
            <w:tcW w:w="1980" w:type="dxa"/>
            <w:shd w:val="clear" w:color="auto" w:fill="auto"/>
          </w:tcPr>
          <w:p w14:paraId="405E3588" w14:textId="62786B7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MF, </w:t>
            </w:r>
            <w:r w:rsidR="003E2816">
              <w:rPr>
                <w:rFonts w:cstheme="minorHAnsi"/>
                <w:sz w:val="20"/>
                <w:szCs w:val="20"/>
                <w:lang w:val="sr-Latn-ME"/>
              </w:rPr>
              <w:t>UPC</w:t>
            </w:r>
          </w:p>
        </w:tc>
        <w:tc>
          <w:tcPr>
            <w:tcW w:w="1350" w:type="dxa"/>
            <w:shd w:val="clear" w:color="auto" w:fill="auto"/>
          </w:tcPr>
          <w:p w14:paraId="79387F17" w14:textId="53138BD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77089A6" w14:textId="4D393EC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35D5530" w14:textId="184113E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2E99C88A" w14:textId="74B580D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donatori</w:t>
            </w:r>
          </w:p>
        </w:tc>
      </w:tr>
      <w:tr w:rsidR="00765E87" w:rsidRPr="00382D17" w14:paraId="755C7BC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66D0F8C7" w14:textId="00D9505B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Izračunavanje poreskog jaza za Crnu Goru</w:t>
            </w:r>
          </w:p>
          <w:p w14:paraId="79E4CF7B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9F89A7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</w:p>
          <w:p w14:paraId="314ABFF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Izračunat poreski jaz</w:t>
            </w:r>
          </w:p>
          <w:p w14:paraId="1BB24BEE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n/a</w:t>
            </w:r>
          </w:p>
          <w:p w14:paraId="2217B8F6" w14:textId="1AA3E97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Povećana naplata prihoda po utvrdjivanju poreskog jaza</w:t>
            </w:r>
          </w:p>
        </w:tc>
        <w:tc>
          <w:tcPr>
            <w:tcW w:w="1980" w:type="dxa"/>
            <w:shd w:val="clear" w:color="auto" w:fill="FFFFFF" w:themeFill="background1"/>
          </w:tcPr>
          <w:p w14:paraId="031F847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UPC, MF</w:t>
            </w:r>
          </w:p>
        </w:tc>
        <w:tc>
          <w:tcPr>
            <w:tcW w:w="1350" w:type="dxa"/>
            <w:shd w:val="clear" w:color="auto" w:fill="FFFFFF" w:themeFill="background1"/>
          </w:tcPr>
          <w:p w14:paraId="6B2AA86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E8BF820" w14:textId="01CD717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al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2025.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ABAB9B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873965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37558BF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2E8ECCDA" w14:textId="1055B67A" w:rsidR="00765E87" w:rsidRPr="006C636D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Turizam </w:t>
            </w:r>
            <w:r w:rsidR="006C636D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stimulativne i preventivne aktivnosti</w:t>
            </w:r>
          </w:p>
        </w:tc>
      </w:tr>
      <w:tr w:rsidR="00765E87" w:rsidRPr="00382D17" w14:paraId="399AA01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2A97474D" w14:textId="4866EE8B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pl-PL"/>
              </w:rPr>
              <w:t xml:space="preserve">Pružanje individualnih savjeta i podrške za formalizaciju u okviru  programa podrške razvoju preduzetništva </w:t>
            </w:r>
          </w:p>
        </w:tc>
        <w:tc>
          <w:tcPr>
            <w:tcW w:w="1890" w:type="dxa"/>
            <w:shd w:val="clear" w:color="auto" w:fill="FFFFFF" w:themeFill="background1"/>
          </w:tcPr>
          <w:p w14:paraId="2351DF5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Broj savjeta za formalizaciju biznisa</w:t>
            </w:r>
          </w:p>
          <w:p w14:paraId="16F1636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-</w:t>
            </w:r>
          </w:p>
          <w:p w14:paraId="08973183" w14:textId="2872EEB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Povećan broj savjeta za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formalizaciju biznisa za 10%</w:t>
            </w:r>
          </w:p>
        </w:tc>
        <w:tc>
          <w:tcPr>
            <w:tcW w:w="1980" w:type="dxa"/>
            <w:shd w:val="clear" w:color="auto" w:fill="FFFFFF" w:themeFill="background1"/>
          </w:tcPr>
          <w:p w14:paraId="2B532E95" w14:textId="03F59C6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MERT, MF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, JLS, IRF</w:t>
            </w:r>
          </w:p>
        </w:tc>
        <w:tc>
          <w:tcPr>
            <w:tcW w:w="1350" w:type="dxa"/>
            <w:shd w:val="clear" w:color="auto" w:fill="FFFFFF" w:themeFill="background1"/>
          </w:tcPr>
          <w:p w14:paraId="312EC240" w14:textId="0485D93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9DEECF6" w14:textId="1DE9E76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8357FCC" w14:textId="5B75F001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BB0BEA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Budžeti JLS,</w:t>
            </w:r>
          </w:p>
          <w:p w14:paraId="27747433" w14:textId="2FB43AF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2103868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7261E95C" w14:textId="73FFE791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bookmarkStart w:id="1" w:name="_Hlk142820848"/>
            <w:r w:rsidRPr="00992B5A">
              <w:rPr>
                <w:rFonts w:cstheme="minorHAnsi"/>
                <w:sz w:val="20"/>
                <w:szCs w:val="20"/>
                <w:lang w:val="sr-Latn-ME"/>
              </w:rPr>
              <w:t>Podsticanje registracije pružanja usluga u domaćinstvu shodno Zakonu o turizmu i ugostiteljstvu i standardizacija obrazaca za prijavu registracije turističke djelatnosti u domaćinstvu u svim opštinama</w:t>
            </w:r>
            <w:bookmarkEnd w:id="1"/>
          </w:p>
        </w:tc>
        <w:tc>
          <w:tcPr>
            <w:tcW w:w="1890" w:type="dxa"/>
            <w:shd w:val="clear" w:color="auto" w:fill="FFFFFF" w:themeFill="background1"/>
          </w:tcPr>
          <w:p w14:paraId="546D165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 Broj registrovanih usluga u domaćinstvu</w:t>
            </w:r>
          </w:p>
          <w:p w14:paraId="77FE3435" w14:textId="4A03BB2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  <w:r w:rsidR="00F163A3"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-</w:t>
            </w:r>
          </w:p>
          <w:p w14:paraId="3142645C" w14:textId="6E25CF1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Broj registrovanih usluga veći za 20% </w:t>
            </w:r>
          </w:p>
        </w:tc>
        <w:tc>
          <w:tcPr>
            <w:tcW w:w="1980" w:type="dxa"/>
            <w:shd w:val="clear" w:color="auto" w:fill="FFFFFF" w:themeFill="background1"/>
          </w:tcPr>
          <w:p w14:paraId="5B10F3AA" w14:textId="3B86665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</w:t>
            </w:r>
          </w:p>
        </w:tc>
        <w:tc>
          <w:tcPr>
            <w:tcW w:w="1350" w:type="dxa"/>
            <w:shd w:val="clear" w:color="auto" w:fill="FFFFFF" w:themeFill="background1"/>
          </w:tcPr>
          <w:p w14:paraId="34609D38" w14:textId="2E101DD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97C4CB9" w14:textId="3B55E14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0985E2D" w14:textId="5F7022D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753DA0B9" w14:textId="3D3853E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  <w:r w:rsidR="006C636D">
              <w:rPr>
                <w:rFonts w:cstheme="minorHAnsi"/>
                <w:sz w:val="20"/>
                <w:szCs w:val="20"/>
                <w:lang w:val="sr-Latn-ME"/>
              </w:rPr>
              <w:t>,</w:t>
            </w:r>
          </w:p>
          <w:p w14:paraId="6061BFAF" w14:textId="5577891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04CB8C7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0A1EE39F" w14:textId="7B394F77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Podsticanje učešća na sajmovima i izložbama uz uslov prethodne registracije kod Uprave prihoda i carina</w:t>
            </w:r>
          </w:p>
        </w:tc>
        <w:tc>
          <w:tcPr>
            <w:tcW w:w="1890" w:type="dxa"/>
            <w:shd w:val="clear" w:color="auto" w:fill="FFFFFF" w:themeFill="background1"/>
          </w:tcPr>
          <w:p w14:paraId="7697CBEC" w14:textId="2F3CED3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:P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održana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registracija turističkih poslenika</w:t>
            </w:r>
          </w:p>
          <w:p w14:paraId="387706C2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5E0F0F9F" w14:textId="20E37B3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broj registrovanih ponu</w:t>
            </w:r>
            <w:r w:rsidR="006C636D">
              <w:rPr>
                <w:rFonts w:cstheme="minorHAnsi"/>
                <w:sz w:val="20"/>
                <w:szCs w:val="20"/>
                <w:lang w:val="sr-Latn-ME"/>
              </w:rPr>
              <w:t>đ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a</w:t>
            </w:r>
            <w:r w:rsidR="006C636D">
              <w:rPr>
                <w:rFonts w:cstheme="minorHAnsi"/>
                <w:sz w:val="20"/>
                <w:szCs w:val="20"/>
                <w:lang w:val="sr-Latn-ME"/>
              </w:rPr>
              <w:t>ča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tursitičkih uslugaza 5%</w:t>
            </w:r>
          </w:p>
        </w:tc>
        <w:tc>
          <w:tcPr>
            <w:tcW w:w="1980" w:type="dxa"/>
            <w:shd w:val="clear" w:color="auto" w:fill="FFFFFF" w:themeFill="background1"/>
          </w:tcPr>
          <w:p w14:paraId="02D71DD5" w14:textId="615FE58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NTOCG</w:t>
            </w:r>
          </w:p>
        </w:tc>
        <w:tc>
          <w:tcPr>
            <w:tcW w:w="1350" w:type="dxa"/>
            <w:shd w:val="clear" w:color="auto" w:fill="FFFFFF" w:themeFill="background1"/>
          </w:tcPr>
          <w:p w14:paraId="11A02A68" w14:textId="36F5FA2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88789D6" w14:textId="158AC99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2BFAE1D" w14:textId="0FDE1411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52219BC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5E873A11" w14:textId="0174875A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4FB9ADB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3A61A9BE" w14:textId="1B4984C2" w:rsidR="00765E87" w:rsidRPr="006C636D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Turizam</w:t>
            </w:r>
            <w:r w:rsidR="006C636D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</w:tr>
      <w:tr w:rsidR="00765E87" w:rsidRPr="00382D17" w14:paraId="620923A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35E8B798" w14:textId="195C28CF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proofErr w:type="spellStart"/>
            <w:r w:rsidRPr="00992B5A">
              <w:rPr>
                <w:rFonts w:cstheme="minorHAnsi"/>
                <w:sz w:val="20"/>
                <w:szCs w:val="20"/>
              </w:rPr>
              <w:t>Izrada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centralnog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turističkog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registra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registraciju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gostiju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kod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izdavaoca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privatnog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smještaja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uvezivanje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RB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sistemom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MUP-a,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radi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dobijanja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lastRenderedPageBreak/>
              <w:t>podataka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broju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turista u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realnom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B5A">
              <w:rPr>
                <w:rFonts w:cstheme="minorHAnsi"/>
                <w:sz w:val="20"/>
                <w:szCs w:val="20"/>
              </w:rPr>
              <w:t>vremenu</w:t>
            </w:r>
            <w:proofErr w:type="spellEnd"/>
            <w:r w:rsidRPr="00992B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992B5A">
              <w:rPr>
                <w:rFonts w:cstheme="minorHAnsi"/>
                <w:sz w:val="20"/>
                <w:szCs w:val="20"/>
              </w:rPr>
              <w:t>( E</w:t>
            </w:r>
            <w:proofErr w:type="gramEnd"/>
            <w:r w:rsidRPr="00992B5A">
              <w:rPr>
                <w:rFonts w:cstheme="minorHAnsi"/>
                <w:sz w:val="20"/>
                <w:szCs w:val="20"/>
              </w:rPr>
              <w:t>-visitor)</w:t>
            </w:r>
          </w:p>
        </w:tc>
        <w:tc>
          <w:tcPr>
            <w:tcW w:w="1890" w:type="dxa"/>
            <w:shd w:val="clear" w:color="auto" w:fill="FFFFFF" w:themeFill="background1"/>
          </w:tcPr>
          <w:p w14:paraId="3188209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 xml:space="preserve">Indikator rezultata: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 centralni registar za registraciju gostiju</w:t>
            </w:r>
          </w:p>
          <w:p w14:paraId="4E576865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Početna vrijednost 2022:</w:t>
            </w:r>
          </w:p>
          <w:p w14:paraId="3BD8134B" w14:textId="0A4CCA3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broj registrovanih gostiju u privatnom smještaju za 20%</w:t>
            </w:r>
          </w:p>
        </w:tc>
        <w:tc>
          <w:tcPr>
            <w:tcW w:w="1980" w:type="dxa"/>
            <w:shd w:val="clear" w:color="auto" w:fill="FFFFFF" w:themeFill="background1"/>
          </w:tcPr>
          <w:p w14:paraId="6B68EC40" w14:textId="1B02981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MERT, MF, NTO </w:t>
            </w:r>
          </w:p>
        </w:tc>
        <w:tc>
          <w:tcPr>
            <w:tcW w:w="1350" w:type="dxa"/>
            <w:shd w:val="clear" w:color="auto" w:fill="FFFFFF" w:themeFill="background1"/>
          </w:tcPr>
          <w:p w14:paraId="333C4272" w14:textId="1F92B35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9CDD82C" w14:textId="59F721A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8EAD1C5" w14:textId="497CE814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9AC091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437E5ED7" w14:textId="344850E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574858B4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7D59EC5C" w14:textId="3413665C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>Sprječavanje oglašavanja i rekl</w:t>
            </w:r>
            <w:r w:rsidR="00C10250">
              <w:rPr>
                <w:rFonts w:cstheme="minorHAnsi"/>
                <w:sz w:val="20"/>
                <w:szCs w:val="20"/>
                <w:lang w:val="sr-Latn-ME"/>
              </w:rPr>
              <w:t>am</w:t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t>iranja neregistrovane ili nelicencirane turističke i ugostiteljske djelatnosti kroz punu primjenu Zakona o sprječavanju nelegalnog poslovanja</w:t>
            </w:r>
          </w:p>
          <w:p w14:paraId="13A913A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7D5BAD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7DCD700B" w14:textId="3A17615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Implementacija Zakona o sprječavanju nelegalnog poslovanja u dijelu oglašavanja neregistrovane i nelicencirane turističke djelatnosti </w:t>
            </w:r>
          </w:p>
          <w:p w14:paraId="4D50421E" w14:textId="482CBF0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2022:/</w:t>
            </w:r>
          </w:p>
          <w:p w14:paraId="58630B83" w14:textId="1B0556F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Smanjenje broja oglašavanja neregistrovane djelatnosti za 15%</w:t>
            </w:r>
          </w:p>
        </w:tc>
        <w:tc>
          <w:tcPr>
            <w:tcW w:w="1980" w:type="dxa"/>
            <w:shd w:val="clear" w:color="auto" w:fill="FFFFFF" w:themeFill="background1"/>
          </w:tcPr>
          <w:p w14:paraId="6ABD7C60" w14:textId="36E4E71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UIP</w:t>
            </w:r>
          </w:p>
        </w:tc>
        <w:tc>
          <w:tcPr>
            <w:tcW w:w="1350" w:type="dxa"/>
            <w:shd w:val="clear" w:color="auto" w:fill="FFFFFF" w:themeFill="background1"/>
          </w:tcPr>
          <w:p w14:paraId="02595C46" w14:textId="75AB8FC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935A466" w14:textId="707155E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Kontinuirano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9F0B506" w14:textId="28A12030" w:rsidR="00765E87" w:rsidRPr="00382D17" w:rsidRDefault="00765E87" w:rsidP="00765E87">
            <w:pPr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1C0169CA" w14:textId="118600D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025D7B1A" w14:textId="547B194A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22AFA75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0A0EC888" w14:textId="778AAF46" w:rsidR="00765E87" w:rsidRPr="00992B5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  <w:lang w:val="sr-Latn-ME"/>
              </w:rPr>
            </w:pPr>
            <w:r w:rsidRPr="00992B5A">
              <w:rPr>
                <w:rFonts w:cstheme="minorHAnsi"/>
                <w:sz w:val="20"/>
                <w:szCs w:val="20"/>
                <w:lang w:val="sr-Latn-ME"/>
              </w:rPr>
              <w:t xml:space="preserve">Suzbijanje rada nelicenciranih turističkih vodiča, naročito stranih,  u zaštićenim područjima Crne Gore kroz izmjenu Zakona o turizmu i ugostiteljstvu u dijelu koji se tiče obaveze angažovanja turističkih vodiča u zaštićenim područjima. </w:t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lastRenderedPageBreak/>
              <w:t>U isto vrijeme obezbjeđivanje stalnog prisustva inspektora za drumski saobraćaj na graničnim prelazima ili saradnja sa Graničnom policijom u  smislu pružanja informacija o kretanju organizovanih grupa turista koji koriste autobuski ili kombi prevoz</w:t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992B5A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shd w:val="clear" w:color="auto" w:fill="FFFFFF" w:themeFill="background1"/>
          </w:tcPr>
          <w:p w14:paraId="7BE9FA5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rezultata.</w:t>
            </w:r>
          </w:p>
          <w:p w14:paraId="5A36CD13" w14:textId="5EECEB6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Izmjena zakona o turizmu i ugostiteljstvu</w:t>
            </w:r>
          </w:p>
          <w:p w14:paraId="03664585" w14:textId="72B9E0C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Postojanje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nelicenciranih turističkih vodiča </w:t>
            </w:r>
          </w:p>
          <w:p w14:paraId="742FC1F9" w14:textId="4DC54F1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Smanjenje broja nelicenciranih tursitičkih vodiča za 25%</w:t>
            </w:r>
          </w:p>
        </w:tc>
        <w:tc>
          <w:tcPr>
            <w:tcW w:w="1980" w:type="dxa"/>
            <w:shd w:val="clear" w:color="auto" w:fill="FFFFFF" w:themeFill="background1"/>
          </w:tcPr>
          <w:p w14:paraId="0CF5C789" w14:textId="48FA874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MERT, UIP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  <w:t>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  <w:t xml:space="preserve">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  <w:p w14:paraId="673172FA" w14:textId="50D1504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14D508" w14:textId="411246B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Treći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D3D898C" w14:textId="46F9FE3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CD27A3B" w14:textId="7B84F9AC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287D601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01A7F005" w14:textId="6CDBC6A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5607795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16B5C306" w14:textId="68794165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Poljoporivreda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šumarstvo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vodoprivreda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stimulativne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preventivne</w:t>
            </w:r>
            <w:proofErr w:type="spellEnd"/>
            <w:r w:rsidRPr="00382D1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i/>
                <w:iCs/>
                <w:sz w:val="20"/>
                <w:szCs w:val="20"/>
              </w:rPr>
              <w:t>aktivnosti</w:t>
            </w:r>
            <w:proofErr w:type="spellEnd"/>
          </w:p>
        </w:tc>
      </w:tr>
      <w:tr w:rsidR="00765E87" w:rsidRPr="00382D17" w14:paraId="0D8C5FB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F4C77EE" w14:textId="4F600E4C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Izmjene Zakona o poljoprivredi i ruralnom razvoju, radi povećanja broja registrovanih malih poljoprivrednih proizvođača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444AFB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Izmijenjen Zakon o poljoprivredi i ruralnom razvoju</w:t>
            </w:r>
          </w:p>
          <w:p w14:paraId="7A15EAE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2022. </w:t>
            </w:r>
          </w:p>
          <w:p w14:paraId="03A1AC59" w14:textId="35E2721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broj novoregistrovanih proizvođača za 5% godišnje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B3EECA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Ministarstvo poljoprivrede, šumarstva i vodoprivrede</w:t>
            </w:r>
          </w:p>
          <w:p w14:paraId="6C5D7F5D" w14:textId="480909B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UBHVFP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9EBF2FE" w14:textId="4B555C1F" w:rsidR="00765E87" w:rsidRPr="00382D17" w:rsidRDefault="00C10250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Prvi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kvartal 2024.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BD5DCCE" w14:textId="01810CD7" w:rsidR="00765E87" w:rsidRPr="00382D17" w:rsidRDefault="00C10250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Četvrti 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kvartal 2024.</w:t>
            </w:r>
          </w:p>
        </w:tc>
        <w:tc>
          <w:tcPr>
            <w:tcW w:w="17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6849F34" w14:textId="00F537E0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ACF1CEC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Budžet Crne Gore, </w:t>
            </w:r>
          </w:p>
          <w:p w14:paraId="491857E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JLS,</w:t>
            </w:r>
          </w:p>
          <w:p w14:paraId="08DC7BF7" w14:textId="188E5AC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1C0F82B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D3FBC2D" w14:textId="0AE1662C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 xml:space="preserve">Izmjena Zakona o šumama i izrada Strategije razvoja šumarstva radi realnijeg obračuna PDV-a na proizvode za koje ranije nije obračunavan PDV 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BE3109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 Zakon</w:t>
            </w:r>
          </w:p>
          <w:p w14:paraId="10FFC85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: </w:t>
            </w:r>
          </w:p>
          <w:p w14:paraId="3FB4C15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iznos PDV-a na proizvode šumarstva za 8% </w:t>
            </w:r>
          </w:p>
          <w:p w14:paraId="7122F0FF" w14:textId="146AE2E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Uvedeni FSC standardi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8460FE" w14:textId="638EA04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MPŠV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589E1F1" w14:textId="74EBFFD9" w:rsidR="00765E87" w:rsidRPr="00382D17" w:rsidRDefault="00C10250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Prvi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kvartal 2024.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5ADA315" w14:textId="11BE90FE" w:rsidR="00765E87" w:rsidRPr="00382D17" w:rsidRDefault="00C10250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Četvrti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1562FE1" w14:textId="170A2AB3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5CB77828" w14:textId="4CAF1DA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627776A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</w:tr>
      <w:tr w:rsidR="00765E87" w:rsidRPr="00382D17" w14:paraId="2B7CCB3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C7DC623" w14:textId="56CD2B33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 xml:space="preserve">  Uslovljavati dobijanje subvencija sa obavezom registracije polj</w:t>
            </w:r>
            <w:r w:rsidR="006C636D" w:rsidRPr="002F587A">
              <w:rPr>
                <w:rFonts w:cstheme="minorHAnsi"/>
                <w:sz w:val="20"/>
                <w:szCs w:val="20"/>
                <w:lang w:val="sr-Latn-ME"/>
              </w:rPr>
              <w:t xml:space="preserve">oprivrednih </w:t>
            </w:r>
            <w:r w:rsidRPr="002F587A">
              <w:rPr>
                <w:rFonts w:cstheme="minorHAnsi"/>
                <w:sz w:val="20"/>
                <w:szCs w:val="20"/>
                <w:lang w:val="sr-Latn-ME"/>
              </w:rPr>
              <w:t>gazdinstava</w:t>
            </w:r>
          </w:p>
          <w:p w14:paraId="38DEDC3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027012A" w14:textId="50E59AB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Obezbijeđena puna primjena kriterijuma registracije poljoporivrednih gazdinstava radi dobijanja subvencija</w:t>
            </w:r>
          </w:p>
          <w:p w14:paraId="43645092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2022:</w:t>
            </w:r>
          </w:p>
          <w:p w14:paraId="58B2E852" w14:textId="7A73C03C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Povećan broj registrovanih proizvođača za 5% godišnje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287706C" w14:textId="45A2BDC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MPŠV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0F0C8E3" w14:textId="0F57381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057644A" w14:textId="200E7D3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3AF2ABA" w14:textId="3721F3C2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1206D742" w14:textId="00988C46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2C7EAD04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5F49C7B1" w14:textId="5E7FE991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Poljoporivreda, šumarstvo i vodoprivreda – aktivnosti odvraćanja</w:t>
            </w:r>
          </w:p>
        </w:tc>
      </w:tr>
      <w:tr w:rsidR="00765E87" w:rsidRPr="00382D17" w14:paraId="00A1A83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F24FABF" w14:textId="7C1F42F7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Suzbijanje nelegalne eksploatacije riječnih nanosa - šljunka i pijeska kroz otklanjanje nelegalnih objekata koji su u funkciji eksploatacije riječnih nanosa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FE00B8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</w:p>
          <w:p w14:paraId="4127526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krivičnih prijava</w:t>
            </w:r>
          </w:p>
          <w:p w14:paraId="1C9001EC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prijavljenih lica</w:t>
            </w:r>
          </w:p>
          <w:p w14:paraId="5BA6746E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48B47A81" w14:textId="1BCD748F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Smanjena nelegalna eksploatacija šljunka i pijeska za 10%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3FD483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MEPPU</w:t>
            </w:r>
          </w:p>
          <w:p w14:paraId="16C7937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MUP</w:t>
            </w:r>
          </w:p>
          <w:p w14:paraId="073B563C" w14:textId="79B5961D" w:rsidR="00765E87" w:rsidRPr="00382D17" w:rsidRDefault="008C42C7" w:rsidP="006C636D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</w:t>
            </w:r>
          </w:p>
          <w:p w14:paraId="0A67F858" w14:textId="2F90F0C7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</w:t>
            </w:r>
          </w:p>
          <w:p w14:paraId="4ECC904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8C8302A" w14:textId="51AEFDF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2EC8776" w14:textId="415161C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715894A" w14:textId="6F227FB7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7040CA66" w14:textId="31F8997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226EBE0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3493BAB7" w14:textId="4DD165E2" w:rsidR="00765E87" w:rsidRPr="006C636D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lastRenderedPageBreak/>
              <w:t>Trgovina</w:t>
            </w:r>
            <w:r w:rsidR="006C636D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simulativne i preventivne aktivnosti</w:t>
            </w:r>
          </w:p>
        </w:tc>
      </w:tr>
      <w:tr w:rsidR="00765E87" w:rsidRPr="00382D17" w14:paraId="6E697B82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6190A946" w14:textId="2CC90AFF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Donošenje  Zakona o posredovanju u prometu i zakupu nepokretnosti radi preciznije evidencije i kontrole prometa na tržistu nekretnina</w:t>
            </w:r>
          </w:p>
        </w:tc>
        <w:tc>
          <w:tcPr>
            <w:tcW w:w="1890" w:type="dxa"/>
            <w:shd w:val="clear" w:color="auto" w:fill="FFFFFF" w:themeFill="background1"/>
          </w:tcPr>
          <w:p w14:paraId="4CA201DC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</w:p>
          <w:p w14:paraId="7E2E202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Usvojen Zakon</w:t>
            </w:r>
          </w:p>
          <w:p w14:paraId="4A9439BB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5BADE71" w14:textId="7826D28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regstrovani proment na tržištu nepokretnosti za 15%</w:t>
            </w:r>
          </w:p>
        </w:tc>
        <w:tc>
          <w:tcPr>
            <w:tcW w:w="1980" w:type="dxa"/>
            <w:shd w:val="clear" w:color="auto" w:fill="FFFFFF" w:themeFill="background1"/>
          </w:tcPr>
          <w:p w14:paraId="0D3745B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</w:t>
            </w:r>
          </w:p>
          <w:p w14:paraId="1A2BAC2C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</w:t>
            </w:r>
          </w:p>
          <w:p w14:paraId="5EB3CE05" w14:textId="662AFFA4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udruženjima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privrednika</w:t>
            </w:r>
          </w:p>
          <w:p w14:paraId="6CF439C3" w14:textId="32F383A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58EE30" w14:textId="4165CCF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EB6AD7D" w14:textId="7975828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12A463C" w14:textId="0D6B63F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2DD563FC" w14:textId="04D0E6AA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5FAD088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6948D7CB" w14:textId="18E33EA9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jc w:val="both"/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2F587A">
              <w:rPr>
                <w:rFonts w:cstheme="minorHAnsi"/>
                <w:sz w:val="20"/>
                <w:szCs w:val="20"/>
              </w:rPr>
              <w:t>Stavaranje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pravnog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osnova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zabranu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reklamiranja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oglašavanja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prodaje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alkoholnih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pića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svim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vrstama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medija</w:t>
            </w:r>
            <w:proofErr w:type="spellEnd"/>
          </w:p>
          <w:p w14:paraId="64BF1A1D" w14:textId="2A8B730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E52DA6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</w:p>
          <w:p w14:paraId="4B91EB0D" w14:textId="19D5B88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Usvojene izmjene zakona</w:t>
            </w:r>
          </w:p>
          <w:p w14:paraId="37F323C5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1259BD07" w14:textId="05B0127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Smanjena trgovina alkoholnim pićima od strane neregistrovanih trgovaca za 10%</w:t>
            </w:r>
          </w:p>
        </w:tc>
        <w:tc>
          <w:tcPr>
            <w:tcW w:w="1980" w:type="dxa"/>
            <w:shd w:val="clear" w:color="auto" w:fill="FFFFFF" w:themeFill="background1"/>
          </w:tcPr>
          <w:p w14:paraId="17B57E00" w14:textId="6BC211C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MF, UPC</w:t>
            </w:r>
          </w:p>
        </w:tc>
        <w:tc>
          <w:tcPr>
            <w:tcW w:w="1350" w:type="dxa"/>
            <w:shd w:val="clear" w:color="auto" w:fill="FFFFFF" w:themeFill="background1"/>
          </w:tcPr>
          <w:p w14:paraId="28AF9247" w14:textId="38A5005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28B842F" w14:textId="2D0A50E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2023.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D5AE97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53BB9E19" w14:textId="14FF9396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2F13ABC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56B50DE8" w14:textId="48444674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2F587A">
              <w:rPr>
                <w:rFonts w:cstheme="minorHAnsi"/>
                <w:sz w:val="20"/>
                <w:szCs w:val="20"/>
              </w:rPr>
              <w:t>Obezbjeđenje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pravnog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osnova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sprečavanje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knjiženja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podnijetih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faktura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niskim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cijenama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knjigovodstvima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privrednih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društava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>, 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kako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bi se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spriječile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zloupotrebe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PDV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kredit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, u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slučajevima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uvećanja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vrijednosti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robe za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carinske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lastRenderedPageBreak/>
              <w:t>svrhe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donošenja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pravosnažnog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rješenja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uvećanju</w:t>
            </w:r>
            <w:proofErr w:type="spellEnd"/>
            <w:r w:rsidRPr="002F58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587A">
              <w:rPr>
                <w:rFonts w:cstheme="minorHAnsi"/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7358777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rezultata:</w:t>
            </w:r>
          </w:p>
          <w:p w14:paraId="23EB641A" w14:textId="5128539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Obezbijedjen pravni osnov kroz izmjene zakona</w:t>
            </w:r>
          </w:p>
          <w:p w14:paraId="186BED8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7AE3650E" w14:textId="3C9D5F0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fiktivnih faktura</w:t>
            </w: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22D1C047" w14:textId="5554B01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MF, UPC</w:t>
            </w:r>
          </w:p>
          <w:p w14:paraId="00A8B9E2" w14:textId="77777777" w:rsidR="00765E87" w:rsidRPr="00382D17" w:rsidRDefault="00765E87" w:rsidP="008C42C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3EFC6E0" w14:textId="3BDE702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0AD6CED" w14:textId="2A05B91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8386E1B" w14:textId="41FC469A" w:rsidR="00765E87" w:rsidRPr="00382D17" w:rsidRDefault="00F163A3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47E4C984" w14:textId="00C09B2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047D01E4" w14:textId="780BFD61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7FA55363" w14:textId="5C3D0F79" w:rsidR="00765E87" w:rsidRPr="00945394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Trgovina</w:t>
            </w:r>
            <w:r w:rsidR="00945394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  <w:tc>
          <w:tcPr>
            <w:tcW w:w="1980" w:type="dxa"/>
          </w:tcPr>
          <w:p w14:paraId="7F045B83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5379DE9" w14:textId="6EB0AFE2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MF, UPC</w:t>
            </w:r>
          </w:p>
        </w:tc>
        <w:tc>
          <w:tcPr>
            <w:tcW w:w="1980" w:type="dxa"/>
            <w:shd w:val="clear" w:color="auto" w:fill="FFFFFF" w:themeFill="background1"/>
          </w:tcPr>
          <w:p w14:paraId="21B1CE16" w14:textId="0B58580E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980" w:type="dxa"/>
            <w:shd w:val="clear" w:color="auto" w:fill="FFFFFF" w:themeFill="background1"/>
          </w:tcPr>
          <w:p w14:paraId="3D3BDEAF" w14:textId="5736DABD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2023.</w:t>
            </w:r>
          </w:p>
        </w:tc>
        <w:tc>
          <w:tcPr>
            <w:tcW w:w="1980" w:type="dxa"/>
            <w:shd w:val="clear" w:color="auto" w:fill="auto"/>
          </w:tcPr>
          <w:p w14:paraId="3CDABE5C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C5A0A5" w14:textId="6E7273B4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3103670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25B529E5" w14:textId="0BDAD859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Povećanje iznosa kazni za nefiskalizovane radnje i neizdavanje računa</w:t>
            </w:r>
          </w:p>
        </w:tc>
        <w:tc>
          <w:tcPr>
            <w:tcW w:w="1890" w:type="dxa"/>
            <w:shd w:val="clear" w:color="auto" w:fill="FFFFFF" w:themeFill="background1"/>
          </w:tcPr>
          <w:p w14:paraId="43DAFF02" w14:textId="159C671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iznos kazni</w:t>
            </w:r>
          </w:p>
          <w:p w14:paraId="4375CFDC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E8A218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2E8E32B2" w14:textId="416AE0B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nefiskalizovanih radnji i neizdatih računa</w:t>
            </w:r>
          </w:p>
          <w:p w14:paraId="3215071D" w14:textId="1EC46C5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BBEC3F7" w14:textId="2A699B8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UIP, UPC</w:t>
            </w:r>
          </w:p>
        </w:tc>
        <w:tc>
          <w:tcPr>
            <w:tcW w:w="1350" w:type="dxa"/>
            <w:shd w:val="clear" w:color="auto" w:fill="FFFFFF" w:themeFill="background1"/>
          </w:tcPr>
          <w:p w14:paraId="1070D22B" w14:textId="3080C4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33B83C7" w14:textId="56FDE01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D3B4010" w14:textId="12CB348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55156653" w14:textId="6946E375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13E817A4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432A1405" w14:textId="53A937F6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Izmjena Zakona o inspekcijskom nadzoru, Zakona o radu, Zakona o prekršajima, Zakona o upravnom postupku, radi omogućavanja pregleda stambenog ili drugog prostora u privatnom posjedu, u slučaju kada postoje indicije da se obavlja privredna aktivnost bez odobrenja</w:t>
            </w:r>
          </w:p>
          <w:p w14:paraId="05D569FF" w14:textId="77777777" w:rsidR="00765E87" w:rsidRPr="00382D17" w:rsidRDefault="00765E87" w:rsidP="00945394">
            <w:pPr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04ED45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rezultata: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 zakon</w:t>
            </w:r>
          </w:p>
          <w:p w14:paraId="2B35D7B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pregleda stambenih objekata</w:t>
            </w:r>
          </w:p>
          <w:p w14:paraId="4BA2535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675011CF" w14:textId="2D63F6B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pregleda stambenih ili drugih prostora u privatnom posjedu za 30%</w:t>
            </w:r>
          </w:p>
        </w:tc>
        <w:tc>
          <w:tcPr>
            <w:tcW w:w="1980" w:type="dxa"/>
            <w:shd w:val="clear" w:color="auto" w:fill="FFFFFF" w:themeFill="background1"/>
          </w:tcPr>
          <w:p w14:paraId="05C8188E" w14:textId="63FE1DB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MP, UIP</w:t>
            </w:r>
          </w:p>
        </w:tc>
        <w:tc>
          <w:tcPr>
            <w:tcW w:w="1350" w:type="dxa"/>
            <w:shd w:val="clear" w:color="auto" w:fill="FFFFFF" w:themeFill="background1"/>
          </w:tcPr>
          <w:p w14:paraId="6862B7B5" w14:textId="0FCE212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E2E7678" w14:textId="71DA1AA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78399A8" w14:textId="391B5573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1EAAA77D" w14:textId="4E19A0C7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4750B97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04B53C7E" w14:textId="03E65453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lastRenderedPageBreak/>
              <w:t>Uvođenje logičke kontrole finasijskih iskaza shodno računovodstvenim pravilima</w:t>
            </w:r>
          </w:p>
          <w:p w14:paraId="51F37E85" w14:textId="77777777" w:rsidR="00765E87" w:rsidRPr="00382D17" w:rsidRDefault="00765E87" w:rsidP="00945394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7DE548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rezultata:</w:t>
            </w:r>
          </w:p>
          <w:p w14:paraId="675CFBE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5499594" w14:textId="7538D6B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</w:tc>
        <w:tc>
          <w:tcPr>
            <w:tcW w:w="1980" w:type="dxa"/>
            <w:shd w:val="clear" w:color="auto" w:fill="FFFFFF" w:themeFill="background1"/>
          </w:tcPr>
          <w:p w14:paraId="72FBF966" w14:textId="2091DF6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shd w:val="clear" w:color="auto" w:fill="FFFFFF" w:themeFill="background1"/>
          </w:tcPr>
          <w:p w14:paraId="479BA575" w14:textId="17336F5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9274675" w14:textId="2B444EE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2C6BEE3" w14:textId="3C59961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20.000 eura</w:t>
            </w:r>
          </w:p>
        </w:tc>
        <w:tc>
          <w:tcPr>
            <w:tcW w:w="1980" w:type="dxa"/>
            <w:shd w:val="clear" w:color="auto" w:fill="auto"/>
          </w:tcPr>
          <w:p w14:paraId="0D95CFC7" w14:textId="04861C1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7D3FDE9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669D81D5" w14:textId="40F2FD47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bookmarkStart w:id="2" w:name="_Hlk142826710"/>
            <w:r w:rsidRPr="002F587A">
              <w:rPr>
                <w:rFonts w:cstheme="minorHAnsi"/>
                <w:sz w:val="20"/>
                <w:szCs w:val="20"/>
                <w:lang w:val="sr-Latn-ME"/>
              </w:rPr>
              <w:t xml:space="preserve">Suzbijanje vanpijačne prodaje ili prodaje robe i smanjenje broja neprijavljenih privremenih objekata </w:t>
            </w:r>
            <w:bookmarkEnd w:id="2"/>
          </w:p>
        </w:tc>
        <w:tc>
          <w:tcPr>
            <w:tcW w:w="1890" w:type="dxa"/>
            <w:shd w:val="clear" w:color="auto" w:fill="FFFFFF" w:themeFill="background1"/>
          </w:tcPr>
          <w:p w14:paraId="1D60B32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Broj naplaćenih kazni</w:t>
            </w:r>
          </w:p>
          <w:p w14:paraId="21C502C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zapečaćenih privremenih objekata</w:t>
            </w:r>
          </w:p>
          <w:p w14:paraId="1E088DEC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uklonjenih privrrmenih objekata.</w:t>
            </w:r>
          </w:p>
          <w:p w14:paraId="4939535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73F7B8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Broj naplaćenih kazni povećan za 5%</w:t>
            </w:r>
          </w:p>
          <w:p w14:paraId="197225F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zapečaćenih privremenih objekata smanjen za 7%</w:t>
            </w:r>
          </w:p>
          <w:p w14:paraId="438AC0B7" w14:textId="4B26176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uklonjenih privremenih objekata umanjen za 9%</w:t>
            </w:r>
          </w:p>
        </w:tc>
        <w:tc>
          <w:tcPr>
            <w:tcW w:w="1980" w:type="dxa"/>
            <w:shd w:val="clear" w:color="auto" w:fill="FFFFFF" w:themeFill="background1"/>
          </w:tcPr>
          <w:p w14:paraId="0F5C41CE" w14:textId="7C9925CF" w:rsidR="00765E87" w:rsidRPr="00382D17" w:rsidRDefault="00765E87" w:rsidP="00F163A3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UPC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, JLS</w:t>
            </w:r>
          </w:p>
          <w:p w14:paraId="3D0FFB61" w14:textId="6D53757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92B9C58" w14:textId="1CA8BA5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919A939" w14:textId="1002567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IV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87DAD99" w14:textId="6C827530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100.000 eura godišnje</w:t>
            </w:r>
          </w:p>
        </w:tc>
        <w:tc>
          <w:tcPr>
            <w:tcW w:w="1980" w:type="dxa"/>
            <w:shd w:val="clear" w:color="auto" w:fill="auto"/>
          </w:tcPr>
          <w:p w14:paraId="079E42A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4879A1C5" w14:textId="10E98AC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lokalnih samouprava</w:t>
            </w:r>
          </w:p>
        </w:tc>
      </w:tr>
      <w:tr w:rsidR="00765E87" w:rsidRPr="00382D17" w14:paraId="100256A2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05C274AA" w14:textId="27C6922D" w:rsidR="00765E87" w:rsidRPr="00945394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lastRenderedPageBreak/>
              <w:t>Građevinarstvo</w:t>
            </w:r>
            <w:r w:rsidR="00945394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stimulativne i preventivne aktivnosti</w:t>
            </w:r>
          </w:p>
        </w:tc>
      </w:tr>
      <w:tr w:rsidR="00765E87" w:rsidRPr="00382D17" w14:paraId="71A6B6A2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62DCB07F" w14:textId="3D5E5089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Podsticajne mjere za domaćinstva kroz poreske olakšice i subvencije za izgradnju legalnih objekata, u skladu sa Zakonom o uređenju prostora i izgradnji objekata</w:t>
            </w:r>
          </w:p>
        </w:tc>
        <w:tc>
          <w:tcPr>
            <w:tcW w:w="1890" w:type="dxa"/>
            <w:shd w:val="clear" w:color="auto" w:fill="FFFFFF" w:themeFill="background1"/>
          </w:tcPr>
          <w:p w14:paraId="3DE5923F" w14:textId="1840ECB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2B284F8F" w14:textId="0DC7280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subvencija za legalizaciju objekata</w:t>
            </w:r>
          </w:p>
          <w:p w14:paraId="4480DE2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476BD845" w14:textId="2C9516C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korisnika  subvencija za 10%</w:t>
            </w:r>
          </w:p>
        </w:tc>
        <w:tc>
          <w:tcPr>
            <w:tcW w:w="1980" w:type="dxa"/>
            <w:shd w:val="clear" w:color="auto" w:fill="FFFFFF" w:themeFill="background1"/>
          </w:tcPr>
          <w:p w14:paraId="313E4417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MEPPU</w:t>
            </w:r>
          </w:p>
          <w:p w14:paraId="3CC6F4A8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  <w:p w14:paraId="0F54AAA2" w14:textId="37A4A3C1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JLS</w:t>
            </w:r>
          </w:p>
        </w:tc>
        <w:tc>
          <w:tcPr>
            <w:tcW w:w="1350" w:type="dxa"/>
            <w:shd w:val="clear" w:color="auto" w:fill="FFFFFF" w:themeFill="background1"/>
          </w:tcPr>
          <w:p w14:paraId="3E22BAFB" w14:textId="422AEAF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56BF684" w14:textId="03850D5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9DCFCCC" w14:textId="791BCF06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25E06B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1DDAE598" w14:textId="0C339BB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</w:t>
            </w:r>
          </w:p>
        </w:tc>
      </w:tr>
      <w:tr w:rsidR="00765E87" w:rsidRPr="00382D17" w14:paraId="6221F86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06D630FC" w14:textId="2C200A03" w:rsidR="00765E87" w:rsidRPr="00D9121A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Građevinarstvo</w:t>
            </w:r>
            <w:r w:rsidR="00D9121A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</w:tr>
      <w:tr w:rsidR="00765E87" w:rsidRPr="00382D17" w14:paraId="19E1AFC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4AF1E5CC" w14:textId="4D4CE9FF" w:rsidR="00765E87" w:rsidRPr="002F587A" w:rsidRDefault="00584EDC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 xml:space="preserve">Unapređenje </w:t>
            </w:r>
            <w:r w:rsidRPr="00584EDC">
              <w:rPr>
                <w:rFonts w:cstheme="minorHAnsi"/>
                <w:sz w:val="20"/>
                <w:szCs w:val="20"/>
                <w:lang w:val="sr-Latn-ME"/>
              </w:rPr>
              <w:t>koordinacij</w:t>
            </w:r>
            <w:r>
              <w:rPr>
                <w:rFonts w:cstheme="minorHAnsi"/>
                <w:sz w:val="20"/>
                <w:szCs w:val="20"/>
                <w:lang w:val="sr-Latn-ME"/>
              </w:rPr>
              <w:t>e</w:t>
            </w:r>
            <w:r w:rsidRPr="00584EDC">
              <w:rPr>
                <w:rFonts w:cstheme="minorHAnsi"/>
                <w:sz w:val="20"/>
                <w:szCs w:val="20"/>
                <w:lang w:val="sr-Latn-ME"/>
              </w:rPr>
              <w:t xml:space="preserve"> sa nadležnim inspekcijama i lokalnim samoupravama </w:t>
            </w:r>
            <w:r>
              <w:rPr>
                <w:rFonts w:cstheme="minorHAnsi"/>
                <w:sz w:val="20"/>
                <w:szCs w:val="20"/>
                <w:lang w:val="sr-Latn-ME"/>
              </w:rPr>
              <w:t xml:space="preserve">u skladu sa </w:t>
            </w:r>
            <w:r w:rsidR="00765E87" w:rsidRPr="002F587A">
              <w:rPr>
                <w:rFonts w:cstheme="minorHAnsi"/>
                <w:sz w:val="20"/>
                <w:szCs w:val="20"/>
                <w:lang w:val="sr-Latn-ME"/>
              </w:rPr>
              <w:t>Zakon</w:t>
            </w:r>
            <w:r>
              <w:rPr>
                <w:rFonts w:cstheme="minorHAnsi"/>
                <w:sz w:val="20"/>
                <w:szCs w:val="20"/>
                <w:lang w:val="sr-Latn-ME"/>
              </w:rPr>
              <w:t>om</w:t>
            </w:r>
            <w:r w:rsidR="00765E87" w:rsidRPr="002F587A">
              <w:rPr>
                <w:rFonts w:cstheme="minorHAnsi"/>
                <w:sz w:val="20"/>
                <w:szCs w:val="20"/>
                <w:lang w:val="sr-Latn-ME"/>
              </w:rPr>
              <w:t xml:space="preserve"> o planiranju prostora i  izgradnji objekata radi obezbjedjivanja osnova zabrane upotreba objekta ako isti nije upisan u listu nepokretnosti</w:t>
            </w:r>
            <w:bookmarkStart w:id="3" w:name="_GoBack"/>
            <w:bookmarkEnd w:id="3"/>
          </w:p>
        </w:tc>
        <w:tc>
          <w:tcPr>
            <w:tcW w:w="1890" w:type="dxa"/>
            <w:shd w:val="clear" w:color="auto" w:fill="FFFFFF" w:themeFill="background1"/>
          </w:tcPr>
          <w:p w14:paraId="11909E24" w14:textId="122B761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</w:p>
          <w:p w14:paraId="740F83A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izdatih zabrana upotrebe nelegalnih objekata</w:t>
            </w:r>
          </w:p>
          <w:p w14:paraId="123A567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6313E114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3D098F63" w14:textId="0CAEB1E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zabrana upotrebe neleganih objekata povećan za 15%</w:t>
            </w:r>
          </w:p>
        </w:tc>
        <w:tc>
          <w:tcPr>
            <w:tcW w:w="1980" w:type="dxa"/>
            <w:shd w:val="clear" w:color="auto" w:fill="FFFFFF" w:themeFill="background1"/>
          </w:tcPr>
          <w:p w14:paraId="24EBCB8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MEPPU</w:t>
            </w:r>
          </w:p>
          <w:p w14:paraId="32CE9F5C" w14:textId="2310161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BC45075" w14:textId="3EB47D5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54F6FA5" w14:textId="2D39D5A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37AF04D" w14:textId="7047FC54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2072FAE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1E61680E" w14:textId="7610D33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</w:t>
            </w:r>
          </w:p>
        </w:tc>
      </w:tr>
      <w:tr w:rsidR="00765E87" w:rsidRPr="00382D17" w14:paraId="5233BFD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44D59EA4" w14:textId="2AEB09E7" w:rsidR="00765E87" w:rsidRPr="00D9121A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Saobraćaj</w:t>
            </w:r>
            <w:r w:rsidR="00D9121A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stimulativne i preventivne  aktivnosti</w:t>
            </w:r>
          </w:p>
        </w:tc>
      </w:tr>
      <w:tr w:rsidR="00765E87" w:rsidRPr="00382D17" w14:paraId="382DD90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223B2216" w14:textId="7EE6C664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 xml:space="preserve">Unapređenje sistema subvencija za podsticanje legalizacije taxi prevoza/ </w:t>
            </w:r>
            <w:r w:rsidRPr="002F587A">
              <w:rPr>
                <w:rFonts w:cstheme="minorHAnsi"/>
                <w:sz w:val="20"/>
                <w:szCs w:val="20"/>
                <w:lang w:val="sr-Latn-ME"/>
              </w:rPr>
              <w:lastRenderedPageBreak/>
              <w:t>prevoza  u međugradskom saobraćaju</w:t>
            </w:r>
          </w:p>
        </w:tc>
        <w:tc>
          <w:tcPr>
            <w:tcW w:w="1890" w:type="dxa"/>
            <w:shd w:val="clear" w:color="auto" w:fill="FFFFFF" w:themeFill="background1"/>
          </w:tcPr>
          <w:p w14:paraId="752C533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</w:t>
            </w:r>
          </w:p>
          <w:p w14:paraId="408233C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Broj dodijeljenih subvencija</w:t>
            </w:r>
          </w:p>
          <w:p w14:paraId="5E08893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884165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51976335" w14:textId="4E59AC8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dodijeljeih subvencija za legalizaciju taxi prevoza povećan za 20%</w:t>
            </w:r>
          </w:p>
        </w:tc>
        <w:tc>
          <w:tcPr>
            <w:tcW w:w="1980" w:type="dxa"/>
            <w:shd w:val="clear" w:color="auto" w:fill="FFFFFF" w:themeFill="background1"/>
          </w:tcPr>
          <w:p w14:paraId="613D3F6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MKI</w:t>
            </w:r>
          </w:p>
          <w:p w14:paraId="05B5B29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  <w:p w14:paraId="15CB75A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JLS</w:t>
            </w:r>
          </w:p>
          <w:p w14:paraId="37C5D174" w14:textId="15887C67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u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druženj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ima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privrednika</w:t>
            </w:r>
          </w:p>
        </w:tc>
        <w:tc>
          <w:tcPr>
            <w:tcW w:w="1350" w:type="dxa"/>
            <w:shd w:val="clear" w:color="auto" w:fill="FFFFFF" w:themeFill="background1"/>
          </w:tcPr>
          <w:p w14:paraId="3B0129E1" w14:textId="1118484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Prvi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6B0754E" w14:textId="6B98DF9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A90FFA3" w14:textId="04B15AF5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6B7C96D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17ABE2F0" w14:textId="25B2C6B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</w:t>
            </w:r>
          </w:p>
        </w:tc>
      </w:tr>
      <w:tr w:rsidR="00765E87" w:rsidRPr="00382D17" w14:paraId="1330504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76B4DA86" w14:textId="66943BF1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Saobraćaj</w:t>
            </w:r>
            <w:r w:rsidR="00D9121A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–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</w:tr>
      <w:tr w:rsidR="00765E87" w:rsidRPr="00382D17" w14:paraId="36AC1AE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390BEE28" w14:textId="584A2184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bookmarkStart w:id="4" w:name="_Hlk142826670"/>
            <w:r w:rsidRPr="002F587A">
              <w:rPr>
                <w:rFonts w:cstheme="minorHAnsi"/>
                <w:sz w:val="20"/>
                <w:szCs w:val="20"/>
                <w:lang w:val="sr-Latn-ME"/>
              </w:rPr>
              <w:t>Uvođenje platnih terminala  kod taksista, parking servisa i sl.</w:t>
            </w:r>
            <w:bookmarkEnd w:id="4"/>
          </w:p>
          <w:p w14:paraId="15E44902" w14:textId="77777777" w:rsidR="00765E87" w:rsidRPr="00382D17" w:rsidRDefault="00765E87" w:rsidP="00D9121A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9BC3F8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65DE3DC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71D19C34" w14:textId="19F5521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</w:tc>
        <w:tc>
          <w:tcPr>
            <w:tcW w:w="1980" w:type="dxa"/>
            <w:shd w:val="clear" w:color="auto" w:fill="FFFFFF" w:themeFill="background1"/>
          </w:tcPr>
          <w:p w14:paraId="735BF34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MKI</w:t>
            </w:r>
          </w:p>
          <w:p w14:paraId="5EB8878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JLS</w:t>
            </w:r>
          </w:p>
          <w:p w14:paraId="1162715D" w14:textId="712D79E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8A3BF66" w14:textId="5BCC8CFF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Prvi 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kvartal 202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6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CF271E4" w14:textId="0C18C080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C07F665" w14:textId="68E6E6F3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682FEC4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4EAE31F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</w:t>
            </w:r>
          </w:p>
          <w:p w14:paraId="68844DDE" w14:textId="6ACB9F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1147F77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FFFFFF" w:themeFill="background1"/>
          </w:tcPr>
          <w:p w14:paraId="348C9BF6" w14:textId="6894C98B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Ostale aktivnosti odvraćanja na nivou svih sektora</w:t>
            </w:r>
          </w:p>
        </w:tc>
      </w:tr>
      <w:tr w:rsidR="00765E87" w:rsidRPr="00382D17" w14:paraId="5B9347B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FFFFFF" w:themeFill="background1"/>
          </w:tcPr>
          <w:p w14:paraId="2F6DD494" w14:textId="2C87D878" w:rsidR="00765E87" w:rsidRPr="002F587A" w:rsidRDefault="00765E87" w:rsidP="0026304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2F587A">
              <w:rPr>
                <w:rFonts w:cstheme="minorHAnsi"/>
                <w:sz w:val="20"/>
                <w:szCs w:val="20"/>
                <w:lang w:val="sr-Latn-ME"/>
              </w:rPr>
              <w:t>Izmjena pravnog okvira radi sprječavanja upotrebe gotovine u plaćanjima od strane preduzeća sa blokiranim računima</w:t>
            </w:r>
          </w:p>
        </w:tc>
        <w:tc>
          <w:tcPr>
            <w:tcW w:w="1890" w:type="dxa"/>
            <w:shd w:val="clear" w:color="auto" w:fill="FFFFFF" w:themeFill="background1"/>
          </w:tcPr>
          <w:p w14:paraId="59595BA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4CF960A7" w14:textId="43D9416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 pravni okvir</w:t>
            </w:r>
          </w:p>
          <w:p w14:paraId="541D666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6DB3C03C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</w:p>
          <w:p w14:paraId="2381028A" w14:textId="4B411CE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Smanjen  broj zloupotreba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plaćanja gotovinom u slučaju blokade računa preduzeća</w:t>
            </w:r>
          </w:p>
        </w:tc>
        <w:tc>
          <w:tcPr>
            <w:tcW w:w="1980" w:type="dxa"/>
            <w:shd w:val="clear" w:color="auto" w:fill="FFFFFF" w:themeFill="background1"/>
          </w:tcPr>
          <w:p w14:paraId="274B3AA1" w14:textId="32DEC76D" w:rsidR="00C10250" w:rsidRPr="00382D17" w:rsidRDefault="00C10250" w:rsidP="00C10250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lastRenderedPageBreak/>
              <w:t>MF</w:t>
            </w:r>
          </w:p>
        </w:tc>
        <w:tc>
          <w:tcPr>
            <w:tcW w:w="1350" w:type="dxa"/>
            <w:shd w:val="clear" w:color="auto" w:fill="FFFFFF" w:themeFill="background1"/>
          </w:tcPr>
          <w:p w14:paraId="0C150BCE" w14:textId="2EE4AA0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E72A518" w14:textId="734CD3A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2026.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F345998" w14:textId="735EB962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065DE7D3" w14:textId="1520132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437BE60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6DD29A71" w14:textId="5127FB16" w:rsidR="00765E87" w:rsidRPr="00382D17" w:rsidRDefault="00765E87" w:rsidP="00765E87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sr-Latn-ME"/>
              </w:rPr>
              <w:t>Operativni cilj 3</w:t>
            </w:r>
            <w:r w:rsidRPr="00382D17">
              <w:rPr>
                <w:rFonts w:cstheme="minorHAnsi"/>
                <w:color w:val="4472C4" w:themeColor="accent1"/>
                <w:sz w:val="20"/>
                <w:szCs w:val="20"/>
                <w:lang w:val="sr-Latn-ME"/>
              </w:rPr>
              <w:t>-</w:t>
            </w:r>
            <w:r w:rsidRPr="00382D1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lang w:val="pl-PL"/>
              </w:rPr>
              <w:t xml:space="preserve"> Povećanje formalne zaposlenosti, sa većim fokusom na zelena radna mjesta</w:t>
            </w:r>
          </w:p>
        </w:tc>
      </w:tr>
      <w:tr w:rsidR="00765E87" w:rsidRPr="00382D17" w14:paraId="274D599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68C6AC91" w14:textId="3F87070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Učinak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28D729EB" w14:textId="3A2527A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Indikator učinka (outcome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16FDDC8" w14:textId="3E6F0D8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5221E2EA" w14:textId="6381B7F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Početna vrijednost 2023.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790B188D" w14:textId="7183C03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Vrijednost u 2025.</w:t>
            </w:r>
          </w:p>
        </w:tc>
        <w:tc>
          <w:tcPr>
            <w:tcW w:w="3690" w:type="dxa"/>
            <w:gridSpan w:val="3"/>
            <w:shd w:val="clear" w:color="auto" w:fill="BDD6EE" w:themeFill="accent5" w:themeFillTint="66"/>
          </w:tcPr>
          <w:p w14:paraId="39B9C87E" w14:textId="667125C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Ciljna vrijednost 2026.</w:t>
            </w:r>
          </w:p>
        </w:tc>
      </w:tr>
      <w:tr w:rsidR="00765E87" w:rsidRPr="00382D17" w14:paraId="1257DBBF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30901" w14:textId="77777777" w:rsidR="00765E87" w:rsidRPr="00382D17" w:rsidRDefault="00765E87" w:rsidP="00765E87">
            <w:pPr>
              <w:pStyle w:val="ListParagraph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zaposlenih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D280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% povećanja broja formalno zaposlenih, godišnje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67FD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Monstat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45F4E" w14:textId="6B21A9A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22,7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9369C" w14:textId="763C6D6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0E180" w14:textId="1312B52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16</w:t>
            </w:r>
          </w:p>
        </w:tc>
      </w:tr>
      <w:tr w:rsidR="00765E87" w:rsidRPr="00382D17" w14:paraId="31E9235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618F7" w14:textId="557EBF12" w:rsidR="00765E87" w:rsidRPr="00382D17" w:rsidRDefault="00765E87" w:rsidP="00765E87">
            <w:pPr>
              <w:pStyle w:val="ListParagraph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Smanjena nezaposlenost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8B94F" w14:textId="54D9EFB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Stopa nezaposlenosti (%)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29F605" w14:textId="765279E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ZZCG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0145B" w14:textId="7B4813C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20,1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9A852" w14:textId="750486E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17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B33A5" w14:textId="285F16A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16,5</w:t>
            </w:r>
          </w:p>
        </w:tc>
      </w:tr>
      <w:tr w:rsidR="00765E87" w:rsidRPr="00382D17" w14:paraId="36D82E8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5E59C" w14:textId="77777777" w:rsidR="00765E87" w:rsidRPr="00382D17" w:rsidRDefault="00765E87" w:rsidP="00765E87">
            <w:pPr>
              <w:pStyle w:val="ListParagraph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prihod od doprinosa i poreza na dohodak fizičkih lica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6667E" w14:textId="745C9FC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% rasta prihoda od doprinosa i poreza na dohodak fizičkih lica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6BAE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DF70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-18,9</w:t>
            </w:r>
            <w:r w:rsidRPr="00382D17">
              <w:rPr>
                <w:rStyle w:val="FootnoteReference"/>
                <w:rFonts w:cstheme="minorHAnsi"/>
                <w:sz w:val="20"/>
                <w:szCs w:val="20"/>
                <w:vertAlign w:val="baseline"/>
                <w:lang w:val="sr-Latn-ME"/>
              </w:rPr>
              <w:footnoteReference w:id="1"/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BAF94" w14:textId="6ECA4BC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2,4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B6BEC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3,2</w:t>
            </w:r>
          </w:p>
        </w:tc>
      </w:tr>
      <w:tr w:rsidR="00765E87" w:rsidRPr="00382D17" w14:paraId="3E6111E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EADB1" w14:textId="77777777" w:rsidR="00765E87" w:rsidRPr="00382D17" w:rsidRDefault="00765E87" w:rsidP="00765E87">
            <w:pPr>
              <w:pStyle w:val="ListParagraph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Smanjena nezaposlenosti mladih i žena 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A2A4D" w14:textId="04079ED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Stopa neezaposlenosti  mladih 15-24 (%)</w:t>
            </w:r>
          </w:p>
          <w:p w14:paraId="5895C55B" w14:textId="0F5F967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Stopa nezaposlenosti žena, starosti 15-64 (%)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117C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Monstat, ARS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A712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29,4</w:t>
            </w:r>
          </w:p>
          <w:p w14:paraId="5193DE0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0B98BE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93A1E0C" w14:textId="0CFE9B2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12,8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FA47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26,5</w:t>
            </w:r>
          </w:p>
          <w:p w14:paraId="7875A84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4C64C7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5671525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11,7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1BCC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25</w:t>
            </w:r>
          </w:p>
          <w:p w14:paraId="2A634BCC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3E5FAB7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77421D0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11,1</w:t>
            </w:r>
          </w:p>
        </w:tc>
      </w:tr>
      <w:tr w:rsidR="00765E87" w:rsidRPr="00382D17" w14:paraId="0BB3BDC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5FBA5DF7" w14:textId="256CF4E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Aktivnosti u implementaciji Operativnog cilja 3</w:t>
            </w:r>
          </w:p>
        </w:tc>
      </w:tr>
      <w:tr w:rsidR="00765E87" w:rsidRPr="00382D17" w14:paraId="13ACF55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098518A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lastRenderedPageBreak/>
              <w:t xml:space="preserve">Aktivnost koja utiče na realizaciju Operativnog cilja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520E599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Indikator rezultata </w:t>
            </w:r>
          </w:p>
          <w:p w14:paraId="0B90AB5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(output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4808D64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Nadležne institucije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611672B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Planirani početak aktivnosti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34AF9C6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Rok završetka aktivnosti</w:t>
            </w:r>
          </w:p>
        </w:tc>
        <w:tc>
          <w:tcPr>
            <w:tcW w:w="1710" w:type="dxa"/>
            <w:gridSpan w:val="2"/>
            <w:shd w:val="clear" w:color="auto" w:fill="BDD6EE" w:themeFill="accent5" w:themeFillTint="66"/>
          </w:tcPr>
          <w:p w14:paraId="47575189" w14:textId="6777A1DC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Sredstva planirana za sprovođenje aktivnosti u 2024-2026.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500F4B8B" w14:textId="3278D84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Izvori finansiranja</w:t>
            </w:r>
          </w:p>
        </w:tc>
      </w:tr>
      <w:tr w:rsidR="00765E87" w:rsidRPr="00382D17" w14:paraId="05B1BD8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30D252C" w14:textId="49B18937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>Pojednostavljenje procedura registracije kod poreskog organa, sezonske radne snage i izrada objedinjene elektronske prijave sezonskih radnika naročito stranih državljana, uz pojednostavljenje obrazaca za izdavanje radne dozvole</w:t>
            </w:r>
          </w:p>
        </w:tc>
        <w:tc>
          <w:tcPr>
            <w:tcW w:w="1890" w:type="dxa"/>
            <w:shd w:val="clear" w:color="auto" w:fill="auto"/>
          </w:tcPr>
          <w:p w14:paraId="752517CC" w14:textId="148B9D6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6B7E55D5" w14:textId="04B15BB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Pojednostavljene procedure registracije sezonskih radnika</w:t>
            </w:r>
          </w:p>
          <w:p w14:paraId="2B0ED6D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55320832" w14:textId="50BCAD2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Procedure relativno komplikovane</w:t>
            </w:r>
          </w:p>
          <w:p w14:paraId="1A57E513" w14:textId="56104EC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Povećan broj registrovanih sezonskih radnika za 20%</w:t>
            </w:r>
          </w:p>
        </w:tc>
        <w:tc>
          <w:tcPr>
            <w:tcW w:w="1980" w:type="dxa"/>
            <w:shd w:val="clear" w:color="auto" w:fill="auto"/>
          </w:tcPr>
          <w:p w14:paraId="6075F45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MF, </w:t>
            </w:r>
          </w:p>
          <w:p w14:paraId="58856E6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MUP</w:t>
            </w:r>
          </w:p>
          <w:p w14:paraId="7EDD693D" w14:textId="77777777" w:rsidR="00765E87" w:rsidRPr="00382D17" w:rsidRDefault="00765E87" w:rsidP="008C42C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MRSS</w:t>
            </w:r>
          </w:p>
          <w:p w14:paraId="38FBC672" w14:textId="1403D2B2" w:rsidR="00765E87" w:rsidRPr="00382D17" w:rsidRDefault="008C42C7" w:rsidP="008C42C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zainteresovanim stranama</w:t>
            </w:r>
          </w:p>
        </w:tc>
        <w:tc>
          <w:tcPr>
            <w:tcW w:w="1350" w:type="dxa"/>
            <w:shd w:val="clear" w:color="auto" w:fill="auto"/>
          </w:tcPr>
          <w:p w14:paraId="2DF8D443" w14:textId="41D9859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DF3E7CE" w14:textId="236BAF7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9A7AF69" w14:textId="7E567CE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7F88303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51109F07" w14:textId="1171439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75C7B2F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64C1C37" w14:textId="5C2D61F0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>Izrada analize i unapređenje regulatornog okvira za nestanardne oblike radnog angažovanja, kao i mapiranje sektora sa najvećom zastupljenošću nestandardnih  oblika radnog angažovanja (frilenseri, influenseri, online prodaja, njega starih, čuvanje djece).</w:t>
            </w:r>
          </w:p>
        </w:tc>
        <w:tc>
          <w:tcPr>
            <w:tcW w:w="1890" w:type="dxa"/>
            <w:shd w:val="clear" w:color="auto" w:fill="auto"/>
          </w:tcPr>
          <w:p w14:paraId="65477F5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14990A74" w14:textId="5B71963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Izrađena analiza i unaprijeđen zakonodavni okvir</w:t>
            </w:r>
          </w:p>
          <w:p w14:paraId="02ED168F" w14:textId="0FCD849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2022./</w:t>
            </w:r>
          </w:p>
          <w:p w14:paraId="00E31F7C" w14:textId="07455A1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Povećan broj registrovanih zaposlenih u okviru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nestarndardnih oblika radnog angažovanja</w:t>
            </w:r>
          </w:p>
        </w:tc>
        <w:tc>
          <w:tcPr>
            <w:tcW w:w="1980" w:type="dxa"/>
            <w:shd w:val="clear" w:color="auto" w:fill="auto"/>
          </w:tcPr>
          <w:p w14:paraId="4BA300F8" w14:textId="7768FA5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MERT</w:t>
            </w:r>
          </w:p>
          <w:p w14:paraId="79AE679C" w14:textId="4CA0B09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MRSS</w:t>
            </w:r>
          </w:p>
          <w:p w14:paraId="2514BBA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  <w:p w14:paraId="243B7FB0" w14:textId="164AD5C3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zainteresovanim stranama</w:t>
            </w:r>
          </w:p>
        </w:tc>
        <w:tc>
          <w:tcPr>
            <w:tcW w:w="1350" w:type="dxa"/>
            <w:shd w:val="clear" w:color="auto" w:fill="auto"/>
          </w:tcPr>
          <w:p w14:paraId="199E39CA" w14:textId="3154052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61BB7DC" w14:textId="467D39C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57CAE03" w14:textId="78B8365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B42C25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50696154" w14:textId="0CF2E94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7778100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4C0A7253" w14:textId="70FBE2B1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 xml:space="preserve">Uvođenje </w:t>
            </w:r>
            <w:r w:rsidR="00F163A3" w:rsidRPr="00326F40">
              <w:rPr>
                <w:rFonts w:cstheme="minorHAnsi"/>
                <w:sz w:val="20"/>
                <w:szCs w:val="20"/>
                <w:lang w:val="sr-Latn-ME"/>
              </w:rPr>
              <w:t xml:space="preserve">dodatnih </w:t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>podsticaja za zapošljavanja u privatnom sektoru u skladu sa pravilima državne pomoći</w:t>
            </w:r>
            <w:r w:rsidR="00F163A3" w:rsidRPr="00326F40">
              <w:rPr>
                <w:rFonts w:cstheme="minorHAnsi"/>
                <w:sz w:val="20"/>
                <w:szCs w:val="20"/>
                <w:lang w:val="sr-Latn-ME"/>
              </w:rPr>
              <w:t xml:space="preserve"> i stvaranje pravnog okvira za objedinjenje svih podsticaja</w:t>
            </w:r>
          </w:p>
          <w:p w14:paraId="639251A9" w14:textId="3183E9E6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auto"/>
          </w:tcPr>
          <w:p w14:paraId="2B20F67A" w14:textId="2F723D2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2A9C6184" w14:textId="1F8E5F6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Izmijenjen zakonski okvir </w:t>
            </w:r>
          </w:p>
          <w:p w14:paraId="56AC5D26" w14:textId="5A633AB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Uvedeni podsticaji za nova zapošljavanja</w:t>
            </w:r>
          </w:p>
          <w:p w14:paraId="566D8826" w14:textId="4C55CB7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  <w:p w14:paraId="430CFD1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9C1BFAA" w14:textId="49FCC1D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registrovanih zaposlenih za 2% zahvaljujući novim podsticajima</w:t>
            </w:r>
          </w:p>
          <w:p w14:paraId="7F539EC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6001994" w14:textId="46881714" w:rsidR="00765E87" w:rsidRPr="00382D17" w:rsidRDefault="00765E87" w:rsidP="008C42C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      MF, MRSS, u saradnji sa 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>zainteresovanim stranama</w:t>
            </w:r>
          </w:p>
        </w:tc>
        <w:tc>
          <w:tcPr>
            <w:tcW w:w="1350" w:type="dxa"/>
            <w:shd w:val="clear" w:color="auto" w:fill="auto"/>
          </w:tcPr>
          <w:p w14:paraId="0CE22D64" w14:textId="27622B7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BF41B03" w14:textId="6F212A4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B8B775A" w14:textId="279F174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AB8165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3EBD1915" w14:textId="10FD943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13DB1C8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48D7FBF6" w14:textId="4C4E9929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 xml:space="preserve">Utvrđivanje Predloga zakona o profesionalnoj rehabilitaciji i zapošljavanju lica sa invaliditetom </w:t>
            </w:r>
            <w:r w:rsidR="00D9121A" w:rsidRPr="00326F40">
              <w:rPr>
                <w:rFonts w:cstheme="minorHAnsi"/>
                <w:sz w:val="20"/>
                <w:szCs w:val="20"/>
                <w:lang w:val="sr-Latn-ME"/>
              </w:rPr>
              <w:t>radi usaglašavanja sa novim Zakonom o jedinstvenom tijelu vještačenja, i podrške za zapošljavnje lica sa invaliditetom</w:t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 xml:space="preserve">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355DC07C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254F655F" w14:textId="4127E00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Donijet novi zakon </w:t>
            </w:r>
          </w:p>
          <w:p w14:paraId="0563BCFB" w14:textId="3264DDC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novozaposlenih lica sa invaliditetom</w:t>
            </w:r>
          </w:p>
          <w:p w14:paraId="5E55958A" w14:textId="7A72CD0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2CE50D8" w14:textId="77777777" w:rsidR="00765E87" w:rsidRPr="00382D17" w:rsidRDefault="00765E87" w:rsidP="00765E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82D17">
              <w:rPr>
                <w:rFonts w:cstheme="minorHAnsi"/>
                <w:sz w:val="20"/>
                <w:szCs w:val="20"/>
              </w:rPr>
              <w:t xml:space="preserve">1.727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pravom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subvenciju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zarade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za 2.970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lica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lastRenderedPageBreak/>
              <w:t>invaliditetom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muškarci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– 1.438;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žene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– 1.532).</w:t>
            </w:r>
            <w:r w:rsidRPr="00382D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301CD9" w14:textId="6268D5E8" w:rsidR="00765E87" w:rsidRPr="00382D17" w:rsidRDefault="00765E87" w:rsidP="00765E87">
            <w:pPr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 xml:space="preserve">2.970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zaposlenih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lica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invaliditetom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kod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poslodavaca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koji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ostvaruju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parvo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subvencije</w:t>
            </w:r>
            <w:proofErr w:type="spellEnd"/>
            <w:r w:rsidRPr="00382D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zarade</w:t>
            </w:r>
            <w:proofErr w:type="spellEnd"/>
          </w:p>
          <w:p w14:paraId="1456BD5B" w14:textId="5A69D74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novozaposlenih lica sa invaliditetom kod poslodavca sa pravom na subvenciju zarade za 5%</w:t>
            </w:r>
          </w:p>
          <w:p w14:paraId="20E9F77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00382D3" w14:textId="538C801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        MF, MRSS, u saradnji sa </w:t>
            </w:r>
          </w:p>
          <w:p w14:paraId="4AC6732E" w14:textId="2C4969D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  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>zainteresovanim stranama</w:t>
            </w:r>
          </w:p>
        </w:tc>
        <w:tc>
          <w:tcPr>
            <w:tcW w:w="1350" w:type="dxa"/>
            <w:shd w:val="clear" w:color="auto" w:fill="auto"/>
          </w:tcPr>
          <w:p w14:paraId="3A3D9057" w14:textId="3D7E9FB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6D73145" w14:textId="585218A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13E2DF0" w14:textId="37F678E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29FFFA0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688A11D6" w14:textId="08C0123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0FE24AC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1970"/>
        </w:trPr>
        <w:tc>
          <w:tcPr>
            <w:tcW w:w="3242" w:type="dxa"/>
            <w:shd w:val="clear" w:color="auto" w:fill="auto"/>
          </w:tcPr>
          <w:p w14:paraId="5462EF9B" w14:textId="15C5115A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 xml:space="preserve">Razmatranje donošenja Zakona o studentskim zadrugama koji bi studentima omogućio zaključivanje ugovora o praktičnom radu tokom ljetnjih mjeseci i omogućio ostvarivanje ETC kredita </w:t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7AAF3CB8" w14:textId="5C2FEF5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Usvojen zakon</w:t>
            </w:r>
          </w:p>
          <w:p w14:paraId="2FB95B2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728EEA97" w14:textId="15CD20A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Povećan broj studenata angažovanih na praktičnom radu tokom ljetnjih mjeseci </w:t>
            </w:r>
          </w:p>
        </w:tc>
        <w:tc>
          <w:tcPr>
            <w:tcW w:w="1980" w:type="dxa"/>
            <w:shd w:val="clear" w:color="auto" w:fill="auto"/>
          </w:tcPr>
          <w:p w14:paraId="2103CE03" w14:textId="3A908FF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</w:t>
            </w:r>
            <w:r w:rsidR="00C10250">
              <w:rPr>
                <w:rFonts w:cstheme="minorHAnsi"/>
                <w:sz w:val="20"/>
                <w:szCs w:val="20"/>
                <w:lang w:val="sr-Latn-ME"/>
              </w:rPr>
              <w:t>PR</w:t>
            </w:r>
          </w:p>
          <w:p w14:paraId="6FCAA886" w14:textId="65FAD7D6" w:rsidR="00765E87" w:rsidRPr="00382D17" w:rsidRDefault="008C42C7" w:rsidP="008C42C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zainteresovanim stranama</w:t>
            </w:r>
          </w:p>
        </w:tc>
        <w:tc>
          <w:tcPr>
            <w:tcW w:w="1350" w:type="dxa"/>
            <w:shd w:val="clear" w:color="auto" w:fill="auto"/>
          </w:tcPr>
          <w:p w14:paraId="4CB01EAE" w14:textId="0C534B7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Treći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B95D8BF" w14:textId="03702A4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CE4D094" w14:textId="676332F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4CE479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5EA8E190" w14:textId="5B4D2E9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43B0CF3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1970"/>
        </w:trPr>
        <w:tc>
          <w:tcPr>
            <w:tcW w:w="3242" w:type="dxa"/>
            <w:shd w:val="clear" w:color="auto" w:fill="auto"/>
          </w:tcPr>
          <w:p w14:paraId="2B0F3E02" w14:textId="202F078F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lastRenderedPageBreak/>
              <w:t>Izmjene Zakona o socijalnoj i dječjoj zaštiti koje omogućavaju privremeno mirovanje prava</w:t>
            </w:r>
            <w:r w:rsidR="00D9121A" w:rsidRPr="00326F40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>na MOP tokom sezonskog zaposlenja korisnika MOP-a, ukoliko prekine radni odnos po isteku sezone</w:t>
            </w:r>
          </w:p>
        </w:tc>
        <w:tc>
          <w:tcPr>
            <w:tcW w:w="1890" w:type="dxa"/>
            <w:shd w:val="clear" w:color="auto" w:fill="auto"/>
          </w:tcPr>
          <w:p w14:paraId="673A55D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Usvojen zakon</w:t>
            </w:r>
          </w:p>
          <w:p w14:paraId="43FC7372" w14:textId="6EC075F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Nemogućnost mirovanja prava iz MOP-a tokom sezonskog zaposlenja</w:t>
            </w:r>
          </w:p>
          <w:p w14:paraId="02CA9A83" w14:textId="5D96BE09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prijavljenih zaposlenih tokom sezone</w:t>
            </w: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1964784" w14:textId="1F579C15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MRSS</w:t>
            </w:r>
          </w:p>
        </w:tc>
        <w:tc>
          <w:tcPr>
            <w:tcW w:w="1350" w:type="dxa"/>
            <w:shd w:val="clear" w:color="auto" w:fill="auto"/>
          </w:tcPr>
          <w:p w14:paraId="6D42681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79F789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BE14099" w14:textId="6CCBE6E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7B77F2F6" w14:textId="161FE1F6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7FF5A99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1970"/>
        </w:trPr>
        <w:tc>
          <w:tcPr>
            <w:tcW w:w="3242" w:type="dxa"/>
            <w:shd w:val="clear" w:color="auto" w:fill="auto"/>
          </w:tcPr>
          <w:p w14:paraId="5B688F35" w14:textId="1CA1F127" w:rsidR="00765E87" w:rsidRPr="00326F40" w:rsidRDefault="00765E87" w:rsidP="0026304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26F40">
              <w:rPr>
                <w:rFonts w:cstheme="minorHAnsi"/>
                <w:sz w:val="20"/>
                <w:szCs w:val="20"/>
                <w:lang w:val="sr-Latn-ME"/>
              </w:rPr>
              <w:t xml:space="preserve">Uspostavljanje online aplikacije  "Uplaćuje li vaš poslodavac doprinose?" i servisa Online provjere obrasca M4 </w:t>
            </w:r>
            <w:r w:rsidRPr="00326F40">
              <w:rPr>
                <w:rFonts w:cstheme="minorHAnsi"/>
                <w:sz w:val="20"/>
                <w:szCs w:val="20"/>
                <w:lang w:val="sr-Latn-ME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024247EE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43CE1D5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Uspostavljena aplikacija</w:t>
            </w:r>
          </w:p>
          <w:p w14:paraId="5547C4E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D59DB4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Izrada konceptualne arhitekture i dizajna</w:t>
            </w:r>
          </w:p>
          <w:p w14:paraId="554AC656" w14:textId="3B3D712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borj uplata doprinosa</w:t>
            </w:r>
          </w:p>
        </w:tc>
        <w:tc>
          <w:tcPr>
            <w:tcW w:w="1980" w:type="dxa"/>
            <w:shd w:val="clear" w:color="auto" w:fill="auto"/>
          </w:tcPr>
          <w:p w14:paraId="30A7A22A" w14:textId="2B34943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UPC, MJU</w:t>
            </w:r>
          </w:p>
        </w:tc>
        <w:tc>
          <w:tcPr>
            <w:tcW w:w="1350" w:type="dxa"/>
            <w:shd w:val="clear" w:color="auto" w:fill="auto"/>
          </w:tcPr>
          <w:p w14:paraId="2A0505B1" w14:textId="53161403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DB82860" w14:textId="43530B0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CF1B2E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A2EC84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</w:t>
            </w:r>
          </w:p>
          <w:p w14:paraId="1F6850EF" w14:textId="3FC50DB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4DF6B37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02BA9027" w14:textId="5916D81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Operativni cilj 4 –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Unapređenje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elektronskih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usluga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javne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uprave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, 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institucionalnog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okvira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administrativnih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kapaciteta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u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smanjenju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neformalne</w:t>
            </w:r>
            <w:proofErr w:type="spellEnd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ekonomije</w:t>
            </w:r>
            <w:proofErr w:type="spellEnd"/>
          </w:p>
          <w:p w14:paraId="1B094708" w14:textId="4A38CF4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</w:tr>
      <w:tr w:rsidR="00765E87" w:rsidRPr="00382D17" w14:paraId="78A0E24A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</w:trPr>
        <w:tc>
          <w:tcPr>
            <w:tcW w:w="3242" w:type="dxa"/>
            <w:shd w:val="clear" w:color="auto" w:fill="BDD6EE" w:themeFill="accent5" w:themeFillTint="66"/>
          </w:tcPr>
          <w:p w14:paraId="0C504AA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Učinak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7F4CC1C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Indikator učinka (outcome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3EB2083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4EF11C09" w14:textId="65709D3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Početna vrijednost 2022.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12CD761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Vrijednost u 2025.</w:t>
            </w:r>
          </w:p>
        </w:tc>
        <w:tc>
          <w:tcPr>
            <w:tcW w:w="3690" w:type="dxa"/>
            <w:gridSpan w:val="3"/>
            <w:shd w:val="clear" w:color="auto" w:fill="BDD6EE" w:themeFill="accent5" w:themeFillTint="66"/>
          </w:tcPr>
          <w:p w14:paraId="6F38FF2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Ciljna vrijednost 2026.</w:t>
            </w:r>
          </w:p>
        </w:tc>
      </w:tr>
      <w:tr w:rsidR="00765E87" w:rsidRPr="00382D17" w14:paraId="517F6B5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87A9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bookmarkStart w:id="5" w:name="_Hlk142406377"/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Povećana naplata prihoda od PDV-a i akciza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3C4D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Povećanja naplate prihoda od akciza i PDV u odnosu na prethodnu godinu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A2C81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1FFD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22,7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1399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5,4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A54A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4,6</w:t>
            </w:r>
          </w:p>
        </w:tc>
      </w:tr>
      <w:tr w:rsidR="00765E87" w:rsidRPr="00382D17" w14:paraId="1D4E7EC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B41ED" w14:textId="29C87FF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Funkcionalna Komisija za suzbijanje neformalne ekonomije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1D11A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Broj održanih sastanaka Komisije</w:t>
            </w:r>
          </w:p>
          <w:p w14:paraId="063A93A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realizacije zaključaka Komisije</w:t>
            </w:r>
          </w:p>
          <w:p w14:paraId="07C6F27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realizacije AP za suzbijanje neformalne ekonomije</w:t>
            </w:r>
          </w:p>
          <w:p w14:paraId="1040182F" w14:textId="77D9A1C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zajedničkih aktivnosti organa koji učestvuju u suzbijanju neformalne ekonomije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C8FBB" w14:textId="38ACE8F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BE90D" w14:textId="412A755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-</w:t>
            </w:r>
          </w:p>
          <w:p w14:paraId="1EF0FAA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4A6315" w14:textId="079AE2A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-</w:t>
            </w:r>
          </w:p>
          <w:p w14:paraId="5F52A570" w14:textId="5BF5571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349B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12</w:t>
            </w:r>
          </w:p>
          <w:p w14:paraId="572263F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B6F17F" w14:textId="264F284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70</w:t>
            </w:r>
          </w:p>
          <w:p w14:paraId="1702136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E5490C" w14:textId="41D5162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85</w:t>
            </w:r>
          </w:p>
          <w:p w14:paraId="3D5D18F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B2209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A1B5D9" w14:textId="2CA03F8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A650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14</w:t>
            </w:r>
          </w:p>
          <w:p w14:paraId="6E498C1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8ADE6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85</w:t>
            </w:r>
          </w:p>
          <w:p w14:paraId="5C183EC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304C1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90</w:t>
            </w:r>
          </w:p>
          <w:p w14:paraId="206056A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9E53C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C9F87C" w14:textId="245DFC2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65E87" w:rsidRPr="00382D17" w14:paraId="3E88AE9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65B4D" w14:textId="363A80C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Unaprijeđeni administrativni</w:t>
            </w:r>
            <w:r w:rsidR="00D21716">
              <w:rPr>
                <w:rFonts w:cstheme="minorHAnsi"/>
                <w:sz w:val="20"/>
                <w:szCs w:val="20"/>
                <w:lang w:val="sr-Latn-ME"/>
              </w:rPr>
              <w:t xml:space="preserve">hz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kapaciteti u nadzoru nad tržištem 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9594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Stepen izvršenja planova inspekcijskog nadzora (% od ukupnog)</w:t>
            </w:r>
          </w:p>
          <w:p w14:paraId="3B52335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>% Povećanja broja insektora</w:t>
            </w:r>
          </w:p>
          <w:p w14:paraId="5B88357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382D17">
              <w:rPr>
                <w:rFonts w:cstheme="minorHAnsi"/>
                <w:sz w:val="20"/>
                <w:szCs w:val="20"/>
                <w:lang w:val="pl-PL"/>
              </w:rPr>
              <w:t xml:space="preserve">% povećanja obuka inspektora inspektora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8248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UPC</w:t>
            </w:r>
          </w:p>
          <w:p w14:paraId="031DD9B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4E07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449E4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70</w:t>
            </w:r>
          </w:p>
          <w:p w14:paraId="21E388B2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FFD87A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20828E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3D714F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4</w:t>
            </w:r>
          </w:p>
          <w:p w14:paraId="14309082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AFA7EF" w14:textId="7D6BFA42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A756F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75</w:t>
            </w:r>
          </w:p>
          <w:p w14:paraId="0F07F599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65B2FE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908DE5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A058F1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3</w:t>
            </w:r>
          </w:p>
          <w:p w14:paraId="2980EBB8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EF11C0" w14:textId="77777777" w:rsidR="00765E87" w:rsidRPr="00382D17" w:rsidRDefault="00765E87" w:rsidP="00D217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65E87" w:rsidRPr="00382D17" w14:paraId="26DF0F6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FC24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Smanjen broj prekršaja privrednih subjekata i ovlašćenih lica u privrednom poslovanju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C362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%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pove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>ć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anja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podnijetih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prekr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>š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ajnih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naloga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382D17">
              <w:rPr>
                <w:rFonts w:cstheme="minorHAnsi"/>
                <w:sz w:val="20"/>
                <w:szCs w:val="20"/>
              </w:rPr>
              <w:t>u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poslovanju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privrednih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382D17">
              <w:rPr>
                <w:rFonts w:cstheme="minorHAnsi"/>
                <w:sz w:val="20"/>
                <w:szCs w:val="20"/>
              </w:rPr>
              <w:t>subjekata</w:t>
            </w:r>
            <w:proofErr w:type="spellEnd"/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6E17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Privredni sud</w:t>
            </w:r>
          </w:p>
          <w:p w14:paraId="6363936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Sud za prekršaje</w:t>
            </w:r>
          </w:p>
          <w:p w14:paraId="7E19B64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35515" w14:textId="08D1B41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93C797" w14:textId="26B8564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5CD835" w14:textId="73635AE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D17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65E87" w:rsidRPr="00382D17" w14:paraId="69510B58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3F70E6BF" w14:textId="4134C52F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Aktivnosti u implementaciji Operativnog cilja 4</w:t>
            </w:r>
          </w:p>
        </w:tc>
      </w:tr>
      <w:tr w:rsidR="00765E87" w:rsidRPr="00382D17" w14:paraId="10303A2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652D26A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bookmarkStart w:id="6" w:name="_Hlk143747797"/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Aktivnost koja utiče na realizaciju Operativnog cilja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102FCB6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 xml:space="preserve">Indikator rezultata </w:t>
            </w:r>
          </w:p>
          <w:p w14:paraId="149AEAE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(output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631D05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Nadležne institucije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0129D8F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Planirani početak aktivnosti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3533256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Rok završetka aktivnosti</w:t>
            </w:r>
          </w:p>
        </w:tc>
        <w:tc>
          <w:tcPr>
            <w:tcW w:w="1710" w:type="dxa"/>
            <w:gridSpan w:val="2"/>
            <w:shd w:val="clear" w:color="auto" w:fill="BDD6EE" w:themeFill="accent5" w:themeFillTint="66"/>
          </w:tcPr>
          <w:p w14:paraId="062ED1F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Sredstva planirana za sprovođenje aktivnosti u 2024-2026.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4D389EC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Izvori finansiranja</w:t>
            </w:r>
          </w:p>
        </w:tc>
      </w:tr>
      <w:bookmarkEnd w:id="6"/>
      <w:tr w:rsidR="00765E87" w:rsidRPr="00382D17" w14:paraId="15FBFA7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04283814" w14:textId="79D33092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Stimulativne i preventivne aktivnosti</w:t>
            </w:r>
          </w:p>
        </w:tc>
      </w:tr>
      <w:tr w:rsidR="00765E87" w:rsidRPr="00382D17" w14:paraId="160204C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5FF2C54" w14:textId="4160E2C2" w:rsidR="00765E87" w:rsidRPr="00382D17" w:rsidRDefault="00765E87" w:rsidP="0026304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Uspostavljanje nacionalnog identifikacionog broja (NIB)</w:t>
            </w:r>
          </w:p>
        </w:tc>
        <w:tc>
          <w:tcPr>
            <w:tcW w:w="1890" w:type="dxa"/>
            <w:shd w:val="clear" w:color="auto" w:fill="auto"/>
          </w:tcPr>
          <w:p w14:paraId="7FC1935B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</w:p>
          <w:p w14:paraId="5C856993" w14:textId="05FCB4B8" w:rsidR="00765E87" w:rsidRPr="00382D17" w:rsidRDefault="00765E87" w:rsidP="00765E87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proofErr w:type="spellStart"/>
            <w:r w:rsidRPr="00382D17">
              <w:rPr>
                <w:rFonts w:cstheme="minorHAnsi"/>
                <w:iCs/>
                <w:color w:val="000000"/>
                <w:sz w:val="20"/>
                <w:szCs w:val="20"/>
              </w:rPr>
              <w:t>Puna</w:t>
            </w:r>
            <w:proofErr w:type="spellEnd"/>
            <w:r w:rsidRPr="00382D17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2D17">
              <w:rPr>
                <w:rFonts w:cstheme="minorHAnsi"/>
                <w:iCs/>
                <w:color w:val="000000"/>
                <w:sz w:val="20"/>
                <w:szCs w:val="20"/>
              </w:rPr>
              <w:t>primjena</w:t>
            </w:r>
            <w:proofErr w:type="spellEnd"/>
            <w:r w:rsidRPr="00382D17">
              <w:rPr>
                <w:rFonts w:cstheme="minorHAnsi"/>
                <w:iCs/>
                <w:color w:val="000000"/>
                <w:sz w:val="20"/>
                <w:szCs w:val="20"/>
              </w:rPr>
              <w:t xml:space="preserve">  NIB</w:t>
            </w:r>
            <w:proofErr w:type="gramEnd"/>
          </w:p>
          <w:p w14:paraId="4A9F5EEF" w14:textId="7EE9704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19546850" w14:textId="43F2587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 broj registrovanih privrednih subjekata i njihovih aktivnosti</w:t>
            </w:r>
          </w:p>
        </w:tc>
        <w:tc>
          <w:tcPr>
            <w:tcW w:w="1980" w:type="dxa"/>
            <w:shd w:val="clear" w:color="auto" w:fill="auto"/>
          </w:tcPr>
          <w:p w14:paraId="563277B7" w14:textId="1FCD201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MUP, MJU</w:t>
            </w:r>
          </w:p>
        </w:tc>
        <w:tc>
          <w:tcPr>
            <w:tcW w:w="1350" w:type="dxa"/>
            <w:shd w:val="clear" w:color="auto" w:fill="auto"/>
          </w:tcPr>
          <w:p w14:paraId="6927793A" w14:textId="2FDA2D8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A62866E" w14:textId="1AFC7E5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IV kvartal 2025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0CBF411" w14:textId="6D11F2D9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749F16D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 ,</w:t>
            </w:r>
          </w:p>
          <w:p w14:paraId="4B5EFC4D" w14:textId="2D57CFF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19AF694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4B37DFF1" w14:textId="67A44575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A11038">
              <w:rPr>
                <w:rFonts w:cstheme="minorHAnsi"/>
                <w:color w:val="262626"/>
                <w:sz w:val="20"/>
                <w:szCs w:val="20"/>
                <w:shd w:val="clear" w:color="auto" w:fill="FFFFFF"/>
                <w:lang w:val="pl-PL"/>
              </w:rPr>
              <w:t xml:space="preserve">Omogućavanje elektronskog plaćanja svih fiskaliteta i parafiskaliteta na državnom i lokalnom nivou korišćenjem e-commerce servisa, aplikacija poslovnih banaka ili POS terminala bez odlaska u </w:t>
            </w:r>
            <w:r w:rsidRPr="00A11038">
              <w:rPr>
                <w:rFonts w:cstheme="minorHAnsi"/>
                <w:color w:val="262626"/>
                <w:sz w:val="20"/>
                <w:szCs w:val="20"/>
                <w:shd w:val="clear" w:color="auto" w:fill="FFFFFF"/>
                <w:lang w:val="pl-PL"/>
              </w:rPr>
              <w:lastRenderedPageBreak/>
              <w:t>banku/postu i podnošenja dokaza o uplati.</w:t>
            </w:r>
          </w:p>
        </w:tc>
        <w:tc>
          <w:tcPr>
            <w:tcW w:w="1890" w:type="dxa"/>
            <w:shd w:val="clear" w:color="auto" w:fill="auto"/>
          </w:tcPr>
          <w:p w14:paraId="7ECFCC66" w14:textId="7BAFB70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 xml:space="preserve">Indikator rezultata. </w:t>
            </w:r>
          </w:p>
          <w:p w14:paraId="1F0CB07B" w14:textId="370A45CA" w:rsidR="00765E87" w:rsidRPr="00382D17" w:rsidRDefault="00765E87" w:rsidP="00765E87">
            <w:pPr>
              <w:jc w:val="center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Uskladjen zakonski okvir </w:t>
            </w:r>
          </w:p>
          <w:p w14:paraId="537B236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99708A0" w14:textId="546C679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 xml:space="preserve">Ciljna vrijednost 2026. 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Uspostavljen sistem el.plaćanja</w:t>
            </w:r>
          </w:p>
        </w:tc>
        <w:tc>
          <w:tcPr>
            <w:tcW w:w="1980" w:type="dxa"/>
            <w:shd w:val="clear" w:color="auto" w:fill="auto"/>
          </w:tcPr>
          <w:p w14:paraId="5DEAF9DF" w14:textId="77777777" w:rsidR="00765E8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MJU, MF </w:t>
            </w:r>
          </w:p>
          <w:p w14:paraId="7232C76D" w14:textId="6DC6DAF0" w:rsidR="00C10250" w:rsidRPr="00382D17" w:rsidRDefault="00C10250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350" w:type="dxa"/>
            <w:shd w:val="clear" w:color="auto" w:fill="auto"/>
          </w:tcPr>
          <w:p w14:paraId="2119909E" w14:textId="6BD69FC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 kvartal 2024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CCDC627" w14:textId="4C3F22F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Iv kvartal 2025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D37AE52" w14:textId="4F50AFEC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2891D47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Budžet Crne Gore </w:t>
            </w:r>
          </w:p>
          <w:p w14:paraId="6E3FA65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Poslovne banke</w:t>
            </w:r>
          </w:p>
          <w:p w14:paraId="07182EDF" w14:textId="0F3E487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Privrednici</w:t>
            </w:r>
          </w:p>
          <w:p w14:paraId="4C2745D9" w14:textId="2A09BBA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bookmarkEnd w:id="5"/>
      <w:tr w:rsidR="00765E87" w:rsidRPr="00382D17" w14:paraId="022EEA6A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22D9BE20" w14:textId="70FCC558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A11038">
              <w:rPr>
                <w:rFonts w:cstheme="minorHAnsi"/>
                <w:sz w:val="20"/>
                <w:szCs w:val="20"/>
              </w:rPr>
              <w:t>Unapređenje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IT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sistema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bolju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koordinaciju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povezivanje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baza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podataka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inspekcijskih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službi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sr-Latn-ME"/>
              </w:rPr>
              <w:t xml:space="preserve"> sa nadležnim organima lokalne i državne uprave, CBCG itd, </w:t>
            </w:r>
            <w:proofErr w:type="gramStart"/>
            <w:r w:rsidRPr="00A11038">
              <w:rPr>
                <w:rFonts w:cstheme="minorHAnsi"/>
                <w:sz w:val="20"/>
                <w:szCs w:val="20"/>
                <w:lang w:val="sr-Latn-ME"/>
              </w:rPr>
              <w:t>radi  brze</w:t>
            </w:r>
            <w:proofErr w:type="gramEnd"/>
            <w:r w:rsidR="00D21716" w:rsidRPr="00A11038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A11038">
              <w:rPr>
                <w:rFonts w:cstheme="minorHAnsi"/>
                <w:sz w:val="20"/>
                <w:szCs w:val="20"/>
                <w:lang w:val="sr-Latn-ME"/>
              </w:rPr>
              <w:t>pretrage i lociranja subjekata nadzora, kao i formiranje jedinstvene kontakt tačke radi optimizacije rada i</w:t>
            </w:r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r w:rsidRPr="00A11038">
              <w:rPr>
                <w:rFonts w:cstheme="minorHAnsi"/>
                <w:sz w:val="20"/>
                <w:szCs w:val="20"/>
                <w:lang w:val="sr-Latn-ME"/>
              </w:rPr>
              <w:t>analize nepoštovanja zakona u dijelu evidencije prihoda preduzeća, neusklađenosti imovinskog stanja fizičkih lica sa formalno evidentiranim prihodima, itd.</w:t>
            </w:r>
          </w:p>
        </w:tc>
        <w:tc>
          <w:tcPr>
            <w:tcW w:w="1890" w:type="dxa"/>
            <w:shd w:val="clear" w:color="auto" w:fill="auto"/>
          </w:tcPr>
          <w:p w14:paraId="4020DDD5" w14:textId="2771A5D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Unaprijeđen IT sistem za bolju koordinaciju</w:t>
            </w:r>
          </w:p>
          <w:p w14:paraId="47EB1CE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40A1504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165F8661" w14:textId="2A6C03EA" w:rsidR="00765E87" w:rsidRPr="00382D17" w:rsidRDefault="00765E87" w:rsidP="00765E87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Unaprijedjena koordinacija izmedju inspekcija i ostalih organa na državnom i  lokalnom nivou</w:t>
            </w:r>
          </w:p>
        </w:tc>
        <w:tc>
          <w:tcPr>
            <w:tcW w:w="1980" w:type="dxa"/>
            <w:shd w:val="clear" w:color="auto" w:fill="auto"/>
          </w:tcPr>
          <w:p w14:paraId="69B2E5EB" w14:textId="22C671D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MJU, UIP, UPC, MUP, JLS</w:t>
            </w:r>
          </w:p>
        </w:tc>
        <w:tc>
          <w:tcPr>
            <w:tcW w:w="1350" w:type="dxa"/>
            <w:shd w:val="clear" w:color="auto" w:fill="auto"/>
          </w:tcPr>
          <w:p w14:paraId="0F2B486F" w14:textId="5ED62BE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A86788F" w14:textId="457E185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3CBBC32" w14:textId="2750B46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9FFB77D" w14:textId="25BC7DA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donatorska sredstva</w:t>
            </w:r>
          </w:p>
        </w:tc>
      </w:tr>
      <w:tr w:rsidR="00765E87" w:rsidRPr="00382D17" w14:paraId="20F4B78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44B72A0" w14:textId="7F278F48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11038">
              <w:rPr>
                <w:rFonts w:cstheme="minorHAnsi"/>
                <w:sz w:val="20"/>
                <w:szCs w:val="20"/>
                <w:lang w:val="sr-Latn-ME"/>
              </w:rPr>
              <w:t>Uspostavljanje IT softvera u oblasti kontrola online trgovine putem društvenih mreža</w:t>
            </w:r>
          </w:p>
          <w:p w14:paraId="1925DE17" w14:textId="4D7EBE51" w:rsidR="00765E87" w:rsidRPr="00382D17" w:rsidRDefault="00765E87" w:rsidP="00765E8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62535CA" w14:textId="30BC6F9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Upostavljen IT sistem u UIP-u</w:t>
            </w:r>
          </w:p>
          <w:p w14:paraId="3C8D811E" w14:textId="3779364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Nema IT sistema za kontrolu online trgovine</w:t>
            </w:r>
          </w:p>
          <w:p w14:paraId="1B9F239B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5CC5C7B5" w14:textId="2286EA9A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Uspostavljen IT sistem</w:t>
            </w:r>
          </w:p>
        </w:tc>
        <w:tc>
          <w:tcPr>
            <w:tcW w:w="1980" w:type="dxa"/>
            <w:shd w:val="clear" w:color="auto" w:fill="auto"/>
          </w:tcPr>
          <w:p w14:paraId="2A8B632A" w14:textId="139FACB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UIP</w:t>
            </w:r>
          </w:p>
        </w:tc>
        <w:tc>
          <w:tcPr>
            <w:tcW w:w="1350" w:type="dxa"/>
            <w:shd w:val="clear" w:color="auto" w:fill="auto"/>
          </w:tcPr>
          <w:p w14:paraId="40681820" w14:textId="6C9FC12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Treći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472639B" w14:textId="3A82D3D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364254C" w14:textId="5E255B6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3F7B558" w14:textId="3C8A148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donatorska sredstva</w:t>
            </w:r>
          </w:p>
        </w:tc>
      </w:tr>
      <w:tr w:rsidR="00765E87" w:rsidRPr="00382D17" w14:paraId="344EEEB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5A33B15" w14:textId="6CC42C4B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A11038">
              <w:rPr>
                <w:rFonts w:cstheme="minorHAnsi"/>
                <w:sz w:val="20"/>
                <w:szCs w:val="20"/>
              </w:rPr>
              <w:lastRenderedPageBreak/>
              <w:t>Zapošljavanje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obuka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inspektora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u</w:t>
            </w:r>
            <w:r w:rsidRPr="00A11038">
              <w:rPr>
                <w:rFonts w:cstheme="minorHAnsi"/>
                <w:sz w:val="20"/>
                <w:szCs w:val="20"/>
                <w:lang w:val="sr-Latn-ME"/>
                <w14:ligatures w14:val="none"/>
              </w:rPr>
              <w:t xml:space="preserve"> </w:t>
            </w:r>
            <w:proofErr w:type="gramStart"/>
            <w:r w:rsidRPr="00A11038">
              <w:rPr>
                <w:rFonts w:cstheme="minorHAnsi"/>
                <w:sz w:val="20"/>
                <w:szCs w:val="20"/>
                <w:lang w:val="sr-Latn-ME"/>
              </w:rPr>
              <w:t>smislu  primjene</w:t>
            </w:r>
            <w:proofErr w:type="gramEnd"/>
            <w:r w:rsidRPr="00A11038">
              <w:rPr>
                <w:rFonts w:cstheme="minorHAnsi"/>
                <w:sz w:val="20"/>
                <w:szCs w:val="20"/>
                <w:lang w:val="sr-Latn-ME"/>
              </w:rPr>
              <w:t xml:space="preserve"> ZUP-a, ZIN-a i ZOP-a i</w:t>
            </w:r>
            <w:r w:rsidR="00B42A5C" w:rsidRPr="00A11038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Pr="00A11038">
              <w:rPr>
                <w:rFonts w:cstheme="minorHAnsi"/>
                <w:sz w:val="20"/>
                <w:szCs w:val="20"/>
                <w:lang w:val="sr-Latn-ME"/>
              </w:rPr>
              <w:t>materijalnih zakona i propisa</w:t>
            </w:r>
          </w:p>
        </w:tc>
        <w:tc>
          <w:tcPr>
            <w:tcW w:w="1890" w:type="dxa"/>
            <w:shd w:val="clear" w:color="auto" w:fill="auto"/>
          </w:tcPr>
          <w:p w14:paraId="3B0C0643" w14:textId="271E4E5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Povećan broj obučenih inspektora za punu primjenu ZUP-a, ZIN-a i ZOP-a, već i materijalnih zakona i propisa.</w:t>
            </w:r>
          </w:p>
          <w:p w14:paraId="57590285" w14:textId="70C34D2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Nedovoljan broj potvrđenih rješenja inspkecija u sudskim postupcima</w:t>
            </w:r>
          </w:p>
          <w:p w14:paraId="321E5974" w14:textId="738C1673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 Povećan broj potvrđenih rješenja za 6%</w:t>
            </w:r>
          </w:p>
        </w:tc>
        <w:tc>
          <w:tcPr>
            <w:tcW w:w="1980" w:type="dxa"/>
            <w:shd w:val="clear" w:color="auto" w:fill="auto"/>
          </w:tcPr>
          <w:p w14:paraId="515A778A" w14:textId="423E557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MJU; MERT, MF, MPŠV, UIP, UPC</w:t>
            </w:r>
          </w:p>
        </w:tc>
        <w:tc>
          <w:tcPr>
            <w:tcW w:w="1350" w:type="dxa"/>
            <w:shd w:val="clear" w:color="auto" w:fill="auto"/>
          </w:tcPr>
          <w:p w14:paraId="16A8DAC4" w14:textId="6643AE8E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6DD431A" w14:textId="1AAC6C1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 (kontinuirano)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1643B99" w14:textId="110FCAE6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D4F3FCA" w14:textId="462CCE7B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donatorska sredstva</w:t>
            </w:r>
          </w:p>
        </w:tc>
      </w:tr>
      <w:tr w:rsidR="00765E87" w:rsidRPr="00382D17" w14:paraId="7149C90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6E3CF82A" w14:textId="6F640008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1038">
              <w:rPr>
                <w:rFonts w:cstheme="minorHAnsi"/>
                <w:sz w:val="20"/>
                <w:szCs w:val="20"/>
              </w:rPr>
              <w:t>Uvodjenje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dana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otvorenih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vrata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inspekcija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radi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razmjene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informacija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zainteresovanim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stranama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1648D95" w14:textId="7E1EB71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Uveden dan otvorenih vrata inspekcijskih službi</w:t>
            </w:r>
          </w:p>
          <w:p w14:paraId="59983657" w14:textId="532BCFE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79F5CF1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34095779" w14:textId="413E1CE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Unaprijejena komunikacija sa privrednicima i smanjen broj prekršaja za 5%</w:t>
            </w:r>
          </w:p>
        </w:tc>
        <w:tc>
          <w:tcPr>
            <w:tcW w:w="1980" w:type="dxa"/>
            <w:shd w:val="clear" w:color="auto" w:fill="auto"/>
          </w:tcPr>
          <w:p w14:paraId="656D8C4E" w14:textId="056F7BF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UIP, UCP, inspekcijske službe u resornim ministarstvima i JLS</w:t>
            </w:r>
          </w:p>
        </w:tc>
        <w:tc>
          <w:tcPr>
            <w:tcW w:w="1350" w:type="dxa"/>
            <w:shd w:val="clear" w:color="auto" w:fill="auto"/>
          </w:tcPr>
          <w:p w14:paraId="36AC73E3" w14:textId="4990A3C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0E6A65B" w14:textId="22390B9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B88B132" w14:textId="62206D59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602B796" w14:textId="515C5B2F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donatorska sredstva</w:t>
            </w:r>
          </w:p>
        </w:tc>
      </w:tr>
      <w:tr w:rsidR="00765E87" w:rsidRPr="00382D17" w14:paraId="651A2FB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B20B861" w14:textId="7B3221B7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A11038">
              <w:rPr>
                <w:rFonts w:cstheme="minorHAnsi"/>
                <w:sz w:val="20"/>
                <w:szCs w:val="20"/>
                <w:lang w:val="pl-PL"/>
              </w:rPr>
              <w:lastRenderedPageBreak/>
              <w:t>Formiranje sekretarijata Komisije za suzbijanje neformalne ekonomije u okviru Ministarstva finansija, Direktorat za ekonomski i finansijski sistem</w:t>
            </w:r>
          </w:p>
          <w:p w14:paraId="3F85A832" w14:textId="77777777" w:rsidR="00765E87" w:rsidRPr="00382D17" w:rsidRDefault="00765E87" w:rsidP="00765E87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90" w:type="dxa"/>
            <w:shd w:val="clear" w:color="auto" w:fill="auto"/>
          </w:tcPr>
          <w:p w14:paraId="28163269" w14:textId="6102E08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Formiran sekretarijat Komisije za suzbijanje sive ekonomije u okviru MF</w:t>
            </w:r>
          </w:p>
          <w:p w14:paraId="7698AE9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5A6F163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05925BD0" w14:textId="494E155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Funkcionalan sekretarijat kao podrška radu Komisije</w:t>
            </w:r>
          </w:p>
        </w:tc>
        <w:tc>
          <w:tcPr>
            <w:tcW w:w="1980" w:type="dxa"/>
            <w:shd w:val="clear" w:color="auto" w:fill="auto"/>
          </w:tcPr>
          <w:p w14:paraId="5AD8DF47" w14:textId="4C9C4CC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shd w:val="clear" w:color="auto" w:fill="auto"/>
          </w:tcPr>
          <w:p w14:paraId="4CFA80C8" w14:textId="36D4A2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12B5844" w14:textId="4CB728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6E5F9DA" w14:textId="27449B9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30.000 godišnje</w:t>
            </w:r>
          </w:p>
        </w:tc>
        <w:tc>
          <w:tcPr>
            <w:tcW w:w="1980" w:type="dxa"/>
            <w:shd w:val="clear" w:color="auto" w:fill="auto"/>
          </w:tcPr>
          <w:p w14:paraId="51B926F4" w14:textId="4D61D9A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 70% sredstava,</w:t>
            </w:r>
          </w:p>
          <w:p w14:paraId="2FAEEF2C" w14:textId="0227866D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 30%</w:t>
            </w:r>
          </w:p>
        </w:tc>
      </w:tr>
      <w:tr w:rsidR="00765E87" w:rsidRPr="00382D17" w14:paraId="71DC367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2FCA9E0B" w14:textId="16488898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11038">
              <w:rPr>
                <w:rFonts w:cstheme="minorHAnsi"/>
                <w:sz w:val="20"/>
                <w:szCs w:val="20"/>
                <w:lang w:val="pl-PL"/>
              </w:rPr>
              <w:t>Uvodjenje sistema dodjeljivanja bodova privrednim subjektima koji uredno izmiruju obaveze i nijesu sankcionisani prilikom poreskih kontrola, kako bi imali podredjene benefite poput minimalnog broja dana za povraćaj PDV-a itd.</w:t>
            </w:r>
          </w:p>
        </w:tc>
        <w:tc>
          <w:tcPr>
            <w:tcW w:w="1890" w:type="dxa"/>
            <w:shd w:val="clear" w:color="auto" w:fill="auto"/>
          </w:tcPr>
          <w:p w14:paraId="6654E839" w14:textId="7B60ECD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Uveden sistem bodovanja subjekata koji nisu sankcionisani prilikom inspekcijskih kontrola</w:t>
            </w:r>
          </w:p>
          <w:p w14:paraId="625DC4D2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788D793" w14:textId="27C2DECC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/</w:t>
            </w:r>
          </w:p>
          <w:p w14:paraId="42549EA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0B1DD475" w14:textId="76295E4D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Upostavljen sistem bodovanja kao nagradjivanje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najodgovornijih subjekata</w:t>
            </w:r>
          </w:p>
        </w:tc>
        <w:tc>
          <w:tcPr>
            <w:tcW w:w="1980" w:type="dxa"/>
            <w:shd w:val="clear" w:color="auto" w:fill="auto"/>
          </w:tcPr>
          <w:p w14:paraId="126C326C" w14:textId="7EB18EA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MF, UPC, UIP</w:t>
            </w:r>
          </w:p>
        </w:tc>
        <w:tc>
          <w:tcPr>
            <w:tcW w:w="1350" w:type="dxa"/>
            <w:shd w:val="clear" w:color="auto" w:fill="auto"/>
          </w:tcPr>
          <w:p w14:paraId="5BD70943" w14:textId="3D6380B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38B39BC" w14:textId="4FC413C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F32DECD" w14:textId="5490E26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 potrebna dodatna sredstva</w:t>
            </w:r>
          </w:p>
        </w:tc>
        <w:tc>
          <w:tcPr>
            <w:tcW w:w="1980" w:type="dxa"/>
            <w:shd w:val="clear" w:color="auto" w:fill="auto"/>
          </w:tcPr>
          <w:p w14:paraId="0D9A41D5" w14:textId="5E29D41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7D68AC83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45443B0" w14:textId="6A26EDEE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11038">
              <w:rPr>
                <w:rFonts w:cstheme="minorHAnsi"/>
                <w:sz w:val="20"/>
                <w:szCs w:val="20"/>
                <w:lang w:val="sr-Latn-ME"/>
              </w:rPr>
              <w:t>Uključivanje odredbi Zakona o javnim nabavkama kojima se uređuju posljedice po naručioce  kod sprovođenja jednostavnih nabavki</w:t>
            </w:r>
          </w:p>
        </w:tc>
        <w:tc>
          <w:tcPr>
            <w:tcW w:w="1890" w:type="dxa"/>
            <w:shd w:val="clear" w:color="auto" w:fill="auto"/>
          </w:tcPr>
          <w:p w14:paraId="1F3F7163" w14:textId="4A5169F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 zakon</w:t>
            </w:r>
          </w:p>
          <w:p w14:paraId="5FEDAD24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3C18378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/</w:t>
            </w:r>
          </w:p>
          <w:p w14:paraId="08176D7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1FB598F2" w14:textId="6600208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Unaprijeđen sistem jednostavnih nabavki</w:t>
            </w:r>
          </w:p>
        </w:tc>
        <w:tc>
          <w:tcPr>
            <w:tcW w:w="1980" w:type="dxa"/>
            <w:shd w:val="clear" w:color="auto" w:fill="auto"/>
          </w:tcPr>
          <w:p w14:paraId="14B945DF" w14:textId="61D3345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shd w:val="clear" w:color="auto" w:fill="auto"/>
          </w:tcPr>
          <w:p w14:paraId="22BA3A34" w14:textId="7767EBD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D57AD96" w14:textId="37E8D04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Treći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7AB4563" w14:textId="0B5F641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Nijesu potrebna dodatna sredstva</w:t>
            </w:r>
          </w:p>
        </w:tc>
        <w:tc>
          <w:tcPr>
            <w:tcW w:w="1980" w:type="dxa"/>
            <w:shd w:val="clear" w:color="auto" w:fill="auto"/>
          </w:tcPr>
          <w:p w14:paraId="50919E09" w14:textId="309511A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3A09632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5F07670E" w14:textId="5B2B0614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odvraćanja</w:t>
            </w:r>
          </w:p>
        </w:tc>
      </w:tr>
      <w:tr w:rsidR="00765E87" w:rsidRPr="00382D17" w14:paraId="069F259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6AE94CB8" w14:textId="35834E10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11038">
              <w:rPr>
                <w:rFonts w:cstheme="minorHAnsi"/>
                <w:sz w:val="20"/>
                <w:szCs w:val="20"/>
              </w:rPr>
              <w:t>Sprovodjenje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analize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usklađivanja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kaznenih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odredbi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novčanih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kazni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zabrane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poslovanja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prekršajnih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pravila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diskrecionih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prava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inspekcija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kontekstu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smanjenja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neformalne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ekonomije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</w:tcPr>
          <w:p w14:paraId="05DB8A72" w14:textId="3F0BD53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Pripremljena analiza o diskrecionim pravima inpektora i uskladjivanju kaznenih odredbi u materijalnim zakonima</w:t>
            </w:r>
          </w:p>
          <w:p w14:paraId="525AE05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</w:t>
            </w:r>
          </w:p>
          <w:p w14:paraId="035CB0BD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13313019" w14:textId="36115465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Uskladjene kaznene odredbe izmedju inpekcija</w:t>
            </w:r>
          </w:p>
        </w:tc>
        <w:tc>
          <w:tcPr>
            <w:tcW w:w="1980" w:type="dxa"/>
            <w:shd w:val="clear" w:color="auto" w:fill="auto"/>
          </w:tcPr>
          <w:p w14:paraId="610EEF4B" w14:textId="4348C5D8" w:rsidR="00765E87" w:rsidRPr="00382D17" w:rsidRDefault="00765E87" w:rsidP="00765E87">
            <w:pPr>
              <w:jc w:val="center"/>
              <w:rPr>
                <w:rFonts w:cstheme="minorHAnsi"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MF, </w:t>
            </w:r>
            <w:r w:rsidR="006276FA">
              <w:rPr>
                <w:rFonts w:cstheme="minorHAnsi"/>
                <w:sz w:val="20"/>
                <w:szCs w:val="20"/>
                <w:lang w:val="sr-Latn-ME"/>
              </w:rPr>
              <w:t>MJU,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MEPPU, MPŠV, UIP, UPC</w:t>
            </w:r>
          </w:p>
        </w:tc>
        <w:tc>
          <w:tcPr>
            <w:tcW w:w="1350" w:type="dxa"/>
            <w:shd w:val="clear" w:color="auto" w:fill="auto"/>
          </w:tcPr>
          <w:p w14:paraId="14FF03A3" w14:textId="083D0D3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63B5391" w14:textId="1916BEE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D01A2DC" w14:textId="3851748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55F7D1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Gore.</w:t>
            </w:r>
          </w:p>
          <w:p w14:paraId="42D1D32C" w14:textId="4CF4053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  <w:tr w:rsidR="00765E87" w:rsidRPr="00382D17" w14:paraId="13BA448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0824F188" w14:textId="59DAB992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1038">
              <w:rPr>
                <w:rFonts w:cstheme="minorHAnsi"/>
                <w:sz w:val="20"/>
                <w:szCs w:val="20"/>
              </w:rPr>
              <w:lastRenderedPageBreak/>
              <w:t>Izmjene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Zakona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unutrašnjoj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trgovini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Zakona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turizmu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Zakona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poštanskim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038">
              <w:rPr>
                <w:rFonts w:cstheme="minorHAnsi"/>
                <w:sz w:val="20"/>
                <w:szCs w:val="20"/>
              </w:rPr>
              <w:t>uslugama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Zakon</w:t>
            </w:r>
            <w:proofErr w:type="spellEnd"/>
            <w:proofErr w:type="gramEnd"/>
            <w:r w:rsidRPr="00A1103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prekršajima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u 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dijelu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kaznenih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odredbi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fizička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lica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proširenja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nadležnosti</w:t>
            </w:r>
            <w:proofErr w:type="spellEnd"/>
            <w:r w:rsidRPr="00A1103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</w:rPr>
              <w:t>inspekcija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sprječavanja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nelegalnog</w:t>
            </w:r>
            <w:proofErr w:type="spellEnd"/>
            <w:r w:rsidRPr="00A110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038">
              <w:rPr>
                <w:rFonts w:cstheme="minorHAnsi"/>
                <w:sz w:val="20"/>
                <w:szCs w:val="20"/>
                <w:lang w:val="en-US"/>
              </w:rPr>
              <w:t>poslovanja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607EFB6" w14:textId="0220A5B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14A66A18" w14:textId="5AB872B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Izmijenjeni zakoni</w:t>
            </w:r>
          </w:p>
          <w:p w14:paraId="4F40D430" w14:textId="02A279D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05191B7E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1A5AEC3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Uskladjene kaznene odredbe</w:t>
            </w:r>
          </w:p>
          <w:p w14:paraId="0C52A841" w14:textId="795BC61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5A0D81C8" w14:textId="021A378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MERT, MJU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. MF, UIP, UPC</w:t>
            </w:r>
          </w:p>
        </w:tc>
        <w:tc>
          <w:tcPr>
            <w:tcW w:w="1350" w:type="dxa"/>
            <w:shd w:val="clear" w:color="auto" w:fill="auto"/>
          </w:tcPr>
          <w:p w14:paraId="5338AA06" w14:textId="7B38A1F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FDF9640" w14:textId="46AB7FE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F93E891" w14:textId="0E66502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684E0247" w14:textId="3C570A8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7C447790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A2D2E51" w14:textId="5D6F1EDB" w:rsidR="00765E87" w:rsidRPr="00A11038" w:rsidRDefault="00765E87" w:rsidP="0026304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Izmjene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prekršajnih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odredbi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u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materijalnim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zakonima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F163A3" w:rsidRPr="00A11038">
              <w:rPr>
                <w:rFonts w:cstheme="minorHAnsi"/>
                <w:bCs/>
                <w:iCs/>
                <w:sz w:val="20"/>
                <w:szCs w:val="20"/>
              </w:rPr>
              <w:t>uvođenja</w:t>
            </w:r>
            <w:proofErr w:type="spellEnd"/>
            <w:r w:rsidR="00F163A3"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progresivnog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povećanja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kazni</w:t>
            </w:r>
            <w:proofErr w:type="spellEnd"/>
            <w:proofErr w:type="gram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za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fizička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F163A3" w:rsidRPr="00A11038">
              <w:rPr>
                <w:rFonts w:cstheme="minorHAnsi"/>
                <w:bCs/>
                <w:iCs/>
                <w:sz w:val="20"/>
                <w:szCs w:val="20"/>
              </w:rPr>
              <w:t>i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pravna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lica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koja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koja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ponovljaju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isti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1038">
              <w:rPr>
                <w:rFonts w:cstheme="minorHAnsi"/>
                <w:bCs/>
                <w:iCs/>
                <w:sz w:val="20"/>
                <w:szCs w:val="20"/>
              </w:rPr>
              <w:t>prekršaj</w:t>
            </w:r>
            <w:proofErr w:type="spellEnd"/>
            <w:r w:rsidRPr="00A1103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030ADDF" w14:textId="6F5CADF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Uvedeno progresivno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kažnjavanje lica koja ponavljaju isti  prekršaj</w:t>
            </w:r>
          </w:p>
          <w:p w14:paraId="668AE64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79B025D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7256ACF8" w14:textId="03F5FC7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 broj prekršaja za 10%</w:t>
            </w:r>
          </w:p>
        </w:tc>
        <w:tc>
          <w:tcPr>
            <w:tcW w:w="1980" w:type="dxa"/>
            <w:shd w:val="clear" w:color="auto" w:fill="auto"/>
          </w:tcPr>
          <w:p w14:paraId="0236943E" w14:textId="2D89151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MF, UIP, UPC</w:t>
            </w:r>
          </w:p>
        </w:tc>
        <w:tc>
          <w:tcPr>
            <w:tcW w:w="1350" w:type="dxa"/>
            <w:shd w:val="clear" w:color="auto" w:fill="auto"/>
          </w:tcPr>
          <w:p w14:paraId="02E1C29A" w14:textId="67CC72D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9F34AA4" w14:textId="295E33F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58344FF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7FAD183" w14:textId="1DFB60D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12F719D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38D9B4BA" w14:textId="1E3F203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Operativni cilj 5- Smanjenje društvene prihvatljivosti neformalne ekonomije</w:t>
            </w:r>
          </w:p>
        </w:tc>
      </w:tr>
      <w:tr w:rsidR="00765E87" w:rsidRPr="00382D17" w14:paraId="12911C0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2CA61D07" w14:textId="39E45CAF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Učinak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4F36CCEB" w14:textId="08C47D65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Indikator učinka (outcome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04602EB6" w14:textId="750B3AA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Izvor verifikacije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2D833016" w14:textId="21F877E4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Početna vrijednost 2023.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1CD891CA" w14:textId="0788FE5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Vrijednost u 2025.</w:t>
            </w:r>
          </w:p>
        </w:tc>
        <w:tc>
          <w:tcPr>
            <w:tcW w:w="3690" w:type="dxa"/>
            <w:gridSpan w:val="3"/>
            <w:shd w:val="clear" w:color="auto" w:fill="BDD6EE" w:themeFill="accent5" w:themeFillTint="66"/>
          </w:tcPr>
          <w:p w14:paraId="3B5DA509" w14:textId="2D931F36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0070C0"/>
                <w:sz w:val="20"/>
                <w:szCs w:val="20"/>
                <w:lang w:val="sr-Latn-ME"/>
              </w:rPr>
              <w:t>Ciljna vrijednost 2026.</w:t>
            </w:r>
          </w:p>
        </w:tc>
      </w:tr>
      <w:tr w:rsidR="00765E87" w:rsidRPr="00382D17" w14:paraId="5835A94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E0DA7" w14:textId="57AAEAB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 Poboljšana informisanost javnosti o negativnim efektima neformalne ekonomije 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E68E0" w14:textId="411DB5F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% povećanja broja sprovedenih kampanja u jednoj godini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A55D4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UPC</w:t>
            </w:r>
          </w:p>
          <w:p w14:paraId="1F7B9AF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UIP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5577D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A3B1D" w14:textId="2BDB6DE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30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AA62C" w14:textId="1C13D2D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25</w:t>
            </w:r>
          </w:p>
        </w:tc>
      </w:tr>
      <w:tr w:rsidR="00765E87" w:rsidRPr="00382D17" w14:paraId="59D33EFA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B9A41" w14:textId="5E197FC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Funkcionalan sistem za elektronsko plaćanje administrativnih taksi i svih javnih nameta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96F73" w14:textId="162C92C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% javnih nameta plaćenih elektronskim putem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8A8F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MJU</w:t>
            </w:r>
          </w:p>
          <w:p w14:paraId="252694E5" w14:textId="324744E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AD481" w14:textId="2CCD8A5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7455D" w14:textId="2D81458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25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CB4DD" w14:textId="65BD244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40</w:t>
            </w:r>
          </w:p>
        </w:tc>
      </w:tr>
      <w:tr w:rsidR="00765E87" w:rsidRPr="00382D17" w14:paraId="12E2E47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23DB9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Povećan stepen bezgotovinskog plaćanja 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C9A88" w14:textId="7ECE5A5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% povećanja transakcija na posterminalima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50C9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CBCG</w:t>
            </w:r>
          </w:p>
          <w:p w14:paraId="22B1295A" w14:textId="75C8469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Udruženje banaka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C224A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C1405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36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90B4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2</w:t>
            </w:r>
          </w:p>
        </w:tc>
      </w:tr>
      <w:tr w:rsidR="00765E87" w:rsidRPr="00382D17" w14:paraId="1B0CD54C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BDD6EE" w:themeFill="accent5" w:themeFillTint="66"/>
          </w:tcPr>
          <w:p w14:paraId="551ED637" w14:textId="5FAB20E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Aktivnosti u implementaciji Operativnog cilja 5</w:t>
            </w:r>
          </w:p>
        </w:tc>
      </w:tr>
      <w:tr w:rsidR="00765E87" w:rsidRPr="00382D17" w14:paraId="428BE67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BDD6EE" w:themeFill="accent5" w:themeFillTint="66"/>
          </w:tcPr>
          <w:p w14:paraId="5C83C97C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 xml:space="preserve">Aktivnost koja utiče na realizaciju Operativnog cilja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46D5727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 xml:space="preserve">Indikator rezultata </w:t>
            </w:r>
          </w:p>
          <w:p w14:paraId="0594FF99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(output indicator)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401E452F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Nadležne institucije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6450E32E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Planirani početak aktivnosti</w:t>
            </w:r>
          </w:p>
        </w:tc>
        <w:tc>
          <w:tcPr>
            <w:tcW w:w="1620" w:type="dxa"/>
            <w:gridSpan w:val="2"/>
            <w:shd w:val="clear" w:color="auto" w:fill="BDD6EE" w:themeFill="accent5" w:themeFillTint="66"/>
          </w:tcPr>
          <w:p w14:paraId="0E284404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Rok završetka aktivnosti</w:t>
            </w:r>
          </w:p>
        </w:tc>
        <w:tc>
          <w:tcPr>
            <w:tcW w:w="1710" w:type="dxa"/>
            <w:gridSpan w:val="2"/>
            <w:shd w:val="clear" w:color="auto" w:fill="BDD6EE" w:themeFill="accent5" w:themeFillTint="66"/>
          </w:tcPr>
          <w:p w14:paraId="39C5FAEF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Sredstva planirana za sprovođenje aktivnosti u 2024-2026.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B38867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sr-Latn-ME"/>
              </w:rPr>
              <w:t>Izvori finansiranja</w:t>
            </w:r>
          </w:p>
        </w:tc>
      </w:tr>
      <w:tr w:rsidR="00765E87" w:rsidRPr="00382D17" w14:paraId="5A06FF3D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50EAC7FC" w14:textId="11F99CB6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Stimulativne</w:t>
            </w:r>
            <w:r w:rsidR="00F163A3"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i preventivne </w:t>
            </w: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 xml:space="preserve"> aktivnosti</w:t>
            </w:r>
          </w:p>
        </w:tc>
      </w:tr>
      <w:tr w:rsidR="00765E87" w:rsidRPr="00382D17" w14:paraId="6E2C689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16A1E11" w14:textId="16B6D08D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223E2">
              <w:rPr>
                <w:rFonts w:cstheme="minorHAnsi"/>
                <w:sz w:val="20"/>
                <w:szCs w:val="20"/>
                <w:lang w:val="pl-PL"/>
              </w:rPr>
              <w:t>Izrada i usvajanje Komunikacione strategije za smanjenje društvene prihvatljivosti neformlne ekonomije i procedura komunikacije sa zainteresovanom javnošću</w:t>
            </w:r>
          </w:p>
        </w:tc>
        <w:tc>
          <w:tcPr>
            <w:tcW w:w="1890" w:type="dxa"/>
            <w:shd w:val="clear" w:color="auto" w:fill="auto"/>
          </w:tcPr>
          <w:p w14:paraId="27CB0CA6" w14:textId="5CF944F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Izrađena Komunikaciona strategija i razvijena procedura komunikacije sa zainteresovanom javnošću</w:t>
            </w:r>
          </w:p>
          <w:p w14:paraId="33B0F79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2F10328A" w14:textId="154E0C5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Poboljšana komunikacija sa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zainteresovanom javnošću o važnosti društvene neprihvatljivosti neformalne ekonomije</w:t>
            </w:r>
          </w:p>
        </w:tc>
        <w:tc>
          <w:tcPr>
            <w:tcW w:w="1980" w:type="dxa"/>
            <w:shd w:val="clear" w:color="auto" w:fill="auto"/>
          </w:tcPr>
          <w:p w14:paraId="1B6FB319" w14:textId="04FF475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 i ostala ministarstva, UIP, UPC, JLS</w:t>
            </w:r>
          </w:p>
        </w:tc>
        <w:tc>
          <w:tcPr>
            <w:tcW w:w="1350" w:type="dxa"/>
            <w:shd w:val="clear" w:color="auto" w:fill="auto"/>
          </w:tcPr>
          <w:p w14:paraId="27368D31" w14:textId="50839A5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2D352BC" w14:textId="51715F3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C8C386D" w14:textId="1287AEE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019F082" w14:textId="207FB85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47ED1B0E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0D11CD20" w14:textId="46728964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Izrada i promocija analize o efektima smanjenja poreskog opterećenja rada i dodijeljenih programa subvencija na registrovanje novih biznisa/odnosno prelazak u formalnu ekonomiju</w:t>
            </w:r>
          </w:p>
        </w:tc>
        <w:tc>
          <w:tcPr>
            <w:tcW w:w="1890" w:type="dxa"/>
            <w:shd w:val="clear" w:color="auto" w:fill="auto"/>
          </w:tcPr>
          <w:p w14:paraId="105740AD" w14:textId="61595CB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Izrađena analiza i realizovana promotivna kampanja</w:t>
            </w:r>
          </w:p>
          <w:p w14:paraId="7E58EA83" w14:textId="06CC4D00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2022.  </w:t>
            </w:r>
          </w:p>
          <w:p w14:paraId="08A2AF3B" w14:textId="421CF8D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Nepostojanje analize o efektima smanjenja poreskog opterećenja rada i programa podsticanja preduzetništva na smanjenje neformlane ekonomije</w:t>
            </w:r>
          </w:p>
          <w:p w14:paraId="0F48CC1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7EF7080F" w14:textId="17CEFF3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Veća svijest gradjana i privrednika o nedostacima neformalne ekonomije i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prednostima registrovanja biznisa</w:t>
            </w:r>
          </w:p>
        </w:tc>
        <w:tc>
          <w:tcPr>
            <w:tcW w:w="1980" w:type="dxa"/>
            <w:shd w:val="clear" w:color="auto" w:fill="auto"/>
          </w:tcPr>
          <w:p w14:paraId="65FD1392" w14:textId="5815750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MF, MERT </w:t>
            </w:r>
          </w:p>
        </w:tc>
        <w:tc>
          <w:tcPr>
            <w:tcW w:w="1350" w:type="dxa"/>
            <w:shd w:val="clear" w:color="auto" w:fill="auto"/>
          </w:tcPr>
          <w:p w14:paraId="38E4A613" w14:textId="7F23D5B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6C3FF2B" w14:textId="523FFCE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820ED6A" w14:textId="25A53B3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240B85A" w14:textId="1106729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donatrska sredstva</w:t>
            </w:r>
          </w:p>
        </w:tc>
      </w:tr>
      <w:tr w:rsidR="00765E87" w:rsidRPr="00382D17" w14:paraId="0F24D015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67953A4" w14:textId="0989EA7C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Organizovanje foruma, konferencija, okruglih stolova i sl. o najboljim praksama unapređenja poslovnom ambijenta i načinima borbe protiv neformalne ekonomije u zemlji, regionu i u EU</w:t>
            </w:r>
          </w:p>
        </w:tc>
        <w:tc>
          <w:tcPr>
            <w:tcW w:w="1890" w:type="dxa"/>
            <w:shd w:val="clear" w:color="auto" w:fill="auto"/>
          </w:tcPr>
          <w:p w14:paraId="6086C57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Indikator rezultata.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Izrađena analiza i realizovana promotivna kampanja</w:t>
            </w:r>
          </w:p>
          <w:p w14:paraId="2D5135B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Početna vrijednost 2022.  </w:t>
            </w:r>
          </w:p>
          <w:p w14:paraId="1F85EFF7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Nepostojanje analize o efektima smanjenja poreskog opterećenja rada i programa podsticanja preduzetništva na smanjenje enformlane ekonomije</w:t>
            </w:r>
          </w:p>
          <w:p w14:paraId="7053ABB2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 </w:t>
            </w:r>
          </w:p>
          <w:p w14:paraId="678A9145" w14:textId="54EECB1E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Veća svijest gradjana i privrednika o nedostacima neformalne ekonomije i prednostima registrovanja biznisa</w:t>
            </w:r>
          </w:p>
        </w:tc>
        <w:tc>
          <w:tcPr>
            <w:tcW w:w="1980" w:type="dxa"/>
            <w:shd w:val="clear" w:color="auto" w:fill="auto"/>
          </w:tcPr>
          <w:p w14:paraId="49F3E3F9" w14:textId="16A19C0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Udruženja privrednika</w:t>
            </w:r>
          </w:p>
        </w:tc>
        <w:tc>
          <w:tcPr>
            <w:tcW w:w="1350" w:type="dxa"/>
            <w:shd w:val="clear" w:color="auto" w:fill="auto"/>
          </w:tcPr>
          <w:p w14:paraId="2C7DB47B" w14:textId="2DF471C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D81912C" w14:textId="4E3C937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EAB318F" w14:textId="7FA7F34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Nijeu potrebna dodatna sredstva</w:t>
            </w:r>
          </w:p>
        </w:tc>
        <w:tc>
          <w:tcPr>
            <w:tcW w:w="1980" w:type="dxa"/>
            <w:shd w:val="clear" w:color="auto" w:fill="auto"/>
          </w:tcPr>
          <w:p w14:paraId="2898F612" w14:textId="77F66FA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Donatori, udruženja privrednika</w:t>
            </w:r>
          </w:p>
        </w:tc>
      </w:tr>
      <w:tr w:rsidR="00765E87" w:rsidRPr="00382D17" w14:paraId="7834EB3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7F65AA37" w14:textId="4425A330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 xml:space="preserve">Organzovanje TV emisija/programa o pravima </w:t>
            </w:r>
            <w:r w:rsidRPr="008223E2">
              <w:rPr>
                <w:rFonts w:cstheme="minorHAnsi"/>
                <w:sz w:val="20"/>
                <w:szCs w:val="20"/>
                <w:lang w:val="sr-Latn-ME"/>
              </w:rPr>
              <w:lastRenderedPageBreak/>
              <w:t>potrošača i opasnostima učešća u neformalnoj ekonomiji</w:t>
            </w:r>
          </w:p>
        </w:tc>
        <w:tc>
          <w:tcPr>
            <w:tcW w:w="1890" w:type="dxa"/>
            <w:shd w:val="clear" w:color="auto" w:fill="auto"/>
          </w:tcPr>
          <w:p w14:paraId="06E8D466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rezultata.</w:t>
            </w:r>
          </w:p>
          <w:p w14:paraId="68A5F78B" w14:textId="26BC2C8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Organizovane TV emisije</w:t>
            </w:r>
          </w:p>
          <w:p w14:paraId="74D98CD1" w14:textId="73CE2933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Vrijednost 2022. /</w:t>
            </w:r>
          </w:p>
          <w:p w14:paraId="3601CC4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  </w:t>
            </w:r>
          </w:p>
          <w:p w14:paraId="7A4009EC" w14:textId="470F6E28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Povećana svijest gradjana o negativnim stranama neformalne ekonomije za potrošače</w:t>
            </w:r>
          </w:p>
        </w:tc>
        <w:tc>
          <w:tcPr>
            <w:tcW w:w="1980" w:type="dxa"/>
            <w:shd w:val="clear" w:color="auto" w:fill="auto"/>
          </w:tcPr>
          <w:p w14:paraId="05C98C03" w14:textId="3A36D67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MF, UIP, MERT, Udruženja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privrednika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 xml:space="preserve"> i predstavnici sindikata</w:t>
            </w:r>
          </w:p>
        </w:tc>
        <w:tc>
          <w:tcPr>
            <w:tcW w:w="1350" w:type="dxa"/>
            <w:shd w:val="clear" w:color="auto" w:fill="auto"/>
          </w:tcPr>
          <w:p w14:paraId="200D0A83" w14:textId="4CB5E42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Prvi 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F58F8A4" w14:textId="78FE071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3477623" w14:textId="5EA8D0A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678BC5EC" w14:textId="24B2CB2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donatori</w:t>
            </w:r>
          </w:p>
        </w:tc>
      </w:tr>
      <w:tr w:rsidR="00765E87" w:rsidRPr="00382D17" w14:paraId="2146622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053F336C" w14:textId="5C2EC71F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Informativne kompanje o raspoloživim aplikacijama koje gradjani mogu koristiti za provjeru akciznih markica na akciznim proizvodima, QR koda kod izdatih fiskalnih računa i sl.</w:t>
            </w:r>
          </w:p>
        </w:tc>
        <w:tc>
          <w:tcPr>
            <w:tcW w:w="1890" w:type="dxa"/>
            <w:shd w:val="clear" w:color="auto" w:fill="auto"/>
          </w:tcPr>
          <w:p w14:paraId="5172C098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3A537630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Organizovane TV emisije</w:t>
            </w:r>
          </w:p>
          <w:p w14:paraId="2EE9E9A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Vrijednost 2022. /</w:t>
            </w:r>
          </w:p>
          <w:p w14:paraId="5EB579D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  </w:t>
            </w:r>
          </w:p>
          <w:p w14:paraId="64A45DA5" w14:textId="730F3212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Povećana svijest gradjana o negativnim stranama neformalne ekonomije za potrošače</w:t>
            </w:r>
          </w:p>
        </w:tc>
        <w:tc>
          <w:tcPr>
            <w:tcW w:w="1980" w:type="dxa"/>
            <w:shd w:val="clear" w:color="auto" w:fill="auto"/>
          </w:tcPr>
          <w:p w14:paraId="10A9719D" w14:textId="5A74EEA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MF, UPC, UIP, MERT, 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>u saradnji sa zainteresovanim stranama</w:t>
            </w:r>
          </w:p>
        </w:tc>
        <w:tc>
          <w:tcPr>
            <w:tcW w:w="1350" w:type="dxa"/>
            <w:shd w:val="clear" w:color="auto" w:fill="auto"/>
          </w:tcPr>
          <w:p w14:paraId="4F785260" w14:textId="1FAB879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5FD0B82" w14:textId="5570ACFA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kontinuirano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7AF63E0" w14:textId="0D589A3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4E97668F" w14:textId="2361867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Gore, donatori</w:t>
            </w:r>
          </w:p>
        </w:tc>
      </w:tr>
      <w:tr w:rsidR="00765E87" w:rsidRPr="00382D17" w14:paraId="31BB7396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535348CB" w14:textId="29412C08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bCs/>
                <w:i/>
                <w:sz w:val="20"/>
                <w:szCs w:val="20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Izrada promo-materijala i brošura</w:t>
            </w:r>
            <w:r w:rsidRPr="008223E2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promotivnu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kampanju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jačanja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svijesti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prednostima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bezgotovinskog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lastRenderedPageBreak/>
              <w:t>plaćanja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skraćenje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vremena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čekanja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banci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povrat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dijela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uz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odgovarajuće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oplatne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kartice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itd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kao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edukativne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kampanje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rizicima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prevara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pri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upotrebi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platnih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kartica</w:t>
            </w:r>
            <w:proofErr w:type="spellEnd"/>
          </w:p>
          <w:p w14:paraId="234BA833" w14:textId="3D1C85CA" w:rsidR="00765E87" w:rsidRPr="00382D17" w:rsidRDefault="00765E87" w:rsidP="00B42A5C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auto"/>
          </w:tcPr>
          <w:p w14:paraId="23756917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rezultata.</w:t>
            </w:r>
          </w:p>
          <w:p w14:paraId="0727BB3A" w14:textId="420BD17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Pripremljeni promo-materijali i brošure za promotivnu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kampanju o prednostima bezgotovinskog plaćanja</w:t>
            </w:r>
          </w:p>
          <w:p w14:paraId="7B40D4C4" w14:textId="44D0DAB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Sprovedena edukativna kampanja</w:t>
            </w:r>
          </w:p>
          <w:p w14:paraId="6B5817EB" w14:textId="45B748E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 </w:t>
            </w:r>
          </w:p>
          <w:p w14:paraId="2D9A919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28808385" w14:textId="790A1A2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 xml:space="preserve">Ciljna vrijednost 2026.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Povećan broj korisnika bezgotovinskog plaćanja za 5%</w:t>
            </w:r>
          </w:p>
        </w:tc>
        <w:tc>
          <w:tcPr>
            <w:tcW w:w="1980" w:type="dxa"/>
            <w:shd w:val="clear" w:color="auto" w:fill="auto"/>
          </w:tcPr>
          <w:p w14:paraId="65425ABC" w14:textId="3CF8B9C2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MF, JLS</w:t>
            </w:r>
          </w:p>
        </w:tc>
        <w:tc>
          <w:tcPr>
            <w:tcW w:w="1350" w:type="dxa"/>
            <w:shd w:val="clear" w:color="auto" w:fill="auto"/>
          </w:tcPr>
          <w:p w14:paraId="3D9FBAD5" w14:textId="1192081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3CF63BB" w14:textId="490BE5D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545FF0E" w14:textId="0B3A8A7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631DB6B" w14:textId="7123244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</w:tc>
      </w:tr>
      <w:tr w:rsidR="00765E87" w:rsidRPr="00382D17" w14:paraId="288D1A8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4681724C" w14:textId="4E11B9E6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Uvođenje podsticajnih mjera za MSP za povećanje obima bezgotovinskog plaćanja (subvencioniranje instaliranja POS terminala i MSP sa visokim rizikom učešća u neformalnoj ekonomiji, uvođenje popusta na bezgotovinska plaćanja, cash back, smanjenje provizija u saradnji sa poslovnim bankama...)</w:t>
            </w:r>
          </w:p>
        </w:tc>
        <w:tc>
          <w:tcPr>
            <w:tcW w:w="1890" w:type="dxa"/>
            <w:shd w:val="clear" w:color="auto" w:fill="auto"/>
          </w:tcPr>
          <w:p w14:paraId="14430BE3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48D84397" w14:textId="0AD96B6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Uvedene podsticajne mjere </w:t>
            </w:r>
          </w:p>
          <w:p w14:paraId="2BA5D691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6F0AA7BF" w14:textId="142542EF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 Povećan broj korisnika bezgotovinskog plaćanja za 5%</w:t>
            </w:r>
          </w:p>
        </w:tc>
        <w:tc>
          <w:tcPr>
            <w:tcW w:w="1980" w:type="dxa"/>
            <w:shd w:val="clear" w:color="auto" w:fill="auto"/>
          </w:tcPr>
          <w:p w14:paraId="06D237F0" w14:textId="1E5C7D2C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druženja privrednika</w:t>
            </w:r>
            <w:r w:rsidR="006276FA">
              <w:rPr>
                <w:rFonts w:cstheme="minorHAnsi"/>
                <w:sz w:val="20"/>
                <w:szCs w:val="20"/>
                <w:lang w:val="sr-Latn-ME"/>
              </w:rPr>
              <w:t>/banaka</w:t>
            </w:r>
          </w:p>
        </w:tc>
        <w:tc>
          <w:tcPr>
            <w:tcW w:w="1350" w:type="dxa"/>
            <w:shd w:val="clear" w:color="auto" w:fill="auto"/>
          </w:tcPr>
          <w:p w14:paraId="49B894E1" w14:textId="0EB77F3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Drugi kvartal  202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9345966" w14:textId="7D9138A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D380F25" w14:textId="6F6FBE5E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14155ECB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785679D7" w14:textId="5B787EEE" w:rsidR="00765E87" w:rsidRPr="00382D17" w:rsidRDefault="006276FA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Poslovne banke</w:t>
            </w:r>
          </w:p>
        </w:tc>
      </w:tr>
      <w:tr w:rsidR="00765E87" w:rsidRPr="00382D17" w14:paraId="2F712954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67200127" w14:textId="1B0C60C3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proofErr w:type="spellStart"/>
            <w:r w:rsidRPr="008223E2">
              <w:rPr>
                <w:rFonts w:cstheme="minorHAnsi"/>
                <w:sz w:val="20"/>
                <w:szCs w:val="20"/>
              </w:rPr>
              <w:t>Puna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primjena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internacionalnih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platnih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platformi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finansijskih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inovacija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Paypal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itd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="00B42A5C" w:rsidRPr="008223E2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lastRenderedPageBreak/>
              <w:t>uskladjivanje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8223E2">
              <w:rPr>
                <w:rFonts w:cstheme="minorHAnsi"/>
                <w:sz w:val="20"/>
                <w:szCs w:val="20"/>
              </w:rPr>
              <w:t xml:space="preserve"> MICA </w:t>
            </w:r>
            <w:proofErr w:type="spellStart"/>
            <w:r w:rsidRPr="008223E2">
              <w:rPr>
                <w:rFonts w:cstheme="minorHAnsi"/>
                <w:sz w:val="20"/>
                <w:szCs w:val="20"/>
              </w:rPr>
              <w:t>reguativom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0A5AA45A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Indikator rezultata.</w:t>
            </w:r>
          </w:p>
          <w:p w14:paraId="525FC6DE" w14:textId="07E7AD0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Implementirane internacionalne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finansijske platforme </w:t>
            </w:r>
          </w:p>
          <w:p w14:paraId="3F5D1900" w14:textId="77777777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2022. /</w:t>
            </w:r>
          </w:p>
          <w:p w14:paraId="51D913CD" w14:textId="7194F37B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 Povećan broj korisnika bezgotovinskog plaćanja za 5%</w:t>
            </w:r>
          </w:p>
        </w:tc>
        <w:tc>
          <w:tcPr>
            <w:tcW w:w="1980" w:type="dxa"/>
            <w:shd w:val="clear" w:color="auto" w:fill="auto"/>
          </w:tcPr>
          <w:p w14:paraId="0FD98920" w14:textId="26564B3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 xml:space="preserve">MF, CBCG, 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 xml:space="preserve">u saradnji sa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udruženj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>im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a privrednika</w:t>
            </w:r>
          </w:p>
        </w:tc>
        <w:tc>
          <w:tcPr>
            <w:tcW w:w="1350" w:type="dxa"/>
            <w:shd w:val="clear" w:color="auto" w:fill="auto"/>
          </w:tcPr>
          <w:p w14:paraId="276E4873" w14:textId="710F7B21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 kvartal  202</w:t>
            </w:r>
            <w:r w:rsidR="00F163A3" w:rsidRPr="00382D17">
              <w:rPr>
                <w:rFonts w:cstheme="minorHAnsi"/>
                <w:sz w:val="20"/>
                <w:szCs w:val="20"/>
                <w:lang w:val="sr-Latn-ME"/>
              </w:rPr>
              <w:t>4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CDE239E" w14:textId="245E4A7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10934F3" w14:textId="2CE71F2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12C2FF2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CBCG</w:t>
            </w:r>
          </w:p>
          <w:p w14:paraId="59410BDE" w14:textId="14C077A3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Poslovne banke</w:t>
            </w:r>
          </w:p>
        </w:tc>
      </w:tr>
      <w:tr w:rsidR="00765E87" w:rsidRPr="00382D17" w14:paraId="37471D57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7578F301" w14:textId="399F018B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Stimulisanje plaćanja karticom preko post-terminala ili e-banking kroz  minimiziranje naknade za korišćenje ovih usluga u saradnji sa poslovnim bankama</w:t>
            </w:r>
          </w:p>
        </w:tc>
        <w:tc>
          <w:tcPr>
            <w:tcW w:w="1890" w:type="dxa"/>
            <w:shd w:val="clear" w:color="auto" w:fill="auto"/>
          </w:tcPr>
          <w:p w14:paraId="5FAC76F6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765CAEE7" w14:textId="31F541C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Smanjene naknade banaka kao podsticajne mjere za veći broj bezgotovniskih plaćanja</w:t>
            </w:r>
          </w:p>
          <w:p w14:paraId="5CAED79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/</w:t>
            </w:r>
          </w:p>
          <w:p w14:paraId="3C0F72E3" w14:textId="002E729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 Povećan broj transakcija korišćenjem kartice ili e-bankinga</w:t>
            </w:r>
          </w:p>
        </w:tc>
        <w:tc>
          <w:tcPr>
            <w:tcW w:w="1980" w:type="dxa"/>
            <w:shd w:val="clear" w:color="auto" w:fill="auto"/>
          </w:tcPr>
          <w:p w14:paraId="0EC89CE5" w14:textId="77777777" w:rsidR="008C42C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CBCG,</w:t>
            </w:r>
          </w:p>
          <w:p w14:paraId="37B73C51" w14:textId="7AB76411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 saradnji sa udruženjima privrednika</w:t>
            </w:r>
          </w:p>
        </w:tc>
        <w:tc>
          <w:tcPr>
            <w:tcW w:w="1350" w:type="dxa"/>
            <w:shd w:val="clear" w:color="auto" w:fill="auto"/>
          </w:tcPr>
          <w:p w14:paraId="0B91BEB4" w14:textId="3E0685C6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 xml:space="preserve"> kvartal 202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5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14DB99B" w14:textId="4FC9BB4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207BE85" w14:textId="39A1D59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BA8D5A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CBCG,</w:t>
            </w:r>
          </w:p>
          <w:p w14:paraId="4DD674AE" w14:textId="3B140FA4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Poslovne banke</w:t>
            </w:r>
          </w:p>
        </w:tc>
      </w:tr>
      <w:tr w:rsidR="00765E87" w:rsidRPr="00382D17" w14:paraId="0A8E8AE9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058BCB2D" w14:textId="135F3A95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 xml:space="preserve">Izrada analize obima sive ekonomije na  </w:t>
            </w:r>
            <w:r w:rsidR="00F163A3" w:rsidRPr="008223E2">
              <w:rPr>
                <w:rFonts w:cstheme="minorHAnsi"/>
                <w:sz w:val="20"/>
                <w:szCs w:val="20"/>
                <w:lang w:val="sr-Latn-ME"/>
              </w:rPr>
              <w:t>nivou jedinica lokalne samouprave</w:t>
            </w:r>
            <w:r w:rsidRPr="008223E2">
              <w:rPr>
                <w:rFonts w:cstheme="minorHAnsi"/>
                <w:sz w:val="20"/>
                <w:szCs w:val="20"/>
                <w:lang w:val="sr-Latn-ME"/>
              </w:rPr>
              <w:t xml:space="preserve"> u cilju povećanja svijesti o njenoj prisutnosti i konsekvencama</w:t>
            </w:r>
          </w:p>
        </w:tc>
        <w:tc>
          <w:tcPr>
            <w:tcW w:w="1890" w:type="dxa"/>
            <w:shd w:val="clear" w:color="auto" w:fill="auto"/>
          </w:tcPr>
          <w:p w14:paraId="00491679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0EEFD695" w14:textId="548F98C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Izrađena analiza obima sive ekonomije na lokalnom nivou</w:t>
            </w:r>
          </w:p>
          <w:p w14:paraId="2207D59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/</w:t>
            </w:r>
          </w:p>
          <w:p w14:paraId="5EFE305F" w14:textId="6CB5D78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.  Povećanje svijesti gradjana na lokalnom nivou o konsekvencama neformalne ekonomije </w:t>
            </w:r>
          </w:p>
        </w:tc>
        <w:tc>
          <w:tcPr>
            <w:tcW w:w="1980" w:type="dxa"/>
            <w:shd w:val="clear" w:color="auto" w:fill="auto"/>
          </w:tcPr>
          <w:p w14:paraId="1AF0536F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MF. MERT,</w:t>
            </w:r>
          </w:p>
          <w:p w14:paraId="5892A119" w14:textId="578EC389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JLS, ZO</w:t>
            </w:r>
          </w:p>
        </w:tc>
        <w:tc>
          <w:tcPr>
            <w:tcW w:w="1350" w:type="dxa"/>
            <w:shd w:val="clear" w:color="auto" w:fill="auto"/>
          </w:tcPr>
          <w:p w14:paraId="0C3B2E34" w14:textId="5590C60D" w:rsidR="00765E87" w:rsidRPr="00382D17" w:rsidRDefault="00F163A3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Treći </w:t>
            </w:r>
            <w:r w:rsidR="00765E87" w:rsidRPr="00382D17">
              <w:rPr>
                <w:rFonts w:cstheme="minorHAnsi"/>
                <w:sz w:val="20"/>
                <w:szCs w:val="20"/>
                <w:lang w:val="sr-Latn-ME"/>
              </w:rPr>
              <w:t>kvartal 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5682681" w14:textId="378D562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Treći kvartal 2025.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A5811A3" w14:textId="2B885ED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3457346E" w14:textId="0CD689C8" w:rsidR="006276FA" w:rsidRDefault="006276FA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179A03C0" w14:textId="5D3AD05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Budžeti JLS</w:t>
            </w:r>
          </w:p>
        </w:tc>
      </w:tr>
      <w:tr w:rsidR="00765E87" w:rsidRPr="00382D17" w14:paraId="5DFA904B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13772" w:type="dxa"/>
            <w:gridSpan w:val="9"/>
            <w:shd w:val="clear" w:color="auto" w:fill="auto"/>
          </w:tcPr>
          <w:p w14:paraId="3EABC03C" w14:textId="5FD8AEE3" w:rsidR="00765E87" w:rsidRPr="00382D17" w:rsidRDefault="00765E87" w:rsidP="00765E87">
            <w:pPr>
              <w:rPr>
                <w:rFonts w:cstheme="minorHAnsi"/>
                <w:i/>
                <w:i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i/>
                <w:iCs/>
                <w:sz w:val="20"/>
                <w:szCs w:val="20"/>
                <w:lang w:val="sr-Latn-ME"/>
              </w:rPr>
              <w:t>Aktivnosti  odvraćanja</w:t>
            </w:r>
          </w:p>
        </w:tc>
      </w:tr>
      <w:tr w:rsidR="00765E87" w:rsidRPr="00382D17" w14:paraId="54C2CC76" w14:textId="7203532F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17A9A922" w14:textId="1CFD3DF7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Analiza mogućnosti uvođenja limita na transakcije gotovinom</w:t>
            </w:r>
          </w:p>
          <w:p w14:paraId="1B6A8FAF" w14:textId="77777777" w:rsidR="00765E87" w:rsidRPr="00382D17" w:rsidRDefault="00765E87" w:rsidP="00765E87">
            <w:pPr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890" w:type="dxa"/>
            <w:shd w:val="clear" w:color="auto" w:fill="auto"/>
          </w:tcPr>
          <w:p w14:paraId="46AB44FE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</w:t>
            </w:r>
          </w:p>
          <w:p w14:paraId="7F8107F5" w14:textId="0A611F0D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Uveden limit na transakcije gotovinom</w:t>
            </w:r>
          </w:p>
          <w:p w14:paraId="37909255" w14:textId="5117220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/</w:t>
            </w:r>
          </w:p>
          <w:p w14:paraId="6216F4A7" w14:textId="4F8E9AE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 Povećana vrijednost bezgotovinskog plaćanja</w:t>
            </w:r>
          </w:p>
        </w:tc>
        <w:tc>
          <w:tcPr>
            <w:tcW w:w="1980" w:type="dxa"/>
            <w:shd w:val="clear" w:color="auto" w:fill="auto"/>
          </w:tcPr>
          <w:p w14:paraId="63DA4C12" w14:textId="77777777" w:rsidR="008C42C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MF, CBCG,</w:t>
            </w:r>
          </w:p>
          <w:p w14:paraId="25B4A0D5" w14:textId="60329CB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 xml:space="preserve"> 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 xml:space="preserve">U saradnji 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udruženj</w:t>
            </w:r>
            <w:r w:rsidR="008C42C7" w:rsidRPr="00382D17">
              <w:rPr>
                <w:rFonts w:cstheme="minorHAnsi"/>
                <w:sz w:val="20"/>
                <w:szCs w:val="20"/>
                <w:lang w:val="sr-Latn-ME"/>
              </w:rPr>
              <w:t xml:space="preserve">ima 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privrednika</w:t>
            </w:r>
            <w:r w:rsidR="006276FA">
              <w:rPr>
                <w:rFonts w:cstheme="minorHAnsi"/>
                <w:sz w:val="20"/>
                <w:szCs w:val="20"/>
                <w:lang w:val="sr-Latn-ME"/>
              </w:rPr>
              <w:t>/banaka</w:t>
            </w:r>
          </w:p>
        </w:tc>
        <w:tc>
          <w:tcPr>
            <w:tcW w:w="1350" w:type="dxa"/>
            <w:shd w:val="clear" w:color="auto" w:fill="auto"/>
          </w:tcPr>
          <w:p w14:paraId="1D8AD004" w14:textId="2D923F5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15AEB9D" w14:textId="5C9C0095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Četvrti kvartal 2026.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B02964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/</w:t>
            </w:r>
          </w:p>
        </w:tc>
        <w:tc>
          <w:tcPr>
            <w:tcW w:w="1980" w:type="dxa"/>
            <w:shd w:val="clear" w:color="auto" w:fill="auto"/>
          </w:tcPr>
          <w:p w14:paraId="480DCEC9" w14:textId="10B30F2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Poslovne banke</w:t>
            </w:r>
          </w:p>
        </w:tc>
      </w:tr>
      <w:tr w:rsidR="00765E87" w:rsidRPr="00382D17" w14:paraId="7B542F21" w14:textId="77777777" w:rsidTr="007828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15" w:type="dxa"/>
            <w:right w:w="115" w:type="dxa"/>
          </w:tblCellMar>
          <w:tblLook w:val="0400" w:firstRow="0" w:lastRow="0" w:firstColumn="0" w:lastColumn="0" w:noHBand="0" w:noVBand="1"/>
        </w:tblPrEx>
        <w:trPr>
          <w:gridAfter w:val="6"/>
          <w:wAfter w:w="11880" w:type="dxa"/>
          <w:trHeight w:val="386"/>
        </w:trPr>
        <w:tc>
          <w:tcPr>
            <w:tcW w:w="3242" w:type="dxa"/>
            <w:shd w:val="clear" w:color="auto" w:fill="auto"/>
          </w:tcPr>
          <w:p w14:paraId="33CB6BEA" w14:textId="7ECAEB5E" w:rsidR="00765E87" w:rsidRPr="008223E2" w:rsidRDefault="00765E87" w:rsidP="0026304D">
            <w:pPr>
              <w:pStyle w:val="ListParagraph"/>
              <w:numPr>
                <w:ilvl w:val="1"/>
                <w:numId w:val="6"/>
              </w:numPr>
              <w:ind w:left="432" w:hanging="432"/>
              <w:rPr>
                <w:rFonts w:cstheme="minorHAnsi"/>
                <w:sz w:val="20"/>
                <w:szCs w:val="20"/>
                <w:lang w:val="sr-Latn-ME"/>
              </w:rPr>
            </w:pPr>
            <w:r w:rsidRPr="008223E2">
              <w:rPr>
                <w:rFonts w:cstheme="minorHAnsi"/>
                <w:sz w:val="20"/>
                <w:szCs w:val="20"/>
                <w:lang w:val="sr-Latn-ME"/>
              </w:rPr>
              <w:t>Promovisanje aktivnosti suzbijanja krivničnih djela iz oblasti utaje poreza i rada na crno</w:t>
            </w:r>
          </w:p>
        </w:tc>
        <w:tc>
          <w:tcPr>
            <w:tcW w:w="1890" w:type="dxa"/>
            <w:shd w:val="clear" w:color="auto" w:fill="auto"/>
          </w:tcPr>
          <w:p w14:paraId="368E2398" w14:textId="40D0D561" w:rsidR="00765E87" w:rsidRPr="00382D17" w:rsidRDefault="00765E87" w:rsidP="00765E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Indikator rezultata.</w:t>
            </w:r>
          </w:p>
          <w:p w14:paraId="2ECBEEE0" w14:textId="6AB7E20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krivičnih prijava</w:t>
            </w:r>
          </w:p>
          <w:p w14:paraId="6097C231" w14:textId="30F680A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Broj zaplijenjenih količina proizvoda iz neformalnih aktivnosti</w:t>
            </w:r>
          </w:p>
          <w:p w14:paraId="29517E9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lastRenderedPageBreak/>
              <w:t>Početna vrijednost 2022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/</w:t>
            </w:r>
          </w:p>
          <w:p w14:paraId="062A6D84" w14:textId="7E2DB52B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b/>
                <w:bCs/>
                <w:sz w:val="20"/>
                <w:szCs w:val="20"/>
                <w:lang w:val="sr-Latn-ME"/>
              </w:rPr>
              <w:t>Ciljna vrijednost 2026</w:t>
            </w:r>
            <w:r w:rsidRPr="00382D17">
              <w:rPr>
                <w:rFonts w:cstheme="minorHAnsi"/>
                <w:sz w:val="20"/>
                <w:szCs w:val="20"/>
                <w:lang w:val="sr-Latn-ME"/>
              </w:rPr>
              <w:t>. Smanjen broj krivičnih djela iz oblasti utaje poreza i rada na crno za 5%</w:t>
            </w:r>
          </w:p>
          <w:p w14:paraId="3901C232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  <w:p w14:paraId="1DF7C341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1383BD53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lastRenderedPageBreak/>
              <w:t>MUP</w:t>
            </w:r>
          </w:p>
          <w:p w14:paraId="450A66E2" w14:textId="39E6F4E8" w:rsidR="00765E87" w:rsidRPr="00382D17" w:rsidRDefault="008C42C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UP, UIP</w:t>
            </w:r>
          </w:p>
        </w:tc>
        <w:tc>
          <w:tcPr>
            <w:tcW w:w="1350" w:type="dxa"/>
            <w:shd w:val="clear" w:color="auto" w:fill="auto"/>
          </w:tcPr>
          <w:p w14:paraId="3B19D6E0" w14:textId="485DA5A8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Prvi kvartal 2024.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95522FE" w14:textId="4BA8F6AC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Kontinuirano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A6D4E6F" w14:textId="1D5865F6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shd w:val="clear" w:color="auto" w:fill="auto"/>
          </w:tcPr>
          <w:p w14:paraId="022EC008" w14:textId="77777777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Budžet Crne Gore</w:t>
            </w:r>
          </w:p>
          <w:p w14:paraId="022C5F64" w14:textId="603F1340" w:rsidR="00765E87" w:rsidRPr="00382D17" w:rsidRDefault="00765E87" w:rsidP="00765E87">
            <w:pPr>
              <w:jc w:val="center"/>
              <w:rPr>
                <w:rFonts w:cstheme="minorHAnsi"/>
                <w:sz w:val="20"/>
                <w:szCs w:val="20"/>
                <w:lang w:val="sr-Latn-ME"/>
              </w:rPr>
            </w:pPr>
            <w:r w:rsidRPr="00382D17">
              <w:rPr>
                <w:rFonts w:cstheme="minorHAnsi"/>
                <w:sz w:val="20"/>
                <w:szCs w:val="20"/>
                <w:lang w:val="sr-Latn-ME"/>
              </w:rPr>
              <w:t>donatori</w:t>
            </w:r>
          </w:p>
        </w:tc>
      </w:tr>
    </w:tbl>
    <w:p w14:paraId="361338D3" w14:textId="77777777" w:rsidR="002034F7" w:rsidRPr="002034F7" w:rsidRDefault="002034F7" w:rsidP="00207271">
      <w:pPr>
        <w:jc w:val="center"/>
        <w:rPr>
          <w:b/>
          <w:bCs/>
          <w:color w:val="0070C0"/>
        </w:rPr>
      </w:pPr>
    </w:p>
    <w:sectPr w:rsidR="002034F7" w:rsidRPr="002034F7" w:rsidSect="00AF207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39BF" w14:textId="77777777" w:rsidR="003448E9" w:rsidRDefault="003448E9" w:rsidP="00680BA6">
      <w:pPr>
        <w:spacing w:after="0" w:line="240" w:lineRule="auto"/>
      </w:pPr>
      <w:r>
        <w:separator/>
      </w:r>
    </w:p>
  </w:endnote>
  <w:endnote w:type="continuationSeparator" w:id="0">
    <w:p w14:paraId="41E0D311" w14:textId="77777777" w:rsidR="003448E9" w:rsidRDefault="003448E9" w:rsidP="006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0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2EFEB" w14:textId="25363FC1" w:rsidR="00E848F6" w:rsidRDefault="00E84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F872A3C" w14:textId="77777777" w:rsidR="00E848F6" w:rsidRDefault="00E84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101D" w14:textId="77777777" w:rsidR="003448E9" w:rsidRDefault="003448E9" w:rsidP="00680BA6">
      <w:pPr>
        <w:spacing w:after="0" w:line="240" w:lineRule="auto"/>
      </w:pPr>
      <w:r>
        <w:separator/>
      </w:r>
    </w:p>
  </w:footnote>
  <w:footnote w:type="continuationSeparator" w:id="0">
    <w:p w14:paraId="39AFB8B1" w14:textId="77777777" w:rsidR="003448E9" w:rsidRDefault="003448E9" w:rsidP="00680BA6">
      <w:pPr>
        <w:spacing w:after="0" w:line="240" w:lineRule="auto"/>
      </w:pPr>
      <w:r>
        <w:continuationSeparator/>
      </w:r>
    </w:p>
  </w:footnote>
  <w:footnote w:id="1">
    <w:p w14:paraId="2CF89BC4" w14:textId="77777777" w:rsidR="00E848F6" w:rsidRPr="00A24105" w:rsidRDefault="00E848F6" w:rsidP="00D254AF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 w:rsidRPr="00021CDC">
        <w:rPr>
          <w:lang w:val="sr-Latn-ME"/>
        </w:rPr>
        <w:t xml:space="preserve"> </w:t>
      </w:r>
      <w:r>
        <w:rPr>
          <w:lang w:val="sr-Latn-ME"/>
        </w:rPr>
        <w:t>Indikator ukazuje na pad prihoda u 2022. kao kratkoročne posljedice reforme zbog uvođenja poreskog praga kod oporezivanja dohotka i ukidanja doprinosa na obavezno zdravstveno osiguranje. Procjena rasta ukupnih javnih prihoda od doprinosa i poreza na dohodak fizičkih lica je 11,7% u odnosu na 2022.godinu i ona uključuje efekte reforme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417"/>
    <w:multiLevelType w:val="multilevel"/>
    <w:tmpl w:val="13D8CA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091F4E"/>
    <w:multiLevelType w:val="multilevel"/>
    <w:tmpl w:val="128E5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62626"/>
      </w:rPr>
    </w:lvl>
  </w:abstractNum>
  <w:abstractNum w:abstractNumId="2" w15:restartNumberingAfterBreak="0">
    <w:nsid w:val="3AE93B18"/>
    <w:multiLevelType w:val="multilevel"/>
    <w:tmpl w:val="62585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7586023"/>
    <w:multiLevelType w:val="multilevel"/>
    <w:tmpl w:val="99D4E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6C19FB"/>
    <w:multiLevelType w:val="multilevel"/>
    <w:tmpl w:val="AF8C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6A7D49"/>
    <w:multiLevelType w:val="multilevel"/>
    <w:tmpl w:val="87C28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88"/>
    <w:rsid w:val="00000B4B"/>
    <w:rsid w:val="000016C7"/>
    <w:rsid w:val="00012554"/>
    <w:rsid w:val="00013F7F"/>
    <w:rsid w:val="000156DF"/>
    <w:rsid w:val="000167D3"/>
    <w:rsid w:val="000200D2"/>
    <w:rsid w:val="00022894"/>
    <w:rsid w:val="00023BEC"/>
    <w:rsid w:val="00027C48"/>
    <w:rsid w:val="00033B0B"/>
    <w:rsid w:val="00034A07"/>
    <w:rsid w:val="000350D6"/>
    <w:rsid w:val="00046122"/>
    <w:rsid w:val="00047A71"/>
    <w:rsid w:val="00051DC0"/>
    <w:rsid w:val="000520CA"/>
    <w:rsid w:val="00052F55"/>
    <w:rsid w:val="000557E8"/>
    <w:rsid w:val="00062CBF"/>
    <w:rsid w:val="00072E78"/>
    <w:rsid w:val="00074DE4"/>
    <w:rsid w:val="00075408"/>
    <w:rsid w:val="0007553C"/>
    <w:rsid w:val="000818DB"/>
    <w:rsid w:val="00085064"/>
    <w:rsid w:val="000864A9"/>
    <w:rsid w:val="00087223"/>
    <w:rsid w:val="0008727F"/>
    <w:rsid w:val="000A3888"/>
    <w:rsid w:val="000A4CB0"/>
    <w:rsid w:val="000A5AFA"/>
    <w:rsid w:val="000A637A"/>
    <w:rsid w:val="000B0338"/>
    <w:rsid w:val="000B1443"/>
    <w:rsid w:val="000B344C"/>
    <w:rsid w:val="000B3742"/>
    <w:rsid w:val="000B4347"/>
    <w:rsid w:val="000B58E4"/>
    <w:rsid w:val="000D6E7F"/>
    <w:rsid w:val="000D74D0"/>
    <w:rsid w:val="000E16A3"/>
    <w:rsid w:val="000E5CD8"/>
    <w:rsid w:val="000E6504"/>
    <w:rsid w:val="000E7104"/>
    <w:rsid w:val="000F44B4"/>
    <w:rsid w:val="000F4629"/>
    <w:rsid w:val="000F73CB"/>
    <w:rsid w:val="000F7CF3"/>
    <w:rsid w:val="0010001D"/>
    <w:rsid w:val="00103978"/>
    <w:rsid w:val="0010775C"/>
    <w:rsid w:val="001115AB"/>
    <w:rsid w:val="001124CC"/>
    <w:rsid w:val="0011263E"/>
    <w:rsid w:val="001139FB"/>
    <w:rsid w:val="00115561"/>
    <w:rsid w:val="00115F6E"/>
    <w:rsid w:val="0012056B"/>
    <w:rsid w:val="00121802"/>
    <w:rsid w:val="00122594"/>
    <w:rsid w:val="00123FE9"/>
    <w:rsid w:val="00124577"/>
    <w:rsid w:val="001305B4"/>
    <w:rsid w:val="001341BB"/>
    <w:rsid w:val="00136CA3"/>
    <w:rsid w:val="00137335"/>
    <w:rsid w:val="001374E8"/>
    <w:rsid w:val="001427A5"/>
    <w:rsid w:val="00143D72"/>
    <w:rsid w:val="00145B29"/>
    <w:rsid w:val="001464AB"/>
    <w:rsid w:val="0015369F"/>
    <w:rsid w:val="001545E5"/>
    <w:rsid w:val="00160216"/>
    <w:rsid w:val="00160691"/>
    <w:rsid w:val="001613D9"/>
    <w:rsid w:val="001616C6"/>
    <w:rsid w:val="00161E6C"/>
    <w:rsid w:val="00171D4C"/>
    <w:rsid w:val="00172D3D"/>
    <w:rsid w:val="00172FEC"/>
    <w:rsid w:val="0017661A"/>
    <w:rsid w:val="001817BD"/>
    <w:rsid w:val="00182C2E"/>
    <w:rsid w:val="00186CCE"/>
    <w:rsid w:val="00191E68"/>
    <w:rsid w:val="0019273D"/>
    <w:rsid w:val="0019301F"/>
    <w:rsid w:val="0019311B"/>
    <w:rsid w:val="00197135"/>
    <w:rsid w:val="001A5DA2"/>
    <w:rsid w:val="001A72BF"/>
    <w:rsid w:val="001A7D15"/>
    <w:rsid w:val="001A7E2E"/>
    <w:rsid w:val="001B0849"/>
    <w:rsid w:val="001B34AD"/>
    <w:rsid w:val="001B40AF"/>
    <w:rsid w:val="001B558D"/>
    <w:rsid w:val="001C0B69"/>
    <w:rsid w:val="001C2549"/>
    <w:rsid w:val="001C2B7B"/>
    <w:rsid w:val="001C74E8"/>
    <w:rsid w:val="001C7881"/>
    <w:rsid w:val="001D35E1"/>
    <w:rsid w:val="001D53C0"/>
    <w:rsid w:val="001E3ADB"/>
    <w:rsid w:val="001E5BF1"/>
    <w:rsid w:val="001E6D8B"/>
    <w:rsid w:val="001F0B35"/>
    <w:rsid w:val="001F29E7"/>
    <w:rsid w:val="001F69CC"/>
    <w:rsid w:val="0020143D"/>
    <w:rsid w:val="0020155A"/>
    <w:rsid w:val="00201945"/>
    <w:rsid w:val="00203011"/>
    <w:rsid w:val="002034F7"/>
    <w:rsid w:val="00205868"/>
    <w:rsid w:val="00207271"/>
    <w:rsid w:val="00210C26"/>
    <w:rsid w:val="002112FE"/>
    <w:rsid w:val="002150C7"/>
    <w:rsid w:val="00215261"/>
    <w:rsid w:val="0021606D"/>
    <w:rsid w:val="00216A31"/>
    <w:rsid w:val="00222C4E"/>
    <w:rsid w:val="00226AA3"/>
    <w:rsid w:val="00230B87"/>
    <w:rsid w:val="002346A4"/>
    <w:rsid w:val="00235C27"/>
    <w:rsid w:val="00241A0A"/>
    <w:rsid w:val="00247E6F"/>
    <w:rsid w:val="002577AA"/>
    <w:rsid w:val="0026304D"/>
    <w:rsid w:val="002633ED"/>
    <w:rsid w:val="002675FC"/>
    <w:rsid w:val="00267ED5"/>
    <w:rsid w:val="00271404"/>
    <w:rsid w:val="0027431C"/>
    <w:rsid w:val="00280942"/>
    <w:rsid w:val="00281886"/>
    <w:rsid w:val="00284613"/>
    <w:rsid w:val="00284E23"/>
    <w:rsid w:val="002861E6"/>
    <w:rsid w:val="00287B88"/>
    <w:rsid w:val="00293313"/>
    <w:rsid w:val="00294D61"/>
    <w:rsid w:val="002A0315"/>
    <w:rsid w:val="002A1B5E"/>
    <w:rsid w:val="002A35FE"/>
    <w:rsid w:val="002A4630"/>
    <w:rsid w:val="002A59F9"/>
    <w:rsid w:val="002A70C8"/>
    <w:rsid w:val="002A7B9C"/>
    <w:rsid w:val="002A7C54"/>
    <w:rsid w:val="002B13CA"/>
    <w:rsid w:val="002B168E"/>
    <w:rsid w:val="002B312A"/>
    <w:rsid w:val="002C0589"/>
    <w:rsid w:val="002C2263"/>
    <w:rsid w:val="002C25DD"/>
    <w:rsid w:val="002C5E2C"/>
    <w:rsid w:val="002C645B"/>
    <w:rsid w:val="002D28C4"/>
    <w:rsid w:val="002E2046"/>
    <w:rsid w:val="002F0A3A"/>
    <w:rsid w:val="002F1121"/>
    <w:rsid w:val="002F2EB5"/>
    <w:rsid w:val="002F473A"/>
    <w:rsid w:val="002F587A"/>
    <w:rsid w:val="00301923"/>
    <w:rsid w:val="0030596E"/>
    <w:rsid w:val="00311E10"/>
    <w:rsid w:val="003134BE"/>
    <w:rsid w:val="00314E8C"/>
    <w:rsid w:val="00322CFC"/>
    <w:rsid w:val="00323D61"/>
    <w:rsid w:val="00325717"/>
    <w:rsid w:val="00326F40"/>
    <w:rsid w:val="00327D12"/>
    <w:rsid w:val="003322BB"/>
    <w:rsid w:val="003332A8"/>
    <w:rsid w:val="00341AD6"/>
    <w:rsid w:val="003422A7"/>
    <w:rsid w:val="003448E9"/>
    <w:rsid w:val="00344992"/>
    <w:rsid w:val="003453D1"/>
    <w:rsid w:val="0034558D"/>
    <w:rsid w:val="003552AA"/>
    <w:rsid w:val="00360014"/>
    <w:rsid w:val="003613E7"/>
    <w:rsid w:val="00361643"/>
    <w:rsid w:val="00367F52"/>
    <w:rsid w:val="003720F0"/>
    <w:rsid w:val="00382D17"/>
    <w:rsid w:val="003849BC"/>
    <w:rsid w:val="0039460F"/>
    <w:rsid w:val="00396C8F"/>
    <w:rsid w:val="00396CE9"/>
    <w:rsid w:val="003A393C"/>
    <w:rsid w:val="003B3663"/>
    <w:rsid w:val="003B4E65"/>
    <w:rsid w:val="003B5480"/>
    <w:rsid w:val="003B7B62"/>
    <w:rsid w:val="003C233F"/>
    <w:rsid w:val="003C5676"/>
    <w:rsid w:val="003D4292"/>
    <w:rsid w:val="003D46F9"/>
    <w:rsid w:val="003D7308"/>
    <w:rsid w:val="003D7505"/>
    <w:rsid w:val="003E1A76"/>
    <w:rsid w:val="003E2816"/>
    <w:rsid w:val="003E5648"/>
    <w:rsid w:val="003E6794"/>
    <w:rsid w:val="003E6990"/>
    <w:rsid w:val="003E7E2F"/>
    <w:rsid w:val="003F374E"/>
    <w:rsid w:val="003F6B22"/>
    <w:rsid w:val="003F6C79"/>
    <w:rsid w:val="004036C1"/>
    <w:rsid w:val="00403D11"/>
    <w:rsid w:val="00410838"/>
    <w:rsid w:val="00421685"/>
    <w:rsid w:val="00423784"/>
    <w:rsid w:val="00425CEF"/>
    <w:rsid w:val="00426F1A"/>
    <w:rsid w:val="00435DF5"/>
    <w:rsid w:val="00436016"/>
    <w:rsid w:val="004361F1"/>
    <w:rsid w:val="00436275"/>
    <w:rsid w:val="0043756E"/>
    <w:rsid w:val="004378D5"/>
    <w:rsid w:val="00437FF8"/>
    <w:rsid w:val="00440140"/>
    <w:rsid w:val="00440CF4"/>
    <w:rsid w:val="0044369A"/>
    <w:rsid w:val="00445F7A"/>
    <w:rsid w:val="004541F5"/>
    <w:rsid w:val="00464F16"/>
    <w:rsid w:val="00466AD3"/>
    <w:rsid w:val="00466D15"/>
    <w:rsid w:val="00466D1B"/>
    <w:rsid w:val="00470183"/>
    <w:rsid w:val="0048001E"/>
    <w:rsid w:val="00482B01"/>
    <w:rsid w:val="0048506E"/>
    <w:rsid w:val="00491854"/>
    <w:rsid w:val="00493C24"/>
    <w:rsid w:val="00495069"/>
    <w:rsid w:val="004A1F46"/>
    <w:rsid w:val="004A20E5"/>
    <w:rsid w:val="004A531E"/>
    <w:rsid w:val="004B4592"/>
    <w:rsid w:val="004B4783"/>
    <w:rsid w:val="004C18BA"/>
    <w:rsid w:val="004C2D26"/>
    <w:rsid w:val="004C63AD"/>
    <w:rsid w:val="004D2B40"/>
    <w:rsid w:val="004D3553"/>
    <w:rsid w:val="004D48C0"/>
    <w:rsid w:val="004D6CA1"/>
    <w:rsid w:val="004E4DC4"/>
    <w:rsid w:val="004F5428"/>
    <w:rsid w:val="004F7DED"/>
    <w:rsid w:val="005014E6"/>
    <w:rsid w:val="005023C9"/>
    <w:rsid w:val="0050399A"/>
    <w:rsid w:val="00515F65"/>
    <w:rsid w:val="00521064"/>
    <w:rsid w:val="005226B4"/>
    <w:rsid w:val="0052342C"/>
    <w:rsid w:val="00533068"/>
    <w:rsid w:val="005367B9"/>
    <w:rsid w:val="005403CA"/>
    <w:rsid w:val="00544A1D"/>
    <w:rsid w:val="00544EB2"/>
    <w:rsid w:val="00545B24"/>
    <w:rsid w:val="00553689"/>
    <w:rsid w:val="005546B6"/>
    <w:rsid w:val="00557DEA"/>
    <w:rsid w:val="005631B0"/>
    <w:rsid w:val="00564C58"/>
    <w:rsid w:val="00567C7F"/>
    <w:rsid w:val="00567F61"/>
    <w:rsid w:val="00571CBE"/>
    <w:rsid w:val="00572D9E"/>
    <w:rsid w:val="00576E04"/>
    <w:rsid w:val="00576E2F"/>
    <w:rsid w:val="00583FD6"/>
    <w:rsid w:val="00584083"/>
    <w:rsid w:val="0058457D"/>
    <w:rsid w:val="00584EDC"/>
    <w:rsid w:val="0058666A"/>
    <w:rsid w:val="005933CB"/>
    <w:rsid w:val="005947AC"/>
    <w:rsid w:val="00595311"/>
    <w:rsid w:val="005B46F6"/>
    <w:rsid w:val="005B54BC"/>
    <w:rsid w:val="005B5BA9"/>
    <w:rsid w:val="005C0985"/>
    <w:rsid w:val="005C6B3A"/>
    <w:rsid w:val="005D01E5"/>
    <w:rsid w:val="005D2C45"/>
    <w:rsid w:val="005D2D7C"/>
    <w:rsid w:val="005D33C2"/>
    <w:rsid w:val="005D4D12"/>
    <w:rsid w:val="005D5BB0"/>
    <w:rsid w:val="005D60A7"/>
    <w:rsid w:val="005E004D"/>
    <w:rsid w:val="005E1308"/>
    <w:rsid w:val="005E144E"/>
    <w:rsid w:val="005E58CD"/>
    <w:rsid w:val="005F597A"/>
    <w:rsid w:val="005F639E"/>
    <w:rsid w:val="00604F10"/>
    <w:rsid w:val="006110E5"/>
    <w:rsid w:val="006113FA"/>
    <w:rsid w:val="0062117B"/>
    <w:rsid w:val="006250A5"/>
    <w:rsid w:val="0062630F"/>
    <w:rsid w:val="006276FA"/>
    <w:rsid w:val="00627818"/>
    <w:rsid w:val="006318F0"/>
    <w:rsid w:val="00632429"/>
    <w:rsid w:val="0063673F"/>
    <w:rsid w:val="00636E34"/>
    <w:rsid w:val="0064178C"/>
    <w:rsid w:val="00641DAC"/>
    <w:rsid w:val="006428A5"/>
    <w:rsid w:val="0064431A"/>
    <w:rsid w:val="00647C98"/>
    <w:rsid w:val="00651D2A"/>
    <w:rsid w:val="00653407"/>
    <w:rsid w:val="006700EB"/>
    <w:rsid w:val="00670F1C"/>
    <w:rsid w:val="00672312"/>
    <w:rsid w:val="00676688"/>
    <w:rsid w:val="00677FF4"/>
    <w:rsid w:val="00680BA6"/>
    <w:rsid w:val="00683FAA"/>
    <w:rsid w:val="006870C2"/>
    <w:rsid w:val="00690214"/>
    <w:rsid w:val="0069115B"/>
    <w:rsid w:val="00693B98"/>
    <w:rsid w:val="00693E9C"/>
    <w:rsid w:val="006943DB"/>
    <w:rsid w:val="00697609"/>
    <w:rsid w:val="006A031D"/>
    <w:rsid w:val="006A14E5"/>
    <w:rsid w:val="006A212B"/>
    <w:rsid w:val="006A48CB"/>
    <w:rsid w:val="006A55BD"/>
    <w:rsid w:val="006A65DE"/>
    <w:rsid w:val="006A7C3A"/>
    <w:rsid w:val="006B3A18"/>
    <w:rsid w:val="006C1837"/>
    <w:rsid w:val="006C2AF8"/>
    <w:rsid w:val="006C636D"/>
    <w:rsid w:val="006D3DC8"/>
    <w:rsid w:val="006E18EC"/>
    <w:rsid w:val="006E1CD4"/>
    <w:rsid w:val="006E2A78"/>
    <w:rsid w:val="00704A02"/>
    <w:rsid w:val="007066D0"/>
    <w:rsid w:val="00712775"/>
    <w:rsid w:val="00714638"/>
    <w:rsid w:val="007312E3"/>
    <w:rsid w:val="00744F02"/>
    <w:rsid w:val="007479EB"/>
    <w:rsid w:val="00752F3F"/>
    <w:rsid w:val="0075407E"/>
    <w:rsid w:val="00756074"/>
    <w:rsid w:val="00757DA4"/>
    <w:rsid w:val="00765E87"/>
    <w:rsid w:val="007666DA"/>
    <w:rsid w:val="007710A9"/>
    <w:rsid w:val="007718B8"/>
    <w:rsid w:val="0077457A"/>
    <w:rsid w:val="00777A24"/>
    <w:rsid w:val="00781EC1"/>
    <w:rsid w:val="00782819"/>
    <w:rsid w:val="007831A2"/>
    <w:rsid w:val="00785B52"/>
    <w:rsid w:val="00786966"/>
    <w:rsid w:val="0079009F"/>
    <w:rsid w:val="00791B19"/>
    <w:rsid w:val="00791EB1"/>
    <w:rsid w:val="00793509"/>
    <w:rsid w:val="007A2275"/>
    <w:rsid w:val="007B579A"/>
    <w:rsid w:val="007B58A8"/>
    <w:rsid w:val="007B61EB"/>
    <w:rsid w:val="007B7AA3"/>
    <w:rsid w:val="007C0E18"/>
    <w:rsid w:val="007C225A"/>
    <w:rsid w:val="007C287D"/>
    <w:rsid w:val="007C3E65"/>
    <w:rsid w:val="007C64B2"/>
    <w:rsid w:val="007C6C3E"/>
    <w:rsid w:val="007D7009"/>
    <w:rsid w:val="007E133A"/>
    <w:rsid w:val="007E1DD2"/>
    <w:rsid w:val="007E3EDD"/>
    <w:rsid w:val="007E7139"/>
    <w:rsid w:val="007E71C8"/>
    <w:rsid w:val="007E76F2"/>
    <w:rsid w:val="007F2775"/>
    <w:rsid w:val="007F48E3"/>
    <w:rsid w:val="007F7338"/>
    <w:rsid w:val="00804E1C"/>
    <w:rsid w:val="00804F82"/>
    <w:rsid w:val="00805A48"/>
    <w:rsid w:val="008061F1"/>
    <w:rsid w:val="008070D9"/>
    <w:rsid w:val="00807B80"/>
    <w:rsid w:val="00815617"/>
    <w:rsid w:val="00816474"/>
    <w:rsid w:val="00822209"/>
    <w:rsid w:val="008223E2"/>
    <w:rsid w:val="008259C1"/>
    <w:rsid w:val="00826894"/>
    <w:rsid w:val="00831EFC"/>
    <w:rsid w:val="00835E37"/>
    <w:rsid w:val="0084627E"/>
    <w:rsid w:val="008477EA"/>
    <w:rsid w:val="0085205E"/>
    <w:rsid w:val="00856334"/>
    <w:rsid w:val="0086062F"/>
    <w:rsid w:val="008620CB"/>
    <w:rsid w:val="00862A60"/>
    <w:rsid w:val="00867AF6"/>
    <w:rsid w:val="008721AE"/>
    <w:rsid w:val="00873032"/>
    <w:rsid w:val="00885381"/>
    <w:rsid w:val="00891B8D"/>
    <w:rsid w:val="00896827"/>
    <w:rsid w:val="008A376A"/>
    <w:rsid w:val="008B4B6E"/>
    <w:rsid w:val="008B66B4"/>
    <w:rsid w:val="008C42C7"/>
    <w:rsid w:val="008C4A9E"/>
    <w:rsid w:val="008C5F06"/>
    <w:rsid w:val="008C62C7"/>
    <w:rsid w:val="008D0A71"/>
    <w:rsid w:val="008D3FE8"/>
    <w:rsid w:val="008D4096"/>
    <w:rsid w:val="008D7D90"/>
    <w:rsid w:val="008E24C4"/>
    <w:rsid w:val="008E40A0"/>
    <w:rsid w:val="008E4E84"/>
    <w:rsid w:val="008E7DB7"/>
    <w:rsid w:val="008F481E"/>
    <w:rsid w:val="008F7C9D"/>
    <w:rsid w:val="00900899"/>
    <w:rsid w:val="00900D76"/>
    <w:rsid w:val="00902734"/>
    <w:rsid w:val="00902A21"/>
    <w:rsid w:val="009065CD"/>
    <w:rsid w:val="00913AC6"/>
    <w:rsid w:val="00923D1D"/>
    <w:rsid w:val="00924153"/>
    <w:rsid w:val="00926049"/>
    <w:rsid w:val="00931145"/>
    <w:rsid w:val="00933BF3"/>
    <w:rsid w:val="009364EF"/>
    <w:rsid w:val="00942088"/>
    <w:rsid w:val="009438C0"/>
    <w:rsid w:val="00943E5A"/>
    <w:rsid w:val="00944562"/>
    <w:rsid w:val="00945394"/>
    <w:rsid w:val="00950567"/>
    <w:rsid w:val="00951E02"/>
    <w:rsid w:val="0095630C"/>
    <w:rsid w:val="00957F32"/>
    <w:rsid w:val="00962796"/>
    <w:rsid w:val="00964D44"/>
    <w:rsid w:val="0096537C"/>
    <w:rsid w:val="0096597E"/>
    <w:rsid w:val="0096688D"/>
    <w:rsid w:val="00966AA7"/>
    <w:rsid w:val="00970494"/>
    <w:rsid w:val="00972142"/>
    <w:rsid w:val="00972291"/>
    <w:rsid w:val="009735A0"/>
    <w:rsid w:val="00981BFB"/>
    <w:rsid w:val="009914AD"/>
    <w:rsid w:val="00992B5A"/>
    <w:rsid w:val="00992EE7"/>
    <w:rsid w:val="009A7324"/>
    <w:rsid w:val="009B16F3"/>
    <w:rsid w:val="009B2BFF"/>
    <w:rsid w:val="009B392E"/>
    <w:rsid w:val="009C2016"/>
    <w:rsid w:val="009C3A53"/>
    <w:rsid w:val="009F6693"/>
    <w:rsid w:val="009F7176"/>
    <w:rsid w:val="00A03DDB"/>
    <w:rsid w:val="00A1101D"/>
    <w:rsid w:val="00A11038"/>
    <w:rsid w:val="00A11BBD"/>
    <w:rsid w:val="00A12289"/>
    <w:rsid w:val="00A12387"/>
    <w:rsid w:val="00A12D84"/>
    <w:rsid w:val="00A15351"/>
    <w:rsid w:val="00A2175D"/>
    <w:rsid w:val="00A253FA"/>
    <w:rsid w:val="00A27DF9"/>
    <w:rsid w:val="00A302CA"/>
    <w:rsid w:val="00A30FE6"/>
    <w:rsid w:val="00A312CD"/>
    <w:rsid w:val="00A326DF"/>
    <w:rsid w:val="00A41BF1"/>
    <w:rsid w:val="00A525B1"/>
    <w:rsid w:val="00A53D7B"/>
    <w:rsid w:val="00A63E9C"/>
    <w:rsid w:val="00A6463F"/>
    <w:rsid w:val="00A6584E"/>
    <w:rsid w:val="00A67E5F"/>
    <w:rsid w:val="00A70602"/>
    <w:rsid w:val="00A71B1A"/>
    <w:rsid w:val="00A7260E"/>
    <w:rsid w:val="00A72A48"/>
    <w:rsid w:val="00A72BF7"/>
    <w:rsid w:val="00A762DB"/>
    <w:rsid w:val="00A83C98"/>
    <w:rsid w:val="00A86564"/>
    <w:rsid w:val="00A91095"/>
    <w:rsid w:val="00A91BB8"/>
    <w:rsid w:val="00A942C4"/>
    <w:rsid w:val="00AA02FC"/>
    <w:rsid w:val="00AA19FC"/>
    <w:rsid w:val="00AA1C54"/>
    <w:rsid w:val="00AB1046"/>
    <w:rsid w:val="00AB3A06"/>
    <w:rsid w:val="00AB6E8E"/>
    <w:rsid w:val="00AC1E5E"/>
    <w:rsid w:val="00AC4DD1"/>
    <w:rsid w:val="00AC7373"/>
    <w:rsid w:val="00AD079F"/>
    <w:rsid w:val="00AD09ED"/>
    <w:rsid w:val="00AE06B8"/>
    <w:rsid w:val="00AE30E9"/>
    <w:rsid w:val="00AE4A45"/>
    <w:rsid w:val="00AF0E0E"/>
    <w:rsid w:val="00AF2070"/>
    <w:rsid w:val="00AF3C63"/>
    <w:rsid w:val="00AF4820"/>
    <w:rsid w:val="00AF6AED"/>
    <w:rsid w:val="00B01028"/>
    <w:rsid w:val="00B0276B"/>
    <w:rsid w:val="00B02BCB"/>
    <w:rsid w:val="00B05CAB"/>
    <w:rsid w:val="00B1046C"/>
    <w:rsid w:val="00B22EF7"/>
    <w:rsid w:val="00B23DA6"/>
    <w:rsid w:val="00B264D2"/>
    <w:rsid w:val="00B27BE9"/>
    <w:rsid w:val="00B27EAA"/>
    <w:rsid w:val="00B31DD4"/>
    <w:rsid w:val="00B3400F"/>
    <w:rsid w:val="00B407C5"/>
    <w:rsid w:val="00B42A5C"/>
    <w:rsid w:val="00B4650F"/>
    <w:rsid w:val="00B47DA8"/>
    <w:rsid w:val="00B53750"/>
    <w:rsid w:val="00B54BED"/>
    <w:rsid w:val="00B6027A"/>
    <w:rsid w:val="00B60F02"/>
    <w:rsid w:val="00B67C80"/>
    <w:rsid w:val="00B67E97"/>
    <w:rsid w:val="00B7087E"/>
    <w:rsid w:val="00B754F3"/>
    <w:rsid w:val="00B75F31"/>
    <w:rsid w:val="00B77C62"/>
    <w:rsid w:val="00B81405"/>
    <w:rsid w:val="00B83D0A"/>
    <w:rsid w:val="00B859CD"/>
    <w:rsid w:val="00B867E4"/>
    <w:rsid w:val="00B90CE3"/>
    <w:rsid w:val="00B932CB"/>
    <w:rsid w:val="00B94270"/>
    <w:rsid w:val="00B96872"/>
    <w:rsid w:val="00BA526F"/>
    <w:rsid w:val="00BA5911"/>
    <w:rsid w:val="00BB278D"/>
    <w:rsid w:val="00BB4232"/>
    <w:rsid w:val="00BB4BDC"/>
    <w:rsid w:val="00BB53AA"/>
    <w:rsid w:val="00BB5ED2"/>
    <w:rsid w:val="00BB6354"/>
    <w:rsid w:val="00BB74A1"/>
    <w:rsid w:val="00BC01C9"/>
    <w:rsid w:val="00BC0312"/>
    <w:rsid w:val="00BC0BCC"/>
    <w:rsid w:val="00BC22BA"/>
    <w:rsid w:val="00BE08F0"/>
    <w:rsid w:val="00BE0CCE"/>
    <w:rsid w:val="00BE224F"/>
    <w:rsid w:val="00BE5454"/>
    <w:rsid w:val="00BF010A"/>
    <w:rsid w:val="00BF19D8"/>
    <w:rsid w:val="00BF3118"/>
    <w:rsid w:val="00BF5A29"/>
    <w:rsid w:val="00BF5DC6"/>
    <w:rsid w:val="00C01284"/>
    <w:rsid w:val="00C10250"/>
    <w:rsid w:val="00C1238D"/>
    <w:rsid w:val="00C1567F"/>
    <w:rsid w:val="00C23456"/>
    <w:rsid w:val="00C270D5"/>
    <w:rsid w:val="00C30E98"/>
    <w:rsid w:val="00C32F60"/>
    <w:rsid w:val="00C379A9"/>
    <w:rsid w:val="00C37CD7"/>
    <w:rsid w:val="00C41AA3"/>
    <w:rsid w:val="00C41EE1"/>
    <w:rsid w:val="00C421CA"/>
    <w:rsid w:val="00C43C25"/>
    <w:rsid w:val="00C450B4"/>
    <w:rsid w:val="00C4618D"/>
    <w:rsid w:val="00C46B5C"/>
    <w:rsid w:val="00C47B3C"/>
    <w:rsid w:val="00C50996"/>
    <w:rsid w:val="00C55209"/>
    <w:rsid w:val="00C6576A"/>
    <w:rsid w:val="00C66C4D"/>
    <w:rsid w:val="00C83E9F"/>
    <w:rsid w:val="00C86EB4"/>
    <w:rsid w:val="00C90460"/>
    <w:rsid w:val="00C90A3A"/>
    <w:rsid w:val="00C9194E"/>
    <w:rsid w:val="00C97D31"/>
    <w:rsid w:val="00CA0139"/>
    <w:rsid w:val="00CA228B"/>
    <w:rsid w:val="00CA7B3A"/>
    <w:rsid w:val="00CB0301"/>
    <w:rsid w:val="00CC5B95"/>
    <w:rsid w:val="00CC6699"/>
    <w:rsid w:val="00CD3573"/>
    <w:rsid w:val="00CD7D93"/>
    <w:rsid w:val="00CE69D2"/>
    <w:rsid w:val="00CE7654"/>
    <w:rsid w:val="00CF0AB0"/>
    <w:rsid w:val="00CF10BD"/>
    <w:rsid w:val="00CF13C6"/>
    <w:rsid w:val="00CF1986"/>
    <w:rsid w:val="00CF369D"/>
    <w:rsid w:val="00CF370D"/>
    <w:rsid w:val="00CF3C00"/>
    <w:rsid w:val="00CF4587"/>
    <w:rsid w:val="00CF7FF9"/>
    <w:rsid w:val="00D01232"/>
    <w:rsid w:val="00D035F2"/>
    <w:rsid w:val="00D15F24"/>
    <w:rsid w:val="00D17632"/>
    <w:rsid w:val="00D207E5"/>
    <w:rsid w:val="00D20966"/>
    <w:rsid w:val="00D21716"/>
    <w:rsid w:val="00D234E8"/>
    <w:rsid w:val="00D24440"/>
    <w:rsid w:val="00D254AF"/>
    <w:rsid w:val="00D25650"/>
    <w:rsid w:val="00D256CD"/>
    <w:rsid w:val="00D25C0A"/>
    <w:rsid w:val="00D2613D"/>
    <w:rsid w:val="00D26A9F"/>
    <w:rsid w:val="00D273CB"/>
    <w:rsid w:val="00D33487"/>
    <w:rsid w:val="00D34A67"/>
    <w:rsid w:val="00D45B03"/>
    <w:rsid w:val="00D462B2"/>
    <w:rsid w:val="00D50F25"/>
    <w:rsid w:val="00D52742"/>
    <w:rsid w:val="00D55011"/>
    <w:rsid w:val="00D562CA"/>
    <w:rsid w:val="00D57E90"/>
    <w:rsid w:val="00D607FB"/>
    <w:rsid w:val="00D74EB5"/>
    <w:rsid w:val="00D76660"/>
    <w:rsid w:val="00D87CF7"/>
    <w:rsid w:val="00D87D91"/>
    <w:rsid w:val="00D9121A"/>
    <w:rsid w:val="00D914FA"/>
    <w:rsid w:val="00D919F7"/>
    <w:rsid w:val="00D91C11"/>
    <w:rsid w:val="00D95A1F"/>
    <w:rsid w:val="00D95D4B"/>
    <w:rsid w:val="00D95E20"/>
    <w:rsid w:val="00D964B4"/>
    <w:rsid w:val="00DA0641"/>
    <w:rsid w:val="00DA3AD4"/>
    <w:rsid w:val="00DA484E"/>
    <w:rsid w:val="00DB2A4E"/>
    <w:rsid w:val="00DB36F1"/>
    <w:rsid w:val="00DB388B"/>
    <w:rsid w:val="00DB4988"/>
    <w:rsid w:val="00DC124F"/>
    <w:rsid w:val="00DD766D"/>
    <w:rsid w:val="00DD7A47"/>
    <w:rsid w:val="00DD7BCD"/>
    <w:rsid w:val="00DE5BD5"/>
    <w:rsid w:val="00DF56F6"/>
    <w:rsid w:val="00DF5B5F"/>
    <w:rsid w:val="00E03418"/>
    <w:rsid w:val="00E05102"/>
    <w:rsid w:val="00E07530"/>
    <w:rsid w:val="00E21F32"/>
    <w:rsid w:val="00E262D4"/>
    <w:rsid w:val="00E2637C"/>
    <w:rsid w:val="00E32308"/>
    <w:rsid w:val="00E336C0"/>
    <w:rsid w:val="00E34EA7"/>
    <w:rsid w:val="00E369A1"/>
    <w:rsid w:val="00E42639"/>
    <w:rsid w:val="00E51B29"/>
    <w:rsid w:val="00E556C6"/>
    <w:rsid w:val="00E573AD"/>
    <w:rsid w:val="00E578DF"/>
    <w:rsid w:val="00E626B7"/>
    <w:rsid w:val="00E64719"/>
    <w:rsid w:val="00E66AD5"/>
    <w:rsid w:val="00E82A4B"/>
    <w:rsid w:val="00E82A5E"/>
    <w:rsid w:val="00E848F6"/>
    <w:rsid w:val="00E85323"/>
    <w:rsid w:val="00E854FF"/>
    <w:rsid w:val="00E9019A"/>
    <w:rsid w:val="00E909E7"/>
    <w:rsid w:val="00EA52F5"/>
    <w:rsid w:val="00EB13CF"/>
    <w:rsid w:val="00EB1AE1"/>
    <w:rsid w:val="00EB2DB2"/>
    <w:rsid w:val="00EB5DB0"/>
    <w:rsid w:val="00EC38AF"/>
    <w:rsid w:val="00EC57D8"/>
    <w:rsid w:val="00EC5DBD"/>
    <w:rsid w:val="00ED14BE"/>
    <w:rsid w:val="00ED22DC"/>
    <w:rsid w:val="00ED3BA2"/>
    <w:rsid w:val="00ED41E0"/>
    <w:rsid w:val="00EE289B"/>
    <w:rsid w:val="00EE4035"/>
    <w:rsid w:val="00EE727F"/>
    <w:rsid w:val="00EF52E1"/>
    <w:rsid w:val="00F034AA"/>
    <w:rsid w:val="00F039F3"/>
    <w:rsid w:val="00F0722F"/>
    <w:rsid w:val="00F16377"/>
    <w:rsid w:val="00F163A3"/>
    <w:rsid w:val="00F172BF"/>
    <w:rsid w:val="00F23386"/>
    <w:rsid w:val="00F25916"/>
    <w:rsid w:val="00F3289B"/>
    <w:rsid w:val="00F42E74"/>
    <w:rsid w:val="00F46059"/>
    <w:rsid w:val="00F466F5"/>
    <w:rsid w:val="00F47745"/>
    <w:rsid w:val="00F47EFE"/>
    <w:rsid w:val="00F52856"/>
    <w:rsid w:val="00F53AD6"/>
    <w:rsid w:val="00F62CE0"/>
    <w:rsid w:val="00F62D28"/>
    <w:rsid w:val="00F6567E"/>
    <w:rsid w:val="00F659B7"/>
    <w:rsid w:val="00F661E4"/>
    <w:rsid w:val="00F66218"/>
    <w:rsid w:val="00F70484"/>
    <w:rsid w:val="00F73A5C"/>
    <w:rsid w:val="00F81D16"/>
    <w:rsid w:val="00F84D99"/>
    <w:rsid w:val="00F87367"/>
    <w:rsid w:val="00F91060"/>
    <w:rsid w:val="00F93BD0"/>
    <w:rsid w:val="00F93ECC"/>
    <w:rsid w:val="00F951F5"/>
    <w:rsid w:val="00F96486"/>
    <w:rsid w:val="00F96B0E"/>
    <w:rsid w:val="00F972B4"/>
    <w:rsid w:val="00F97E76"/>
    <w:rsid w:val="00FA16D7"/>
    <w:rsid w:val="00FA6FF3"/>
    <w:rsid w:val="00FB1018"/>
    <w:rsid w:val="00FB51AF"/>
    <w:rsid w:val="00FC7E77"/>
    <w:rsid w:val="00FD2763"/>
    <w:rsid w:val="00FD559D"/>
    <w:rsid w:val="00FD6DE4"/>
    <w:rsid w:val="00FE567C"/>
    <w:rsid w:val="00FF087D"/>
    <w:rsid w:val="00FF212F"/>
    <w:rsid w:val="00FF221D"/>
    <w:rsid w:val="00FF57B8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5140"/>
  <w15:docId w15:val="{DF0630CE-FB9C-42B1-9A0C-4BE57A2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0BA6"/>
    <w:pPr>
      <w:spacing w:after="0" w:line="240" w:lineRule="auto"/>
    </w:pPr>
    <w:rPr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BA6"/>
    <w:rPr>
      <w:kern w:val="0"/>
      <w:sz w:val="20"/>
      <w:szCs w:val="20"/>
      <w:lang w:val="en-GB"/>
    </w:rPr>
  </w:style>
  <w:style w:type="character" w:styleId="FootnoteReference">
    <w:name w:val="footnote reference"/>
    <w:aliases w:val="BVI fnr,Footnote symbol,16 Point,Superscript 6 Point,nota pié di pagina,ftref,Footnote Text1,Ref. de nota al pie1,Times 10 Point,Exposant 3 Point,Footnote reference number,EN Footnote Reference,note TESI,Footnotes re,Footnote text,Ref"/>
    <w:basedOn w:val="DefaultParagraphFont"/>
    <w:link w:val="BVIfnrChar1Char"/>
    <w:uiPriority w:val="99"/>
    <w:unhideWhenUsed/>
    <w:qFormat/>
    <w:rsid w:val="00680BA6"/>
    <w:rPr>
      <w:vertAlign w:val="superscript"/>
    </w:rPr>
  </w:style>
  <w:style w:type="paragraph" w:styleId="ListParagraph">
    <w:name w:val="List Paragraph"/>
    <w:aliases w:val="Table of contents numbered,123 List Paragraph,ANNEX,Bullet paras,Bullets,List Paragraph (numbered (a)),List Paragraph nowy,List Paragraph1,List_Paragraph,Liste 1,Main numbered paragraph,Multilevel para_II,Numbered List Paragraph,lp1,WB Pa"/>
    <w:basedOn w:val="Normal"/>
    <w:link w:val="ListParagraphChar"/>
    <w:uiPriority w:val="34"/>
    <w:qFormat/>
    <w:rsid w:val="00680BA6"/>
    <w:pPr>
      <w:ind w:left="720"/>
      <w:contextualSpacing/>
    </w:pPr>
    <w:rPr>
      <w:kern w:val="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80BA6"/>
    <w:rPr>
      <w:color w:val="0000FF"/>
      <w:u w:val="single"/>
    </w:rPr>
  </w:style>
  <w:style w:type="paragraph" w:customStyle="1" w:styleId="BVIfnrChar1Char">
    <w:name w:val="BVI fnr Char1 Char"/>
    <w:aliases w:val="Footnotes refss Char1 Char,ftref Char1 Char,16 Point Char1 Char,Superscript 6 Point Char1 Char,Footnote Reference Number Char1 Char,nota pié di pagina Char1 Char,Times 10 Point Char1 Char"/>
    <w:basedOn w:val="Normal"/>
    <w:link w:val="FootnoteReference"/>
    <w:uiPriority w:val="99"/>
    <w:qFormat/>
    <w:rsid w:val="00B02BCB"/>
    <w:pPr>
      <w:spacing w:before="100" w:beforeAutospacing="1" w:after="100" w:afterAutospacing="1" w:line="240" w:lineRule="exact"/>
      <w:jc w:val="both"/>
    </w:pPr>
    <w:rPr>
      <w:vertAlign w:val="superscript"/>
    </w:rPr>
  </w:style>
  <w:style w:type="paragraph" w:styleId="NoSpacing">
    <w:name w:val="No Spacing"/>
    <w:uiPriority w:val="1"/>
    <w:qFormat/>
    <w:rsid w:val="00ED14BE"/>
    <w:pPr>
      <w:spacing w:after="0" w:line="240" w:lineRule="auto"/>
    </w:pPr>
    <w:rPr>
      <w:rFonts w:ascii="Calibri" w:eastAsia="Calibri" w:hAnsi="Calibri" w:cs="Times New Roman"/>
      <w:kern w:val="0"/>
    </w:rPr>
  </w:style>
  <w:style w:type="table" w:styleId="TableGrid">
    <w:name w:val="Table Grid"/>
    <w:basedOn w:val="TableNormal"/>
    <w:uiPriority w:val="39"/>
    <w:rsid w:val="003F374E"/>
    <w:pPr>
      <w:spacing w:after="0" w:line="240" w:lineRule="auto"/>
    </w:pPr>
    <w:rPr>
      <w:rFonts w:ascii="Calibri" w:eastAsia="Calibri" w:hAnsi="Calibri" w:cs="Times New Roman"/>
      <w:kern w:val="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494"/>
    <w:rPr>
      <w:rFonts w:ascii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next w:val="PlainTable2"/>
    <w:uiPriority w:val="42"/>
    <w:rsid w:val="005631B0"/>
    <w:pPr>
      <w:spacing w:after="0" w:line="240" w:lineRule="auto"/>
    </w:pPr>
    <w:rPr>
      <w:rFonts w:cs="Mangal"/>
      <w:kern w:val="0"/>
      <w:szCs w:val="20"/>
      <w:lang w:val="sr-Cyrl-BA" w:bidi="hi-IN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5631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013F7F"/>
    <w:pPr>
      <w:spacing w:after="0" w:line="240" w:lineRule="auto"/>
    </w:pPr>
    <w:rPr>
      <w:rFonts w:cs="Mangal"/>
      <w:kern w:val="0"/>
      <w:szCs w:val="20"/>
      <w:lang w:val="sr-Cyrl-BA" w:bidi="hi-IN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3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Table of contents numbered Char,123 List Paragraph Char,ANNEX Char,Bullet paras Char,Bullets Char,List Paragraph (numbered (a)) Char,List Paragraph nowy Char,List Paragraph1 Char,List_Paragraph Char,Liste 1 Char,lp1 Char,WB Pa Char"/>
    <w:link w:val="ListParagraph"/>
    <w:uiPriority w:val="34"/>
    <w:qFormat/>
    <w:locked/>
    <w:rsid w:val="005F597A"/>
    <w:rPr>
      <w:kern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F1"/>
  </w:style>
  <w:style w:type="paragraph" w:styleId="Footer">
    <w:name w:val="footer"/>
    <w:basedOn w:val="Normal"/>
    <w:link w:val="FooterChar"/>
    <w:uiPriority w:val="99"/>
    <w:unhideWhenUsed/>
    <w:rsid w:val="00DB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F1"/>
  </w:style>
  <w:style w:type="table" w:styleId="GridTable4">
    <w:name w:val="Grid Table 4"/>
    <w:basedOn w:val="TableNormal"/>
    <w:uiPriority w:val="49"/>
    <w:rsid w:val="002152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52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C4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AC4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23D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923D1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0167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69D8-1E07-474A-8178-0210FB3A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Metdjonaj</cp:lastModifiedBy>
  <cp:revision>4</cp:revision>
  <cp:lastPrinted>2023-08-21T21:39:00Z</cp:lastPrinted>
  <dcterms:created xsi:type="dcterms:W3CDTF">2023-10-16T11:32:00Z</dcterms:created>
  <dcterms:modified xsi:type="dcterms:W3CDTF">2023-10-16T12:11:00Z</dcterms:modified>
</cp:coreProperties>
</file>