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88D" w:rsidRDefault="001D688D" w:rsidP="001D688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1D688D" w:rsidRDefault="001D688D" w:rsidP="001D688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30. sjednicu Vlade  Crne Gore, koja je zakazana</w:t>
      </w:r>
    </w:p>
    <w:p w:rsidR="001D688D" w:rsidRDefault="001D688D" w:rsidP="001D688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četvrtak, 18. jul 2013. godine, u 11.00 sati</w:t>
      </w:r>
    </w:p>
    <w:p w:rsidR="001D688D" w:rsidRDefault="001D688D" w:rsidP="001D688D">
      <w:pPr>
        <w:spacing w:after="0"/>
        <w:jc w:val="both"/>
        <w:rPr>
          <w:rFonts w:ascii="Arial" w:hAnsi="Arial" w:cs="Arial"/>
          <w:sz w:val="24"/>
          <w:szCs w:val="24"/>
          <w:lang w:val="sl-SI"/>
        </w:rPr>
      </w:pPr>
    </w:p>
    <w:p w:rsidR="001D688D" w:rsidRDefault="001D688D" w:rsidP="001D688D">
      <w:pPr>
        <w:spacing w:after="0" w:line="240" w:lineRule="auto"/>
        <w:ind w:left="720" w:right="-22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                                          -Usvajanje Zapisnika sa 29. sjednice Vlade, održane</w:t>
      </w:r>
    </w:p>
    <w:p w:rsidR="001D688D" w:rsidRDefault="001D688D" w:rsidP="001D688D">
      <w:pPr>
        <w:spacing w:after="0" w:line="240" w:lineRule="auto"/>
        <w:ind w:left="3600" w:right="-22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11. jula 2013. godine </w:t>
      </w:r>
    </w:p>
    <w:p w:rsidR="001D688D" w:rsidRDefault="001D688D" w:rsidP="001D688D">
      <w:pPr>
        <w:pStyle w:val="ListParagraph"/>
      </w:pPr>
    </w:p>
    <w:p w:rsidR="001D688D" w:rsidRDefault="001D688D" w:rsidP="001D688D">
      <w:pPr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 xml:space="preserve">       </w:t>
      </w:r>
      <w:r w:rsidRPr="00290A62">
        <w:rPr>
          <w:rFonts w:ascii="Arial" w:hAnsi="Arial" w:cs="Arial"/>
          <w:sz w:val="20"/>
          <w:szCs w:val="20"/>
          <w:lang w:val="sl-SI"/>
        </w:rPr>
        <w:t>I. MATERIJALI KOJI SU PRIPREMLJENI U SKLADU S PROGRAMOM RADA VLADE</w:t>
      </w:r>
    </w:p>
    <w:p w:rsidR="001D688D" w:rsidRPr="00ED7C3B" w:rsidRDefault="001D688D" w:rsidP="001D68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ED7C3B">
        <w:rPr>
          <w:rFonts w:ascii="Arial" w:eastAsia="Times New Roman" w:hAnsi="Arial" w:cs="Arial"/>
          <w:color w:val="000000"/>
          <w:sz w:val="24"/>
          <w:szCs w:val="24"/>
        </w:rPr>
        <w:t xml:space="preserve">edlog zakona o budžetu i fiskalnoj odgovornosti </w:t>
      </w:r>
    </w:p>
    <w:p w:rsidR="001D688D" w:rsidRDefault="001D688D" w:rsidP="001D688D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D688D" w:rsidRPr="001D0316" w:rsidRDefault="001D688D" w:rsidP="001D688D">
      <w:pPr>
        <w:jc w:val="both"/>
        <w:rPr>
          <w:rFonts w:ascii="Arial" w:hAnsi="Arial" w:cs="Arial"/>
          <w:sz w:val="20"/>
          <w:szCs w:val="20"/>
          <w:lang w:val="sl-SI"/>
        </w:rPr>
      </w:pPr>
      <w:r w:rsidRPr="00ED7C3B">
        <w:rPr>
          <w:rFonts w:ascii="Arial" w:hAnsi="Arial" w:cs="Arial"/>
          <w:sz w:val="24"/>
          <w:szCs w:val="24"/>
          <w:lang w:val="sl-SI"/>
        </w:rPr>
        <w:t xml:space="preserve">      </w:t>
      </w:r>
      <w:r w:rsidRPr="001D0316">
        <w:rPr>
          <w:rFonts w:ascii="Arial" w:hAnsi="Arial" w:cs="Arial"/>
          <w:sz w:val="20"/>
          <w:szCs w:val="20"/>
          <w:lang w:val="sl-SI"/>
        </w:rPr>
        <w:t xml:space="preserve">II. </w:t>
      </w:r>
      <w:r w:rsidRPr="009D25CA">
        <w:rPr>
          <w:rFonts w:ascii="Arial" w:hAnsi="Arial" w:cs="Arial"/>
          <w:sz w:val="20"/>
          <w:szCs w:val="20"/>
          <w:lang w:val="sl-SI"/>
        </w:rPr>
        <w:t>MATERIJALI KOJI SU PRIPREMLJENI U SKLADU S TEKUĆIM AKTIVNOSTIMA VLADE</w:t>
      </w:r>
      <w:r w:rsidRPr="001D0316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1D688D" w:rsidRPr="00ED7C3B" w:rsidRDefault="001D688D" w:rsidP="001D68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ED7C3B">
        <w:rPr>
          <w:rFonts w:ascii="Arial" w:eastAsia="Times New Roman" w:hAnsi="Arial" w:cs="Arial"/>
          <w:color w:val="000000"/>
          <w:sz w:val="24"/>
          <w:szCs w:val="24"/>
        </w:rPr>
        <w:t xml:space="preserve">edlog odluke o dopuni Odluke  o obrazovanju radne grupe za pripremu pregovora o pristupanju Crne Gore Evropskoj uniji za oblast pravne tekovine Evropske unije koja se odnosi na pregovaračko poglavlje 1 – Sloboda kretanja robe </w:t>
      </w:r>
    </w:p>
    <w:p w:rsidR="001D688D" w:rsidRDefault="001D688D" w:rsidP="001D68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ED7C3B">
        <w:rPr>
          <w:rFonts w:ascii="Arial" w:eastAsia="Times New Roman" w:hAnsi="Arial" w:cs="Arial"/>
          <w:color w:val="000000"/>
          <w:sz w:val="24"/>
          <w:szCs w:val="24"/>
        </w:rPr>
        <w:t xml:space="preserve">edlog odluke  o izmjeni Odluke  o obrazovanju radne grupe za pripremu pregovora o pristupanju Crne Gore Evropskoj uniji za oblast pravne tekovine Evropske unije koja se odnosi na pregovaračko poglavlje 5 – Javne nabavke </w:t>
      </w:r>
    </w:p>
    <w:p w:rsidR="001D688D" w:rsidRPr="00537BC8" w:rsidRDefault="001D688D" w:rsidP="001D68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6872">
        <w:rPr>
          <w:rFonts w:ascii="Arial" w:eastAsia="Times New Roman" w:hAnsi="Arial" w:cs="Arial"/>
          <w:color w:val="000000"/>
          <w:sz w:val="24"/>
          <w:szCs w:val="24"/>
        </w:rPr>
        <w:t>Informacija o polaznim osnovama za pregovore sa Crnogorskom komercijalnom bankom – OTP Group, u vezi zaključenja kreditnog aranžmna u visini od 42,5 miliona eura</w:t>
      </w:r>
    </w:p>
    <w:p w:rsidR="001D688D" w:rsidRPr="00456B12" w:rsidRDefault="001D688D" w:rsidP="001D68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56B12">
        <w:rPr>
          <w:rFonts w:ascii="Arial" w:hAnsi="Arial" w:cs="Arial"/>
          <w:color w:val="000000"/>
          <w:sz w:val="24"/>
          <w:szCs w:val="24"/>
        </w:rPr>
        <w:t>Informacija u vezi sa obavljanjem pripravničkog staža za 26 svršenih polaznika Policijske akademije u Danilovgradu, zvanje - zatvorski policajac </w:t>
      </w:r>
    </w:p>
    <w:p w:rsidR="001D688D" w:rsidRDefault="001D688D" w:rsidP="001D68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D7C3B">
        <w:rPr>
          <w:rFonts w:ascii="Arial" w:eastAsia="Times New Roman" w:hAnsi="Arial" w:cs="Arial"/>
          <w:color w:val="000000"/>
          <w:sz w:val="24"/>
          <w:szCs w:val="24"/>
        </w:rPr>
        <w:t xml:space="preserve">Informacija o zastupljenosti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pripadnika </w:t>
      </w:r>
      <w:r w:rsidRPr="00ED7C3B">
        <w:rPr>
          <w:rFonts w:ascii="Arial" w:eastAsia="Times New Roman" w:hAnsi="Arial" w:cs="Arial"/>
          <w:color w:val="000000"/>
          <w:sz w:val="24"/>
          <w:szCs w:val="24"/>
        </w:rPr>
        <w:t>manjinskih naroda i drugih manjinskih nacionalnih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zajednica u prosvjeti, zdravstvu i socijalnoj i dječijoj zaštiti</w:t>
      </w:r>
    </w:p>
    <w:p w:rsidR="001D688D" w:rsidRPr="005C33E4" w:rsidRDefault="001D688D" w:rsidP="001D68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Informacija  o potrebi povećanja broja radnih dozvola za strance u 2013. godini s Predlogom odluke o izmjenama Odluke o utvrđivanju broja radnih dozvola za strance za 2013. godinu</w:t>
      </w:r>
    </w:p>
    <w:p w:rsidR="001D688D" w:rsidRPr="00E5469D" w:rsidRDefault="001D688D" w:rsidP="001D68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D7C3B">
        <w:rPr>
          <w:rFonts w:ascii="Arial" w:eastAsia="Times New Roman" w:hAnsi="Arial" w:cs="Arial"/>
          <w:color w:val="000000"/>
          <w:sz w:val="24"/>
          <w:szCs w:val="24"/>
        </w:rPr>
        <w:t>Proljećna analiza makroekonomskih kretanja i strukturnih reformi januar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D7C3B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D7C3B">
        <w:rPr>
          <w:rFonts w:ascii="Arial" w:eastAsia="Times New Roman" w:hAnsi="Arial" w:cs="Arial"/>
          <w:color w:val="000000"/>
          <w:sz w:val="24"/>
          <w:szCs w:val="24"/>
        </w:rPr>
        <w:t>maj 2013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D7C3B">
        <w:rPr>
          <w:rFonts w:ascii="Arial" w:eastAsia="Times New Roman" w:hAnsi="Arial" w:cs="Arial"/>
          <w:color w:val="000000"/>
          <w:sz w:val="24"/>
          <w:szCs w:val="24"/>
        </w:rPr>
        <w:t xml:space="preserve"> godine</w:t>
      </w:r>
    </w:p>
    <w:p w:rsidR="001D688D" w:rsidRPr="00CD5D3C" w:rsidRDefault="001D688D" w:rsidP="001D68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ED7C3B">
        <w:rPr>
          <w:rFonts w:ascii="Arial" w:eastAsia="Times New Roman" w:hAnsi="Arial" w:cs="Arial"/>
          <w:color w:val="000000"/>
          <w:sz w:val="24"/>
          <w:szCs w:val="24"/>
        </w:rPr>
        <w:t xml:space="preserve">edlozi finansijskih sporazuma između Vlade Crne Gore i Evropske komisije o Programu prekogranične saradnje Bosna i Hercegovina - Crna Gora u okviru komponente  Prekogranične saradnje Instrumenta za pretpristupnu podršku za 2012. i 2013. godinu </w:t>
      </w:r>
    </w:p>
    <w:p w:rsidR="001D688D" w:rsidRDefault="001D688D" w:rsidP="001D688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</w:p>
    <w:p w:rsidR="001D688D" w:rsidRPr="00DB2A7A" w:rsidRDefault="001D688D" w:rsidP="001D688D">
      <w:pPr>
        <w:jc w:val="both"/>
        <w:rPr>
          <w:rFonts w:ascii="Arial" w:hAnsi="Arial" w:cs="Arial"/>
          <w:sz w:val="20"/>
          <w:szCs w:val="20"/>
          <w:lang w:val="sl-SI"/>
        </w:rPr>
      </w:pPr>
      <w:r w:rsidRPr="00DB2A7A">
        <w:rPr>
          <w:rFonts w:ascii="Arial" w:hAnsi="Arial" w:cs="Arial"/>
          <w:sz w:val="20"/>
          <w:szCs w:val="20"/>
          <w:lang w:val="sl-SI"/>
        </w:rPr>
        <w:t xml:space="preserve">       III. MATERIJALI KOJI SU VLADI DOSTAVLJENI RADI VERIFIKACIJE</w:t>
      </w:r>
    </w:p>
    <w:p w:rsidR="001D688D" w:rsidRPr="00881F67" w:rsidRDefault="001D688D" w:rsidP="001D68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1F67">
        <w:rPr>
          <w:rFonts w:ascii="Arial" w:eastAsia="Times New Roman" w:hAnsi="Arial" w:cs="Arial"/>
          <w:color w:val="000000"/>
          <w:sz w:val="24"/>
          <w:szCs w:val="24"/>
        </w:rPr>
        <w:t>Predlog uredbe o dopuni Uredbe o subvencijama za zapošljavanje određenih kategorija nezaposlenih lica</w:t>
      </w:r>
    </w:p>
    <w:p w:rsidR="001D688D" w:rsidRPr="00AD6BF7" w:rsidRDefault="001D688D" w:rsidP="001D68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AD6BF7">
        <w:rPr>
          <w:rFonts w:ascii="Arial" w:eastAsia="Times New Roman" w:hAnsi="Arial" w:cs="Arial"/>
          <w:color w:val="000000"/>
          <w:sz w:val="24"/>
          <w:szCs w:val="24"/>
        </w:rPr>
        <w:t xml:space="preserve">edlog odluke o otvaranju Konzulata Crne Gore u Iskenderunu, Republika Turska, na čelu sa počasnim konzulom </w:t>
      </w:r>
    </w:p>
    <w:p w:rsidR="001D688D" w:rsidRPr="00AD6BF7" w:rsidRDefault="001D688D" w:rsidP="001D68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6BF7">
        <w:rPr>
          <w:rFonts w:ascii="Arial" w:eastAsia="Times New Roman" w:hAnsi="Arial" w:cs="Arial"/>
          <w:color w:val="000000"/>
          <w:sz w:val="24"/>
          <w:szCs w:val="24"/>
        </w:rPr>
        <w:t xml:space="preserve">Predlog odluke o objavljivanju Sporazuma između Vlade Crne Gore i Vlade Republike Kazahstan o izuzeću od viznog režima za nosioce diplomatskih i službenih pasoša </w:t>
      </w:r>
    </w:p>
    <w:p w:rsidR="001D688D" w:rsidRDefault="001D688D" w:rsidP="001D68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6BF7">
        <w:rPr>
          <w:rFonts w:ascii="Arial" w:eastAsia="Times New Roman" w:hAnsi="Arial" w:cs="Arial"/>
          <w:color w:val="000000"/>
          <w:sz w:val="24"/>
          <w:szCs w:val="24"/>
        </w:rPr>
        <w:lastRenderedPageBreak/>
        <w:t>Predlog odluke o objavljivanju Sporazuma između Vlade Crne Gore i Vlade Savezne Republike Njemačke o prevozu putnika i tereta u međunarodnom drumskom saobraćaju</w:t>
      </w:r>
    </w:p>
    <w:p w:rsidR="001D688D" w:rsidRPr="00AD6BF7" w:rsidRDefault="001D688D" w:rsidP="001D688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AD6BF7">
        <w:rPr>
          <w:rFonts w:ascii="Arial" w:hAnsi="Arial" w:cs="Arial"/>
          <w:color w:val="000000"/>
          <w:sz w:val="24"/>
          <w:szCs w:val="24"/>
        </w:rPr>
        <w:t>Predlog odluke  o objavljivanju Sporazuma između Vlade Crne Gore i Vlade Republike Kipar o sukcesiji bilateralnih ugovora</w:t>
      </w:r>
    </w:p>
    <w:p w:rsidR="001D688D" w:rsidRPr="00AD6BF7" w:rsidRDefault="001D688D" w:rsidP="001D68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6BF7">
        <w:rPr>
          <w:rFonts w:ascii="Arial" w:eastAsia="Times New Roman" w:hAnsi="Arial" w:cs="Arial"/>
          <w:color w:val="000000"/>
          <w:sz w:val="24"/>
          <w:szCs w:val="24"/>
        </w:rPr>
        <w:t>Predlog odluke o objavljivanju Sporazuma između Vlade Crne Gore i Vlade Republike Letonije o međunarodnom prevozu u drumskom saobraćaju</w:t>
      </w:r>
    </w:p>
    <w:p w:rsidR="001D688D" w:rsidRDefault="001D688D" w:rsidP="001D688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AD6BF7">
        <w:rPr>
          <w:rFonts w:ascii="Arial" w:hAnsi="Arial" w:cs="Arial"/>
          <w:color w:val="000000"/>
          <w:sz w:val="24"/>
          <w:szCs w:val="24"/>
        </w:rPr>
        <w:t>Predlog odluke o objavljivanju Sporazuma između Vlade Crne Gore  i Kabineta ministara Ukrajine o međunarodnom prevozu putnika i tereta u drumskom saobraćaju</w:t>
      </w:r>
    </w:p>
    <w:p w:rsidR="001D688D" w:rsidRDefault="001D688D" w:rsidP="001D68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6BF7">
        <w:rPr>
          <w:rFonts w:ascii="Arial" w:eastAsia="Times New Roman" w:hAnsi="Arial" w:cs="Arial"/>
          <w:color w:val="000000"/>
          <w:sz w:val="24"/>
          <w:szCs w:val="24"/>
        </w:rPr>
        <w:t>Predlog odluke o objavljivanju Okvirnog sporazuma o saradnji između Vlade Crne Gore i Vlade Njegovog Presvijetlog Visočanstva Princa od Monaka </w:t>
      </w:r>
    </w:p>
    <w:p w:rsidR="001D688D" w:rsidRDefault="001D688D" w:rsidP="001D68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6B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ED7C3B">
        <w:rPr>
          <w:rFonts w:ascii="Arial" w:eastAsia="Times New Roman" w:hAnsi="Arial" w:cs="Arial"/>
          <w:color w:val="000000"/>
          <w:sz w:val="24"/>
          <w:szCs w:val="24"/>
        </w:rPr>
        <w:t>edlog odluke o utvrđivanju Nacionalne kontrolne liste naoružanja i vojne opreme</w:t>
      </w:r>
    </w:p>
    <w:p w:rsidR="001D688D" w:rsidRDefault="001D688D" w:rsidP="001D68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ED7C3B">
        <w:rPr>
          <w:rFonts w:ascii="Arial" w:eastAsia="Times New Roman" w:hAnsi="Arial" w:cs="Arial"/>
          <w:color w:val="000000"/>
          <w:sz w:val="24"/>
          <w:szCs w:val="24"/>
        </w:rPr>
        <w:t>edlog odluke o davanj</w:t>
      </w:r>
      <w:r>
        <w:rPr>
          <w:rFonts w:ascii="Arial" w:eastAsia="Times New Roman" w:hAnsi="Arial" w:cs="Arial"/>
          <w:color w:val="000000"/>
          <w:sz w:val="24"/>
          <w:szCs w:val="24"/>
        </w:rPr>
        <w:t>u prethodne saglasnosti za otuđ</w:t>
      </w:r>
      <w:r w:rsidRPr="00ED7C3B">
        <w:rPr>
          <w:rFonts w:ascii="Arial" w:eastAsia="Times New Roman" w:hAnsi="Arial" w:cs="Arial"/>
          <w:color w:val="000000"/>
          <w:sz w:val="24"/>
          <w:szCs w:val="24"/>
        </w:rPr>
        <w:t>enje nepokretnosti koja pripada Glavnom gradu Podgorica</w:t>
      </w:r>
    </w:p>
    <w:p w:rsidR="001D688D" w:rsidRPr="00A36C2F" w:rsidRDefault="001D688D" w:rsidP="001D68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ED7C3B">
        <w:rPr>
          <w:rFonts w:ascii="Arial" w:eastAsia="Times New Roman" w:hAnsi="Arial" w:cs="Arial"/>
          <w:color w:val="000000"/>
          <w:sz w:val="24"/>
          <w:szCs w:val="24"/>
        </w:rPr>
        <w:t>edlog odluke o davanj</w:t>
      </w:r>
      <w:r>
        <w:rPr>
          <w:rFonts w:ascii="Arial" w:eastAsia="Times New Roman" w:hAnsi="Arial" w:cs="Arial"/>
          <w:color w:val="000000"/>
          <w:sz w:val="24"/>
          <w:szCs w:val="24"/>
        </w:rPr>
        <w:t>u prethodne saglasnosti za otuđ</w:t>
      </w:r>
      <w:r w:rsidRPr="00ED7C3B">
        <w:rPr>
          <w:rFonts w:ascii="Arial" w:eastAsia="Times New Roman" w:hAnsi="Arial" w:cs="Arial"/>
          <w:color w:val="000000"/>
          <w:sz w:val="24"/>
          <w:szCs w:val="24"/>
        </w:rPr>
        <w:t xml:space="preserve">enje </w:t>
      </w:r>
      <w:r>
        <w:rPr>
          <w:rFonts w:ascii="Arial" w:eastAsia="Times New Roman" w:hAnsi="Arial" w:cs="Arial"/>
          <w:color w:val="000000"/>
          <w:sz w:val="24"/>
          <w:szCs w:val="24"/>
        </w:rPr>
        <w:t>nepokretnosti koje pripadaju Opš</w:t>
      </w:r>
      <w:r w:rsidRPr="00ED7C3B">
        <w:rPr>
          <w:rFonts w:ascii="Arial" w:eastAsia="Times New Roman" w:hAnsi="Arial" w:cs="Arial"/>
          <w:color w:val="000000"/>
          <w:sz w:val="24"/>
          <w:szCs w:val="24"/>
        </w:rPr>
        <w:t xml:space="preserve">tini Ulcinj </w:t>
      </w:r>
    </w:p>
    <w:p w:rsidR="001D688D" w:rsidRPr="00053A36" w:rsidRDefault="001D688D" w:rsidP="001D68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ED7C3B">
        <w:rPr>
          <w:rFonts w:ascii="Arial" w:eastAsia="Times New Roman" w:hAnsi="Arial" w:cs="Arial"/>
          <w:color w:val="000000"/>
          <w:sz w:val="24"/>
          <w:szCs w:val="24"/>
        </w:rPr>
        <w:t>edlog osnove za održavanje druge sjednice Crnogorsko – slovenačke mješovite komisije za implementaciju Sporazuma o ekonomskoj saradnji između Crne Gore i Republike Slovenije</w:t>
      </w:r>
    </w:p>
    <w:p w:rsidR="001D688D" w:rsidRDefault="001D688D" w:rsidP="001D68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Informacija o zaključenju</w:t>
      </w:r>
      <w:r w:rsidRPr="00AD6BF7">
        <w:rPr>
          <w:rFonts w:ascii="Arial" w:eastAsia="Times New Roman" w:hAnsi="Arial" w:cs="Arial"/>
          <w:color w:val="000000"/>
          <w:sz w:val="24"/>
          <w:szCs w:val="24"/>
        </w:rPr>
        <w:t xml:space="preserve"> protokola između Ministarstva vanjskih poslova i evropskih integracija Crne Gore i Ministarstva vanjskih poslova Gruzije</w:t>
      </w:r>
    </w:p>
    <w:p w:rsidR="001D688D" w:rsidRDefault="001D688D" w:rsidP="001D688D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3C32">
        <w:rPr>
          <w:rFonts w:ascii="Arial" w:eastAsia="Times New Roman" w:hAnsi="Arial" w:cs="Arial"/>
          <w:color w:val="000000"/>
          <w:sz w:val="24"/>
          <w:szCs w:val="24"/>
        </w:rPr>
        <w:t xml:space="preserve">Informacija o zaključenju Memoranduma o saradnji između Ministarstva pravde Crne Gore i Ministarstva pravde Republike Slovačke </w:t>
      </w:r>
    </w:p>
    <w:p w:rsidR="001D688D" w:rsidRPr="007E1E3E" w:rsidRDefault="001D688D" w:rsidP="001D68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D7C3B">
        <w:rPr>
          <w:rFonts w:ascii="Arial" w:eastAsia="Times New Roman" w:hAnsi="Arial" w:cs="Arial"/>
          <w:color w:val="000000"/>
          <w:sz w:val="24"/>
          <w:szCs w:val="24"/>
        </w:rPr>
        <w:t>Informacija o promjeni pravnog statusa Centra za razv</w:t>
      </w:r>
      <w:r>
        <w:rPr>
          <w:rFonts w:ascii="Arial" w:eastAsia="Times New Roman" w:hAnsi="Arial" w:cs="Arial"/>
          <w:color w:val="000000"/>
          <w:sz w:val="24"/>
          <w:szCs w:val="24"/>
        </w:rPr>
        <w:t>oj finansija – CEF iz Slovenije s Predlogom ugovora</w:t>
      </w:r>
    </w:p>
    <w:p w:rsidR="001D688D" w:rsidRDefault="001D688D" w:rsidP="001D68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D7C3B">
        <w:rPr>
          <w:rFonts w:ascii="Arial" w:eastAsia="Times New Roman" w:hAnsi="Arial" w:cs="Arial"/>
          <w:color w:val="000000"/>
          <w:sz w:val="24"/>
          <w:szCs w:val="24"/>
        </w:rPr>
        <w:t>Izvještaj o radu Komisije za raspodjelu dijela prihoda od igara na sreću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u 2012. godini</w:t>
      </w:r>
    </w:p>
    <w:p w:rsidR="001D688D" w:rsidRDefault="001D688D" w:rsidP="001D68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D7C3B">
        <w:rPr>
          <w:rFonts w:ascii="Arial" w:eastAsia="Times New Roman" w:hAnsi="Arial" w:cs="Arial"/>
          <w:color w:val="000000"/>
          <w:sz w:val="24"/>
          <w:szCs w:val="24"/>
        </w:rPr>
        <w:t xml:space="preserve">Izvještaj o radu i Finansijski izvještaj Agencije za civilno vazduhoplovstvo za 2012. godinu, sa Izvještajem nezavisnog revizora o izvršenoj reviziji finansijskih iskaza za 2012. godinu </w:t>
      </w:r>
    </w:p>
    <w:p w:rsidR="001D688D" w:rsidRPr="00976B4A" w:rsidRDefault="001D688D" w:rsidP="001D68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ED7C3B">
        <w:rPr>
          <w:rFonts w:ascii="Arial" w:eastAsia="Times New Roman" w:hAnsi="Arial" w:cs="Arial"/>
          <w:color w:val="000000"/>
          <w:sz w:val="24"/>
          <w:szCs w:val="24"/>
        </w:rPr>
        <w:t>edlog za i</w:t>
      </w:r>
      <w:r>
        <w:rPr>
          <w:rFonts w:ascii="Arial" w:eastAsia="Times New Roman" w:hAnsi="Arial" w:cs="Arial"/>
          <w:color w:val="000000"/>
          <w:sz w:val="24"/>
          <w:szCs w:val="24"/>
        </w:rPr>
        <w:t>zmjenu Zaključka Vlade Crne Gore</w:t>
      </w:r>
      <w:r w:rsidRPr="00ED7C3B">
        <w:rPr>
          <w:rFonts w:ascii="Arial" w:eastAsia="Times New Roman" w:hAnsi="Arial" w:cs="Arial"/>
          <w:color w:val="000000"/>
          <w:sz w:val="24"/>
          <w:szCs w:val="24"/>
        </w:rPr>
        <w:t xml:space="preserve"> broj 06-784/3 od 6. juna 2013. godine</w:t>
      </w:r>
      <w:r>
        <w:rPr>
          <w:rFonts w:ascii="Arial" w:eastAsia="Times New Roman" w:hAnsi="Arial" w:cs="Arial"/>
          <w:color w:val="000000"/>
          <w:sz w:val="24"/>
          <w:szCs w:val="24"/>
        </w:rPr>
        <w:t>, sa sjednice od 24. maja 2013. godine</w:t>
      </w:r>
    </w:p>
    <w:p w:rsidR="001D688D" w:rsidRPr="00C71787" w:rsidRDefault="001D688D" w:rsidP="001D68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D7C3B">
        <w:rPr>
          <w:rFonts w:ascii="Arial" w:eastAsia="Times New Roman" w:hAnsi="Arial" w:cs="Arial"/>
          <w:color w:val="000000"/>
          <w:sz w:val="24"/>
          <w:szCs w:val="24"/>
        </w:rPr>
        <w:t>Uporedna analiza nastavnog plana osnovnog obrazovanja i vaspitanja u Crnoj Gori, zemljama Regiona i zemljama Evropske unije</w:t>
      </w:r>
    </w:p>
    <w:p w:rsidR="001D688D" w:rsidRPr="00417948" w:rsidRDefault="001D688D" w:rsidP="001D68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ED7C3B">
        <w:rPr>
          <w:rFonts w:ascii="Arial" w:eastAsia="Times New Roman" w:hAnsi="Arial" w:cs="Arial"/>
          <w:color w:val="000000"/>
          <w:sz w:val="24"/>
          <w:szCs w:val="24"/>
        </w:rPr>
        <w:t>edlog pravilnika o unutrašnjoj organizaciji i sistematizaciji Ministarstva prosvjete</w:t>
      </w:r>
    </w:p>
    <w:p w:rsidR="001D688D" w:rsidRPr="009D25CA" w:rsidRDefault="001D688D" w:rsidP="001D68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ED7C3B">
        <w:rPr>
          <w:rFonts w:ascii="Arial" w:eastAsia="Times New Roman" w:hAnsi="Arial" w:cs="Arial"/>
          <w:color w:val="000000"/>
          <w:sz w:val="24"/>
          <w:szCs w:val="24"/>
        </w:rPr>
        <w:t>edlog pravilnika o unutrašnjoj organizaciji i sistematizaciji Stručne službe Fonda penzijskog i invalidskog osiguranja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Crne Gore</w:t>
      </w:r>
    </w:p>
    <w:p w:rsidR="001D688D" w:rsidRPr="00ED7C3B" w:rsidRDefault="001D688D" w:rsidP="001D688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ED7C3B">
        <w:rPr>
          <w:rFonts w:ascii="Arial" w:hAnsi="Arial" w:cs="Arial"/>
          <w:sz w:val="24"/>
          <w:szCs w:val="24"/>
          <w:lang w:val="sl-SI"/>
        </w:rPr>
        <w:t>Kadrovska pitanja</w:t>
      </w:r>
    </w:p>
    <w:p w:rsidR="001D688D" w:rsidRPr="00105E30" w:rsidRDefault="001D688D" w:rsidP="001D688D">
      <w:pPr>
        <w:jc w:val="both"/>
        <w:rPr>
          <w:rFonts w:ascii="Arial" w:hAnsi="Arial" w:cs="Arial"/>
          <w:sz w:val="20"/>
          <w:szCs w:val="20"/>
          <w:lang w:val="sr-Latn-CS"/>
        </w:rPr>
      </w:pPr>
      <w:r w:rsidRPr="00105E30">
        <w:rPr>
          <w:rFonts w:ascii="Arial" w:hAnsi="Arial" w:cs="Arial"/>
          <w:sz w:val="20"/>
          <w:szCs w:val="20"/>
          <w:lang w:val="sr-Latn-CS"/>
        </w:rPr>
        <w:t xml:space="preserve">        IV. MATERIJALI KOJI SU VLADI DOSTAVLJENI RADI DAVANJA MIŠLJENJA I SAGLASNOSTI</w:t>
      </w:r>
    </w:p>
    <w:p w:rsidR="001D688D" w:rsidRPr="00AD6BF7" w:rsidRDefault="001D688D" w:rsidP="001D688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CS"/>
        </w:rPr>
      </w:pPr>
      <w:r w:rsidRPr="00ED7C3B">
        <w:rPr>
          <w:rFonts w:ascii="Arial" w:hAnsi="Arial" w:cs="Arial"/>
          <w:color w:val="000000"/>
          <w:sz w:val="24"/>
          <w:szCs w:val="24"/>
        </w:rPr>
        <w:t>Pravilnik o unutrašnjoj organizaciji i sistematizaciji Vrhovnog suda</w:t>
      </w:r>
      <w:r>
        <w:rPr>
          <w:rFonts w:ascii="Arial" w:hAnsi="Arial" w:cs="Arial"/>
          <w:color w:val="000000"/>
          <w:sz w:val="24"/>
          <w:szCs w:val="24"/>
        </w:rPr>
        <w:t xml:space="preserve"> Crne Gore</w:t>
      </w:r>
    </w:p>
    <w:p w:rsidR="001D688D" w:rsidRDefault="001D688D" w:rsidP="001D688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ED7C3B">
        <w:rPr>
          <w:rFonts w:ascii="Arial" w:hAnsi="Arial" w:cs="Arial"/>
          <w:color w:val="000000"/>
          <w:sz w:val="24"/>
          <w:szCs w:val="24"/>
        </w:rPr>
        <w:t>Pravilnik o unutrašnjoj organizaciji i sistematizaciji Upravnog suda</w:t>
      </w:r>
      <w:r>
        <w:rPr>
          <w:rFonts w:ascii="Arial" w:hAnsi="Arial" w:cs="Arial"/>
          <w:color w:val="000000"/>
          <w:sz w:val="24"/>
          <w:szCs w:val="24"/>
        </w:rPr>
        <w:t xml:space="preserve"> Crne Gore</w:t>
      </w:r>
    </w:p>
    <w:p w:rsidR="001D688D" w:rsidRPr="00ED7C3B" w:rsidRDefault="001D688D" w:rsidP="001D68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Pr</w:t>
      </w:r>
      <w:r w:rsidRPr="00ED7C3B">
        <w:rPr>
          <w:rFonts w:ascii="Arial" w:eastAsia="Times New Roman" w:hAnsi="Arial" w:cs="Arial"/>
          <w:color w:val="000000"/>
          <w:sz w:val="24"/>
          <w:szCs w:val="24"/>
        </w:rPr>
        <w:t>edlog za davanje sglasnosti za prodaju nepokretnosti u svojini Crne Gore upisane u list nepokretnosti broj 2900 KO Novi Bar, Opština Bar</w:t>
      </w:r>
    </w:p>
    <w:p w:rsidR="001D688D" w:rsidRPr="00ED7C3B" w:rsidRDefault="001D688D" w:rsidP="001D68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D7C3B">
        <w:rPr>
          <w:rFonts w:ascii="Arial" w:eastAsia="Times New Roman" w:hAnsi="Arial" w:cs="Arial"/>
          <w:color w:val="000000"/>
          <w:sz w:val="24"/>
          <w:szCs w:val="24"/>
        </w:rPr>
        <w:t>Predlog za davanje saglasnosti za prodaju nepokretnosti u sv</w:t>
      </w:r>
      <w:r>
        <w:rPr>
          <w:rFonts w:ascii="Arial" w:eastAsia="Times New Roman" w:hAnsi="Arial" w:cs="Arial"/>
          <w:color w:val="000000"/>
          <w:sz w:val="24"/>
          <w:szCs w:val="24"/>
        </w:rPr>
        <w:t>ojini Crne Gore, upisane u list</w:t>
      </w:r>
      <w:r w:rsidRPr="00ED7C3B">
        <w:rPr>
          <w:rFonts w:ascii="Arial" w:eastAsia="Times New Roman" w:hAnsi="Arial" w:cs="Arial"/>
          <w:color w:val="000000"/>
          <w:sz w:val="24"/>
          <w:szCs w:val="24"/>
        </w:rPr>
        <w:t xml:space="preserve"> nepokre</w:t>
      </w:r>
      <w:r>
        <w:rPr>
          <w:rFonts w:ascii="Arial" w:eastAsia="Times New Roman" w:hAnsi="Arial" w:cs="Arial"/>
          <w:color w:val="000000"/>
          <w:sz w:val="24"/>
          <w:szCs w:val="24"/>
        </w:rPr>
        <w:t>tnosti broj 176, KO Tomaševo,  Opština Bijelo Polje</w:t>
      </w:r>
    </w:p>
    <w:p w:rsidR="001D688D" w:rsidRPr="00ED7C3B" w:rsidRDefault="001D688D" w:rsidP="001D68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D7C3B">
        <w:rPr>
          <w:rFonts w:ascii="Arial" w:eastAsia="Times New Roman" w:hAnsi="Arial" w:cs="Arial"/>
          <w:color w:val="000000"/>
          <w:sz w:val="24"/>
          <w:szCs w:val="24"/>
        </w:rPr>
        <w:t>Predlog za davanje saglasnosti za davanje u zakup na period od 5 godina nepokretnosti  u svo</w:t>
      </w:r>
      <w:r>
        <w:rPr>
          <w:rFonts w:ascii="Arial" w:eastAsia="Times New Roman" w:hAnsi="Arial" w:cs="Arial"/>
          <w:color w:val="000000"/>
          <w:sz w:val="24"/>
          <w:szCs w:val="24"/>
        </w:rPr>
        <w:t>jini Crne Gore,  upisane u list nepokretnosti broj</w:t>
      </w:r>
      <w:r w:rsidRPr="00ED7C3B">
        <w:rPr>
          <w:rFonts w:ascii="Arial" w:eastAsia="Times New Roman" w:hAnsi="Arial" w:cs="Arial"/>
          <w:color w:val="000000"/>
          <w:sz w:val="24"/>
          <w:szCs w:val="24"/>
        </w:rPr>
        <w:t xml:space="preserve"> 976, KO Ulcinj, Opština Ulcinj</w:t>
      </w:r>
    </w:p>
    <w:p w:rsidR="001D688D" w:rsidRPr="00ED7C3B" w:rsidRDefault="001D688D" w:rsidP="001D68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D7C3B">
        <w:rPr>
          <w:rFonts w:ascii="Arial" w:eastAsia="Times New Roman" w:hAnsi="Arial" w:cs="Arial"/>
          <w:color w:val="000000"/>
          <w:sz w:val="24"/>
          <w:szCs w:val="24"/>
        </w:rPr>
        <w:t>Predlog za davanje saglasnosti za ustanovljenje prava službenos</w:t>
      </w:r>
      <w:r>
        <w:rPr>
          <w:rFonts w:ascii="Arial" w:eastAsia="Times New Roman" w:hAnsi="Arial" w:cs="Arial"/>
          <w:color w:val="000000"/>
          <w:sz w:val="24"/>
          <w:szCs w:val="24"/>
        </w:rPr>
        <w:t>ti na zemljištu u svojini Crne Gore</w:t>
      </w:r>
      <w:r w:rsidRPr="00ED7C3B">
        <w:rPr>
          <w:rFonts w:ascii="Arial" w:eastAsia="Times New Roman" w:hAnsi="Arial" w:cs="Arial"/>
          <w:color w:val="000000"/>
          <w:sz w:val="24"/>
          <w:szCs w:val="24"/>
        </w:rPr>
        <w:t xml:space="preserve">, u korist preduzeća </w:t>
      </w:r>
      <w:r>
        <w:rPr>
          <w:rFonts w:ascii="Arial" w:eastAsia="Times New Roman" w:hAnsi="Arial" w:cs="Arial"/>
          <w:color w:val="000000"/>
          <w:sz w:val="24"/>
          <w:szCs w:val="24"/>
          <w:lang w:val="sr-Latn-CS"/>
        </w:rPr>
        <w:t>„</w:t>
      </w:r>
      <w:r>
        <w:rPr>
          <w:rFonts w:ascii="Arial" w:eastAsia="Times New Roman" w:hAnsi="Arial" w:cs="Arial"/>
          <w:color w:val="000000"/>
          <w:sz w:val="24"/>
          <w:szCs w:val="24"/>
        </w:rPr>
        <w:t>Synergy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“</w:t>
      </w:r>
      <w:r w:rsidRPr="00ED7C3B">
        <w:rPr>
          <w:rFonts w:ascii="Arial" w:eastAsia="Times New Roman" w:hAnsi="Arial" w:cs="Arial"/>
          <w:color w:val="000000"/>
          <w:sz w:val="24"/>
          <w:szCs w:val="24"/>
        </w:rPr>
        <w:t xml:space="preserve"> d.o.o., iz Podgorice</w:t>
      </w:r>
    </w:p>
    <w:p w:rsidR="001D688D" w:rsidRPr="004A6F3D" w:rsidRDefault="001D688D" w:rsidP="001D68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ED7C3B">
        <w:rPr>
          <w:rFonts w:ascii="Arial" w:eastAsia="Times New Roman" w:hAnsi="Arial" w:cs="Arial"/>
          <w:color w:val="000000"/>
          <w:sz w:val="24"/>
          <w:szCs w:val="24"/>
        </w:rPr>
        <w:t>edlog za davanje saglasnos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ti JZU Dom zdravlja Ulcinj na </w:t>
      </w:r>
      <w:r w:rsidRPr="00ED7C3B">
        <w:rPr>
          <w:rFonts w:ascii="Arial" w:eastAsia="Times New Roman" w:hAnsi="Arial" w:cs="Arial"/>
          <w:color w:val="000000"/>
          <w:sz w:val="24"/>
          <w:szCs w:val="24"/>
        </w:rPr>
        <w:t>davanje u zakup poslovnog prostora evidentiran</w:t>
      </w:r>
      <w:r>
        <w:rPr>
          <w:rFonts w:ascii="Arial" w:eastAsia="Times New Roman" w:hAnsi="Arial" w:cs="Arial"/>
          <w:color w:val="000000"/>
          <w:sz w:val="24"/>
          <w:szCs w:val="24"/>
        </w:rPr>
        <w:t>og</w:t>
      </w:r>
      <w:r w:rsidRPr="00ED7C3B">
        <w:rPr>
          <w:rFonts w:ascii="Arial" w:eastAsia="Times New Roman" w:hAnsi="Arial" w:cs="Arial"/>
          <w:color w:val="000000"/>
          <w:sz w:val="24"/>
          <w:szCs w:val="24"/>
        </w:rPr>
        <w:t xml:space="preserve"> na katastarskoj parceli broj 3033, u površini od 56 </w:t>
      </w:r>
      <w:r>
        <w:rPr>
          <w:rFonts w:ascii="Arial" w:eastAsia="Times New Roman" w:hAnsi="Arial" w:cs="Arial"/>
          <w:color w:val="000000"/>
          <w:sz w:val="24"/>
          <w:szCs w:val="24"/>
        </w:rPr>
        <w:t>m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sr-Cyrl-CS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– suteren, PD 5 i 85 m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sr-Cyrl-CS"/>
        </w:rPr>
        <w:t>2</w:t>
      </w:r>
      <w:r w:rsidRPr="00ED7C3B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r>
        <w:rPr>
          <w:rFonts w:ascii="Arial" w:eastAsia="Times New Roman" w:hAnsi="Arial" w:cs="Arial"/>
          <w:color w:val="000000"/>
          <w:sz w:val="24"/>
          <w:szCs w:val="24"/>
        </w:rPr>
        <w:t>prizemlje, PD 14, upisan u list</w:t>
      </w:r>
      <w:r w:rsidRPr="00ED7C3B">
        <w:rPr>
          <w:rFonts w:ascii="Arial" w:eastAsia="Times New Roman" w:hAnsi="Arial" w:cs="Arial"/>
          <w:color w:val="000000"/>
          <w:sz w:val="24"/>
          <w:szCs w:val="24"/>
        </w:rPr>
        <w:t xml:space="preserve"> nepokretnosti broj 607, KO Ulcinj </w:t>
      </w:r>
    </w:p>
    <w:p w:rsidR="001D688D" w:rsidRPr="00ED7C3B" w:rsidRDefault="001D688D" w:rsidP="001D68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D7C3B">
        <w:rPr>
          <w:rFonts w:ascii="Arial" w:hAnsi="Arial" w:cs="Arial"/>
          <w:sz w:val="24"/>
          <w:szCs w:val="24"/>
          <w:lang w:val="sl-SI"/>
        </w:rPr>
        <w:t>Tekuća pitanja</w:t>
      </w:r>
    </w:p>
    <w:p w:rsidR="001D688D" w:rsidRPr="00ED7C3B" w:rsidRDefault="001D688D" w:rsidP="001D688D">
      <w:pPr>
        <w:tabs>
          <w:tab w:val="left" w:pos="5340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:rsidR="001D688D" w:rsidRPr="00ED7C3B" w:rsidRDefault="001D688D" w:rsidP="001D688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D688D" w:rsidRDefault="001D688D" w:rsidP="001D688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D7C3B">
        <w:rPr>
          <w:rFonts w:ascii="Arial" w:eastAsia="Times New Roman" w:hAnsi="Arial" w:cs="Arial"/>
          <w:color w:val="000000"/>
          <w:sz w:val="24"/>
          <w:szCs w:val="24"/>
        </w:rPr>
        <w:t xml:space="preserve"> V NA UVID</w:t>
      </w:r>
    </w:p>
    <w:p w:rsidR="001D688D" w:rsidRDefault="001D688D" w:rsidP="001D688D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Pr="003E6EC3">
        <w:rPr>
          <w:rFonts w:ascii="Arial" w:eastAsia="Times New Roman" w:hAnsi="Arial" w:cs="Arial"/>
          <w:color w:val="000000"/>
          <w:sz w:val="24"/>
          <w:szCs w:val="24"/>
        </w:rPr>
        <w:t>Izvještaj o učešću dr Igora Lukšića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3E6EC3">
        <w:rPr>
          <w:rFonts w:ascii="Arial" w:eastAsia="Times New Roman" w:hAnsi="Arial" w:cs="Arial"/>
          <w:color w:val="000000"/>
          <w:sz w:val="24"/>
          <w:szCs w:val="24"/>
        </w:rPr>
        <w:t xml:space="preserve"> potpredsjednika Vlade i ministra vanjskih poslova i evropskih integracija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3E6EC3">
        <w:rPr>
          <w:rFonts w:ascii="Arial" w:eastAsia="Times New Roman" w:hAnsi="Arial" w:cs="Arial"/>
          <w:color w:val="000000"/>
          <w:sz w:val="24"/>
          <w:szCs w:val="24"/>
        </w:rPr>
        <w:t xml:space="preserve"> na IV sastanku Savjeta za stabilizacij</w:t>
      </w:r>
      <w:r>
        <w:rPr>
          <w:rFonts w:ascii="Arial" w:eastAsia="Times New Roman" w:hAnsi="Arial" w:cs="Arial"/>
          <w:color w:val="000000"/>
          <w:sz w:val="24"/>
          <w:szCs w:val="24"/>
        </w:rPr>
        <w:t>u i pridruživanje, Brisel 26. jun</w:t>
      </w:r>
      <w:r w:rsidRPr="003E6EC3">
        <w:rPr>
          <w:rFonts w:ascii="Arial" w:eastAsia="Times New Roman" w:hAnsi="Arial" w:cs="Arial"/>
          <w:color w:val="000000"/>
          <w:sz w:val="24"/>
          <w:szCs w:val="24"/>
        </w:rPr>
        <w:t xml:space="preserve"> 2013</w:t>
      </w:r>
      <w:r>
        <w:rPr>
          <w:rFonts w:ascii="Arial" w:eastAsia="Times New Roman" w:hAnsi="Arial" w:cs="Arial"/>
          <w:color w:val="000000"/>
          <w:sz w:val="24"/>
          <w:szCs w:val="24"/>
        </w:rPr>
        <w:t>. godine</w:t>
      </w:r>
      <w:r w:rsidRPr="003E6EC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1D688D" w:rsidRPr="003E6EC3" w:rsidRDefault="001D688D" w:rsidP="001D688D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Izvjestaj o učešću</w:t>
      </w:r>
      <w:r w:rsidRPr="003E6EC3">
        <w:rPr>
          <w:rFonts w:ascii="Arial" w:eastAsia="Times New Roman" w:hAnsi="Arial" w:cs="Arial"/>
          <w:color w:val="000000"/>
          <w:sz w:val="24"/>
          <w:szCs w:val="24"/>
        </w:rPr>
        <w:t xml:space="preserve"> delegacije Vlade Crne Gore na 24.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E6EC3">
        <w:rPr>
          <w:rFonts w:ascii="Arial" w:eastAsia="Times New Roman" w:hAnsi="Arial" w:cs="Arial"/>
          <w:color w:val="000000"/>
          <w:sz w:val="24"/>
          <w:szCs w:val="24"/>
        </w:rPr>
        <w:t>sastank</w:t>
      </w:r>
      <w:r>
        <w:rPr>
          <w:rFonts w:ascii="Arial" w:eastAsia="Times New Roman" w:hAnsi="Arial" w:cs="Arial"/>
          <w:color w:val="000000"/>
          <w:sz w:val="24"/>
          <w:szCs w:val="24"/>
        </w:rPr>
        <w:t>u Međ</w:t>
      </w:r>
      <w:r w:rsidRPr="003E6EC3">
        <w:rPr>
          <w:rFonts w:ascii="Arial" w:eastAsia="Times New Roman" w:hAnsi="Arial" w:cs="Arial"/>
          <w:color w:val="000000"/>
          <w:sz w:val="24"/>
          <w:szCs w:val="24"/>
        </w:rPr>
        <w:t>unarodnog 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adzornog komiteta </w:t>
      </w:r>
      <w:r>
        <w:rPr>
          <w:rFonts w:ascii="Arial" w:eastAsia="Times New Roman" w:hAnsi="Arial" w:cs="Arial"/>
          <w:color w:val="000000"/>
          <w:sz w:val="24"/>
          <w:szCs w:val="24"/>
          <w:lang w:val="sr-Latn-CS"/>
        </w:rPr>
        <w:t>„</w:t>
      </w:r>
      <w:r>
        <w:rPr>
          <w:rFonts w:ascii="Arial" w:eastAsia="Times New Roman" w:hAnsi="Arial" w:cs="Arial"/>
          <w:color w:val="000000"/>
          <w:sz w:val="24"/>
          <w:szCs w:val="24"/>
        </w:rPr>
        <w:t>Dekade uključenja Roma 2005-2015”</w:t>
      </w:r>
      <w:r w:rsidRPr="003E6EC3">
        <w:rPr>
          <w:rFonts w:ascii="Arial" w:eastAsia="Times New Roman" w:hAnsi="Arial" w:cs="Arial"/>
          <w:color w:val="000000"/>
          <w:sz w:val="24"/>
          <w:szCs w:val="24"/>
        </w:rPr>
        <w:t>, 19. i 20. jun 2013.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E6EC3">
        <w:rPr>
          <w:rFonts w:ascii="Arial" w:eastAsia="Times New Roman" w:hAnsi="Arial" w:cs="Arial"/>
          <w:color w:val="000000"/>
          <w:sz w:val="24"/>
          <w:szCs w:val="24"/>
        </w:rPr>
        <w:t xml:space="preserve">godine, Zagreb, Republika Hrvatska  </w:t>
      </w:r>
    </w:p>
    <w:p w:rsidR="001D688D" w:rsidRPr="00ED7C3B" w:rsidRDefault="001D688D" w:rsidP="001D688D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D688D" w:rsidRPr="00ED7C3B" w:rsidRDefault="001D688D" w:rsidP="001D688D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D688D" w:rsidRPr="00ED7C3B" w:rsidRDefault="001D688D" w:rsidP="001D688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D688D" w:rsidRPr="00ED7C3B" w:rsidRDefault="001D688D" w:rsidP="001D688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D688D" w:rsidRPr="00ED7C3B" w:rsidRDefault="001D688D" w:rsidP="001D688D">
      <w:pPr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Podgorica, 18</w:t>
      </w:r>
      <w:r w:rsidRPr="00ED7C3B">
        <w:rPr>
          <w:rFonts w:ascii="Arial" w:hAnsi="Arial" w:cs="Arial"/>
          <w:sz w:val="24"/>
          <w:szCs w:val="24"/>
          <w:lang w:val="sr-Latn-CS"/>
        </w:rPr>
        <w:t>. jul 2013. godine</w:t>
      </w:r>
    </w:p>
    <w:p w:rsidR="001D688D" w:rsidRPr="00ED7C3B" w:rsidRDefault="001D688D" w:rsidP="001D688D">
      <w:pPr>
        <w:jc w:val="both"/>
        <w:rPr>
          <w:rFonts w:ascii="Arial" w:hAnsi="Arial" w:cs="Arial"/>
          <w:sz w:val="24"/>
          <w:szCs w:val="24"/>
          <w:lang w:val="sr-Latn-CS"/>
        </w:rPr>
      </w:pPr>
    </w:p>
    <w:p w:rsidR="001D688D" w:rsidRPr="00ED7C3B" w:rsidRDefault="001D688D" w:rsidP="001D688D">
      <w:pPr>
        <w:jc w:val="both"/>
        <w:rPr>
          <w:rFonts w:ascii="Arial" w:hAnsi="Arial" w:cs="Arial"/>
          <w:sz w:val="24"/>
          <w:szCs w:val="24"/>
        </w:rPr>
      </w:pPr>
    </w:p>
    <w:p w:rsidR="001D688D" w:rsidRPr="00ED7C3B" w:rsidRDefault="001D688D" w:rsidP="001D688D">
      <w:pPr>
        <w:jc w:val="both"/>
        <w:rPr>
          <w:rFonts w:ascii="Arial" w:hAnsi="Arial" w:cs="Arial"/>
          <w:sz w:val="24"/>
          <w:szCs w:val="24"/>
        </w:rPr>
      </w:pPr>
    </w:p>
    <w:p w:rsidR="001D688D" w:rsidRPr="00ED7C3B" w:rsidRDefault="001D688D" w:rsidP="001D688D">
      <w:pPr>
        <w:jc w:val="both"/>
        <w:rPr>
          <w:rFonts w:ascii="Arial" w:hAnsi="Arial" w:cs="Arial"/>
          <w:sz w:val="24"/>
          <w:szCs w:val="24"/>
        </w:rPr>
      </w:pPr>
    </w:p>
    <w:p w:rsidR="001D688D" w:rsidRPr="00ED7C3B" w:rsidRDefault="001D688D" w:rsidP="001D688D">
      <w:pPr>
        <w:rPr>
          <w:rFonts w:ascii="Arial" w:hAnsi="Arial" w:cs="Arial"/>
          <w:sz w:val="24"/>
          <w:szCs w:val="24"/>
        </w:rPr>
      </w:pPr>
    </w:p>
    <w:p w:rsidR="001D688D" w:rsidRPr="00ED7C3B" w:rsidRDefault="001D688D" w:rsidP="001D688D">
      <w:pPr>
        <w:rPr>
          <w:rFonts w:ascii="Arial" w:hAnsi="Arial" w:cs="Arial"/>
          <w:sz w:val="24"/>
          <w:szCs w:val="24"/>
        </w:rPr>
      </w:pPr>
    </w:p>
    <w:p w:rsidR="000B53FE" w:rsidRDefault="000B53FE"/>
    <w:sectPr w:rsidR="000B53FE" w:rsidSect="000B5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A75CC"/>
    <w:multiLevelType w:val="hybridMultilevel"/>
    <w:tmpl w:val="D4900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688D"/>
    <w:rsid w:val="000B53FE"/>
    <w:rsid w:val="001D688D"/>
    <w:rsid w:val="004E6BC6"/>
    <w:rsid w:val="00910317"/>
    <w:rsid w:val="00B74F96"/>
    <w:rsid w:val="00F42E0B"/>
    <w:rsid w:val="00FB3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8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8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929</Words>
  <Characters>5300</Characters>
  <Application>Microsoft Office Word</Application>
  <DocSecurity>0</DocSecurity>
  <Lines>44</Lines>
  <Paragraphs>12</Paragraphs>
  <ScaleCrop>false</ScaleCrop>
  <Company/>
  <LinksUpToDate>false</LinksUpToDate>
  <CharactersWithSpaces>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2013-07-18T07:46:00Z</dcterms:created>
  <dcterms:modified xsi:type="dcterms:W3CDTF">2013-07-18T07:46:00Z</dcterms:modified>
</cp:coreProperties>
</file>