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BDA2" w14:textId="77777777" w:rsidR="000851F7" w:rsidRDefault="000851F7" w:rsidP="00C64CC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0"/>
          <w:lang w:val="it-IT"/>
        </w:rPr>
      </w:pPr>
      <w:bookmarkStart w:id="0" w:name="_GoBack"/>
      <w:bookmarkEnd w:id="0"/>
    </w:p>
    <w:p w14:paraId="7D6B9CBB" w14:textId="77777777" w:rsidR="00C64CC4" w:rsidRPr="00C64CC4" w:rsidRDefault="00C64CC4" w:rsidP="00C64CC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0"/>
          <w:lang w:val="it-IT"/>
        </w:rPr>
      </w:pPr>
      <w:r w:rsidRPr="00C64CC4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 wp14:anchorId="6B840CF3" wp14:editId="43F1C98D">
            <wp:extent cx="838200" cy="952500"/>
            <wp:effectExtent l="0" t="0" r="0" b="0"/>
            <wp:docPr id="5" name="Picture 5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8AA92" w14:textId="77777777" w:rsidR="00C64CC4" w:rsidRPr="00C64CC4" w:rsidRDefault="00C64CC4" w:rsidP="00C64C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val="it-IT"/>
        </w:rPr>
      </w:pPr>
      <w:r w:rsidRPr="00C64CC4">
        <w:rPr>
          <w:rFonts w:ascii="Monotype Corsiva" w:eastAsia="Times New Roman" w:hAnsi="Monotype Corsiva" w:cs="Times New Roman"/>
          <w:sz w:val="36"/>
          <w:szCs w:val="36"/>
          <w:lang w:val="it-IT"/>
        </w:rPr>
        <w:t>Crna Gora</w:t>
      </w:r>
    </w:p>
    <w:p w14:paraId="5E646799" w14:textId="77777777" w:rsidR="00C64CC4" w:rsidRPr="00C64CC4" w:rsidRDefault="00C64CC4" w:rsidP="00C64C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sz w:val="28"/>
          <w:szCs w:val="20"/>
          <w:lang w:val="it-IT"/>
        </w:rPr>
      </w:pPr>
      <w:r w:rsidRPr="00C64CC4">
        <w:rPr>
          <w:rFonts w:ascii="Monotype Corsiva" w:eastAsia="Times New Roman" w:hAnsi="Monotype Corsiva" w:cs="Times New Roman"/>
          <w:sz w:val="14"/>
          <w:szCs w:val="14"/>
          <w:lang w:val="it-IT"/>
        </w:rPr>
        <w:t>_____________________________________</w:t>
      </w:r>
    </w:p>
    <w:p w14:paraId="4CE73A23" w14:textId="77777777" w:rsidR="00C64CC4" w:rsidRPr="00C64CC4" w:rsidRDefault="00C64CC4" w:rsidP="00C64C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sz w:val="10"/>
          <w:szCs w:val="10"/>
          <w:lang w:val="it-IT"/>
        </w:rPr>
      </w:pPr>
    </w:p>
    <w:p w14:paraId="5DAE3D96" w14:textId="77777777" w:rsidR="00C64CC4" w:rsidRPr="00C64CC4" w:rsidRDefault="00C64CC4" w:rsidP="00C64CC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val="it-IT"/>
        </w:rPr>
      </w:pPr>
      <w:r w:rsidRPr="00C64CC4">
        <w:rPr>
          <w:rFonts w:ascii="Monotype Corsiva" w:eastAsia="Times New Roman" w:hAnsi="Monotype Corsiva" w:cs="Times New Roman"/>
          <w:sz w:val="32"/>
          <w:szCs w:val="32"/>
          <w:lang w:val="it-IT"/>
        </w:rPr>
        <w:t>Ministarstvo rada i socijalnog staranja</w:t>
      </w:r>
    </w:p>
    <w:p w14:paraId="007D7A6A" w14:textId="77777777" w:rsidR="00E37447" w:rsidRPr="00F30FAB" w:rsidRDefault="00E37447" w:rsidP="00C64CC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noProof/>
          <w:spacing w:val="-10"/>
          <w:kern w:val="28"/>
          <w:sz w:val="28"/>
          <w:szCs w:val="28"/>
          <w:lang w:val="sr-Latn-ME" w:eastAsia="ja-JP"/>
        </w:rPr>
      </w:pPr>
    </w:p>
    <w:p w14:paraId="68CDDC98" w14:textId="77777777" w:rsidR="00E37447" w:rsidRDefault="00E37447" w:rsidP="00E3744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noProof/>
          <w:spacing w:val="-10"/>
          <w:kern w:val="28"/>
          <w:sz w:val="28"/>
          <w:szCs w:val="28"/>
          <w:lang w:eastAsia="ja-JP"/>
        </w:rPr>
      </w:pPr>
    </w:p>
    <w:p w14:paraId="3C9493E1" w14:textId="77777777" w:rsidR="00E37447" w:rsidRDefault="00E37447" w:rsidP="00E3744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noProof/>
          <w:spacing w:val="-10"/>
          <w:kern w:val="28"/>
          <w:sz w:val="28"/>
          <w:szCs w:val="28"/>
          <w:lang w:eastAsia="ja-JP"/>
        </w:rPr>
      </w:pPr>
    </w:p>
    <w:p w14:paraId="2AF9E9D1" w14:textId="77777777" w:rsidR="00E37447" w:rsidRDefault="00E37447" w:rsidP="00E3744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noProof/>
          <w:spacing w:val="-10"/>
          <w:kern w:val="28"/>
          <w:sz w:val="28"/>
          <w:szCs w:val="28"/>
          <w:lang w:eastAsia="ja-JP"/>
        </w:rPr>
      </w:pPr>
    </w:p>
    <w:p w14:paraId="508BD0EA" w14:textId="77777777" w:rsidR="00E37447" w:rsidRDefault="00E37447" w:rsidP="00E3744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noProof/>
          <w:spacing w:val="-10"/>
          <w:kern w:val="28"/>
          <w:sz w:val="28"/>
          <w:szCs w:val="28"/>
          <w:lang w:eastAsia="ja-JP"/>
        </w:rPr>
      </w:pPr>
    </w:p>
    <w:p w14:paraId="1EDA809E" w14:textId="77777777" w:rsidR="00E37447" w:rsidRDefault="00E37447" w:rsidP="00C64CC4">
      <w:pPr>
        <w:spacing w:after="0" w:line="240" w:lineRule="auto"/>
        <w:contextualSpacing/>
        <w:rPr>
          <w:rFonts w:ascii="Arial" w:eastAsia="Times New Roman" w:hAnsi="Arial" w:cs="Arial"/>
          <w:bCs/>
          <w:noProof/>
          <w:spacing w:val="-10"/>
          <w:kern w:val="28"/>
          <w:sz w:val="28"/>
          <w:szCs w:val="28"/>
          <w:lang w:eastAsia="ja-JP"/>
        </w:rPr>
      </w:pPr>
    </w:p>
    <w:p w14:paraId="3F84FE8C" w14:textId="77777777" w:rsidR="00EC3689" w:rsidRPr="00415C6E" w:rsidRDefault="00EC3689" w:rsidP="0002185C">
      <w:pPr>
        <w:jc w:val="center"/>
        <w:rPr>
          <w:rFonts w:ascii="Times New Roman" w:hAnsi="Times New Roman" w:cs="Times New Roman"/>
          <w:sz w:val="20"/>
        </w:rPr>
      </w:pPr>
    </w:p>
    <w:p w14:paraId="6C260FD5" w14:textId="77777777" w:rsidR="0002185C" w:rsidRPr="0002185C" w:rsidRDefault="0002185C" w:rsidP="0002185C">
      <w:pPr>
        <w:jc w:val="center"/>
        <w:rPr>
          <w:rFonts w:ascii="Arial Narrow" w:hAnsi="Arial Narrow" w:cs="Times New Roman"/>
          <w:b/>
          <w:sz w:val="28"/>
        </w:rPr>
      </w:pPr>
      <w:r w:rsidRPr="0002185C">
        <w:rPr>
          <w:rFonts w:ascii="Arial Narrow" w:hAnsi="Arial Narrow" w:cs="Times New Roman"/>
          <w:b/>
          <w:sz w:val="28"/>
        </w:rPr>
        <w:t>IZVJEŠTAJ O REALIZACIJI AKCIONOG PLANA ZA SPROVOĐENJE</w:t>
      </w:r>
    </w:p>
    <w:p w14:paraId="0B3A4974" w14:textId="77777777" w:rsidR="00E37447" w:rsidRPr="0002185C" w:rsidRDefault="0002185C" w:rsidP="0002185C">
      <w:pPr>
        <w:jc w:val="center"/>
        <w:rPr>
          <w:rFonts w:ascii="Arial Narrow" w:hAnsi="Arial Narrow" w:cs="Times New Roman"/>
          <w:b/>
          <w:sz w:val="28"/>
        </w:rPr>
      </w:pPr>
      <w:r>
        <w:rPr>
          <w:rFonts w:ascii="Arial Narrow" w:hAnsi="Arial Narrow" w:cs="Times New Roman"/>
          <w:b/>
          <w:sz w:val="28"/>
        </w:rPr>
        <w:t xml:space="preserve">STRATEGIJE </w:t>
      </w:r>
      <w:r w:rsidR="00E92F31">
        <w:rPr>
          <w:rFonts w:ascii="Arial Narrow" w:hAnsi="Arial Narrow" w:cs="Times New Roman"/>
          <w:b/>
          <w:sz w:val="28"/>
        </w:rPr>
        <w:t xml:space="preserve">RAZVOJA SISTEMA SOCIJALNE ZAŠTITE </w:t>
      </w:r>
      <w:proofErr w:type="gramStart"/>
      <w:r w:rsidR="00E92F31">
        <w:rPr>
          <w:rFonts w:ascii="Arial Narrow" w:hAnsi="Arial Narrow" w:cs="Times New Roman"/>
          <w:b/>
          <w:sz w:val="28"/>
        </w:rPr>
        <w:t xml:space="preserve">STARIJIH </w:t>
      </w:r>
      <w:r>
        <w:rPr>
          <w:rFonts w:ascii="Arial Narrow" w:hAnsi="Arial Narrow" w:cs="Times New Roman"/>
          <w:b/>
          <w:sz w:val="28"/>
        </w:rPr>
        <w:t xml:space="preserve"> </w:t>
      </w:r>
      <w:r w:rsidR="004F7F69">
        <w:rPr>
          <w:rFonts w:ascii="Arial Narrow" w:hAnsi="Arial Narrow" w:cs="Times New Roman"/>
          <w:b/>
          <w:sz w:val="28"/>
        </w:rPr>
        <w:t>(</w:t>
      </w:r>
      <w:proofErr w:type="gramEnd"/>
      <w:r w:rsidR="00E92F31">
        <w:rPr>
          <w:rFonts w:ascii="Arial Narrow" w:hAnsi="Arial Narrow" w:cs="Times New Roman"/>
          <w:b/>
          <w:sz w:val="28"/>
        </w:rPr>
        <w:t>2018-2022</w:t>
      </w:r>
      <w:r w:rsidR="004F7F69">
        <w:rPr>
          <w:rFonts w:ascii="Arial Narrow" w:hAnsi="Arial Narrow" w:cs="Times New Roman"/>
          <w:b/>
          <w:sz w:val="28"/>
        </w:rPr>
        <w:t>)</w:t>
      </w:r>
      <w:r>
        <w:rPr>
          <w:rFonts w:ascii="Arial Narrow" w:hAnsi="Arial Narrow" w:cs="Times New Roman"/>
          <w:b/>
          <w:sz w:val="28"/>
        </w:rPr>
        <w:t xml:space="preserve"> </w:t>
      </w:r>
      <w:r w:rsidRPr="0002185C">
        <w:rPr>
          <w:rFonts w:ascii="Arial Narrow" w:hAnsi="Arial Narrow" w:cs="Times New Roman"/>
          <w:b/>
          <w:sz w:val="28"/>
        </w:rPr>
        <w:t>ZA 2018. GODINU</w:t>
      </w:r>
    </w:p>
    <w:p w14:paraId="5620B058" w14:textId="77777777" w:rsidR="00E37447" w:rsidRDefault="00E37447">
      <w:pPr>
        <w:rPr>
          <w:rFonts w:ascii="Times New Roman" w:hAnsi="Times New Roman" w:cs="Times New Roman"/>
        </w:rPr>
      </w:pPr>
    </w:p>
    <w:p w14:paraId="3F1A0B91" w14:textId="77777777" w:rsidR="00E37447" w:rsidRDefault="00E37447">
      <w:pPr>
        <w:rPr>
          <w:rFonts w:ascii="Times New Roman" w:hAnsi="Times New Roman" w:cs="Times New Roman"/>
        </w:rPr>
      </w:pPr>
    </w:p>
    <w:p w14:paraId="653A8D38" w14:textId="77777777" w:rsidR="00E37447" w:rsidRDefault="00E37447">
      <w:pPr>
        <w:rPr>
          <w:rFonts w:ascii="Times New Roman" w:hAnsi="Times New Roman" w:cs="Times New Roman"/>
        </w:rPr>
      </w:pPr>
    </w:p>
    <w:p w14:paraId="12488B7E" w14:textId="77777777" w:rsidR="00E37447" w:rsidRDefault="00E37447">
      <w:pPr>
        <w:rPr>
          <w:rFonts w:ascii="Times New Roman" w:hAnsi="Times New Roman" w:cs="Times New Roman"/>
        </w:rPr>
      </w:pPr>
    </w:p>
    <w:p w14:paraId="041C14B4" w14:textId="77777777" w:rsidR="00E37447" w:rsidRDefault="00E37447">
      <w:pPr>
        <w:rPr>
          <w:rFonts w:ascii="Times New Roman" w:hAnsi="Times New Roman" w:cs="Times New Roman"/>
        </w:rPr>
      </w:pPr>
    </w:p>
    <w:p w14:paraId="4452EC25" w14:textId="77777777" w:rsidR="00E37447" w:rsidRDefault="00E37447">
      <w:pPr>
        <w:rPr>
          <w:rFonts w:ascii="Times New Roman" w:hAnsi="Times New Roman" w:cs="Times New Roman"/>
        </w:rPr>
      </w:pPr>
    </w:p>
    <w:p w14:paraId="3C3A2E78" w14:textId="77777777" w:rsidR="003A3EE4" w:rsidRPr="000B0F82" w:rsidRDefault="00C64CC4" w:rsidP="00F574FE">
      <w:pPr>
        <w:jc w:val="center"/>
        <w:rPr>
          <w:rFonts w:ascii="Arial Narrow" w:hAnsi="Arial Narrow" w:cs="Times New Roman"/>
          <w:sz w:val="24"/>
        </w:rPr>
      </w:pPr>
      <w:r w:rsidRPr="000B0F82">
        <w:rPr>
          <w:rFonts w:ascii="Arial Narrow" w:hAnsi="Arial Narrow" w:cs="Times New Roman"/>
          <w:sz w:val="24"/>
        </w:rPr>
        <w:t xml:space="preserve">Podgorica, </w:t>
      </w:r>
      <w:proofErr w:type="gramStart"/>
      <w:r w:rsidR="00270837" w:rsidRPr="000B0F82">
        <w:rPr>
          <w:rFonts w:ascii="Arial Narrow" w:hAnsi="Arial Narrow" w:cs="Times New Roman"/>
          <w:sz w:val="24"/>
        </w:rPr>
        <w:t xml:space="preserve">april </w:t>
      </w:r>
      <w:r w:rsidR="003A3EE4" w:rsidRPr="000B0F82">
        <w:rPr>
          <w:rFonts w:ascii="Arial Narrow" w:hAnsi="Arial Narrow" w:cs="Times New Roman"/>
          <w:sz w:val="24"/>
        </w:rPr>
        <w:t xml:space="preserve"> 2019</w:t>
      </w:r>
      <w:proofErr w:type="gramEnd"/>
      <w:r w:rsidR="003A3EE4" w:rsidRPr="000B0F82">
        <w:rPr>
          <w:rFonts w:ascii="Arial Narrow" w:hAnsi="Arial Narrow" w:cs="Times New Roman"/>
          <w:sz w:val="24"/>
        </w:rPr>
        <w:t xml:space="preserve">. </w:t>
      </w:r>
      <w:proofErr w:type="gramStart"/>
      <w:r w:rsidR="003A3EE4" w:rsidRPr="000B0F82">
        <w:rPr>
          <w:rFonts w:ascii="Arial Narrow" w:hAnsi="Arial Narrow" w:cs="Times New Roman"/>
          <w:sz w:val="24"/>
        </w:rPr>
        <w:t>godine</w:t>
      </w:r>
      <w:proofErr w:type="gramEnd"/>
    </w:p>
    <w:p w14:paraId="1F158212" w14:textId="52EB76E9" w:rsidR="00457F95" w:rsidRDefault="00CB56E4" w:rsidP="0033183B">
      <w:pPr>
        <w:rPr>
          <w:rFonts w:ascii="Arial Narrow" w:hAnsi="Arial Narrow" w:cs="Times New Roman"/>
          <w:b/>
          <w:sz w:val="24"/>
        </w:rPr>
      </w:pPr>
      <w:r>
        <w:rPr>
          <w:rFonts w:ascii="Arial Narrow" w:hAnsi="Arial Narrow" w:cs="Times New Roman"/>
          <w:b/>
          <w:sz w:val="24"/>
        </w:rPr>
        <w:lastRenderedPageBreak/>
        <w:t xml:space="preserve">I </w:t>
      </w:r>
      <w:r w:rsidR="00415C6E">
        <w:rPr>
          <w:rFonts w:ascii="Arial Narrow" w:hAnsi="Arial Narrow" w:cs="Times New Roman"/>
          <w:b/>
          <w:sz w:val="24"/>
        </w:rPr>
        <w:t>UVOD</w:t>
      </w:r>
      <w:r w:rsidR="003A3EE4">
        <w:rPr>
          <w:rFonts w:ascii="Arial Narrow" w:hAnsi="Arial Narrow" w:cs="Times New Roman"/>
          <w:b/>
          <w:sz w:val="24"/>
        </w:rPr>
        <w:t>NI REZIME</w:t>
      </w:r>
    </w:p>
    <w:p w14:paraId="172BA32A" w14:textId="77777777" w:rsidR="00415C6E" w:rsidRPr="00415C6E" w:rsidRDefault="00415C6E" w:rsidP="00415C6E">
      <w:pPr>
        <w:jc w:val="center"/>
        <w:rPr>
          <w:rFonts w:ascii="Arial Narrow" w:hAnsi="Arial Narrow" w:cs="Times New Roman"/>
          <w:sz w:val="24"/>
        </w:rPr>
      </w:pPr>
    </w:p>
    <w:p w14:paraId="001F45B3" w14:textId="7A221CE0" w:rsidR="00537AAC" w:rsidRPr="00AB3AEB" w:rsidRDefault="00270837" w:rsidP="005C3394">
      <w:pPr>
        <w:jc w:val="both"/>
        <w:rPr>
          <w:rFonts w:ascii="Arial Narrow" w:eastAsia="Times New Roman" w:hAnsi="Arial Narrow" w:cs="Arial"/>
          <w:sz w:val="24"/>
          <w:szCs w:val="24"/>
          <w:lang w:val="sr-Latn-RS"/>
        </w:rPr>
      </w:pPr>
      <w:r w:rsidRPr="00AB3AEB">
        <w:rPr>
          <w:rFonts w:ascii="Arial Narrow" w:eastAsia="Times New Roman" w:hAnsi="Arial Narrow" w:cs="Arial"/>
          <w:sz w:val="24"/>
          <w:szCs w:val="24"/>
          <w:lang w:val="sr-Latn-RS"/>
        </w:rPr>
        <w:t>Strategija razvoja sistema socijalne zaštite starijih za period od 2018. do 2022. godine (u daljem tekstu: Strategija) don</w:t>
      </w:r>
      <w:r w:rsidR="009F71D2">
        <w:rPr>
          <w:rFonts w:ascii="Arial Narrow" w:eastAsia="Times New Roman" w:hAnsi="Arial Narrow" w:cs="Arial"/>
          <w:sz w:val="24"/>
          <w:szCs w:val="24"/>
          <w:lang w:val="sr-Latn-RS"/>
        </w:rPr>
        <w:t xml:space="preserve">ijeta je </w:t>
      </w:r>
      <w:r w:rsidRPr="00AB3AEB">
        <w:rPr>
          <w:rFonts w:ascii="Arial Narrow" w:eastAsia="Times New Roman" w:hAnsi="Arial Narrow" w:cs="Arial"/>
          <w:sz w:val="24"/>
          <w:szCs w:val="24"/>
          <w:lang w:val="sr-Latn-RS"/>
        </w:rPr>
        <w:t>radi unapređenja normativnog okvira, daljeg  razvoja usluga podrške za život u zajednici, unapređenja kvaliteta socijalne zaštite starijih i povećanja učešća organizacija civilnog društva, nevladinih organizacija, privrednih društava, preduzetnika i fizičkih lica u pružanju usluga socijalne zaštite starijim, na održiv način u vrijeme kada je sistem socijalne zaštite u Crnoj Gori zauzeo jasne pravce razvoja.</w:t>
      </w:r>
    </w:p>
    <w:p w14:paraId="4AC1836C" w14:textId="77777777" w:rsidR="00537AAC" w:rsidRPr="00AB3AEB" w:rsidRDefault="00270837" w:rsidP="005C3394">
      <w:pPr>
        <w:jc w:val="both"/>
        <w:rPr>
          <w:rFonts w:ascii="Arial Narrow" w:hAnsi="Arial Narrow" w:cs="Times New Roman"/>
          <w:sz w:val="24"/>
          <w:szCs w:val="24"/>
          <w:lang w:val="es-US"/>
        </w:rPr>
      </w:pPr>
      <w:r w:rsidRPr="00AB3AEB">
        <w:rPr>
          <w:rFonts w:ascii="Arial Narrow" w:hAnsi="Arial Narrow" w:cs="Times New Roman"/>
          <w:sz w:val="24"/>
          <w:szCs w:val="24"/>
          <w:lang w:val="es-US"/>
        </w:rPr>
        <w:t>Akcioni plan</w:t>
      </w:r>
      <w:r w:rsidR="00537AAC" w:rsidRPr="00AB3AEB">
        <w:rPr>
          <w:rFonts w:ascii="Arial Narrow" w:hAnsi="Arial Narrow" w:cs="Times New Roman"/>
          <w:sz w:val="24"/>
          <w:szCs w:val="24"/>
          <w:lang w:val="es-US"/>
        </w:rPr>
        <w:t xml:space="preserve"> za 2018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. </w:t>
      </w:r>
      <w:proofErr w:type="gramStart"/>
      <w:r w:rsidRPr="00AB3AEB">
        <w:rPr>
          <w:rFonts w:ascii="Arial Narrow" w:hAnsi="Arial Narrow" w:cs="Times New Roman"/>
          <w:sz w:val="24"/>
          <w:szCs w:val="24"/>
          <w:lang w:val="es-US"/>
        </w:rPr>
        <w:t>godinu</w:t>
      </w:r>
      <w:proofErr w:type="gramEnd"/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 za sprovođenje Strategije razvoja socijalne zaštite starijih za period 2018</w:t>
      </w:r>
      <w:r w:rsidRPr="00AB3AEB">
        <w:rPr>
          <w:rFonts w:ascii="Arial" w:hAnsi="Arial" w:cs="Arial"/>
          <w:sz w:val="24"/>
          <w:szCs w:val="24"/>
          <w:lang w:val="es-US"/>
        </w:rPr>
        <w:t>‒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2022. </w:t>
      </w:r>
      <w:proofErr w:type="gramStart"/>
      <w:r w:rsidR="005C3394" w:rsidRPr="00AB3AEB">
        <w:rPr>
          <w:rFonts w:ascii="Arial Narrow" w:hAnsi="Arial Narrow" w:cs="Times New Roman"/>
          <w:sz w:val="24"/>
          <w:szCs w:val="24"/>
          <w:lang w:val="es-US"/>
        </w:rPr>
        <w:t>g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>odine</w:t>
      </w:r>
      <w:proofErr w:type="gramEnd"/>
      <w:r w:rsidR="005C3394" w:rsidRPr="00AB3AEB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AB3AEB">
        <w:rPr>
          <w:rFonts w:ascii="Arial Narrow" w:hAnsi="Arial Narrow" w:cs="Times New Roman"/>
          <w:sz w:val="24"/>
          <w:szCs w:val="24"/>
          <w:lang w:val="es-US"/>
        </w:rPr>
        <w:t xml:space="preserve">donijet je u septembru 2017. </w:t>
      </w:r>
      <w:proofErr w:type="gramStart"/>
      <w:r w:rsidR="00AB3AEB">
        <w:rPr>
          <w:rFonts w:ascii="Arial Narrow" w:hAnsi="Arial Narrow" w:cs="Times New Roman"/>
          <w:sz w:val="24"/>
          <w:szCs w:val="24"/>
          <w:lang w:val="es-US"/>
        </w:rPr>
        <w:t>g</w:t>
      </w:r>
      <w:r w:rsidR="00537AAC" w:rsidRPr="00AB3AEB">
        <w:rPr>
          <w:rFonts w:ascii="Arial Narrow" w:hAnsi="Arial Narrow" w:cs="Times New Roman"/>
          <w:sz w:val="24"/>
          <w:szCs w:val="24"/>
          <w:lang w:val="es-US"/>
        </w:rPr>
        <w:t>odine</w:t>
      </w:r>
      <w:proofErr w:type="gramEnd"/>
      <w:r w:rsidR="00537AAC" w:rsidRPr="00AB3AEB">
        <w:rPr>
          <w:rFonts w:ascii="Arial Narrow" w:hAnsi="Arial Narrow" w:cs="Times New Roman"/>
          <w:sz w:val="24"/>
          <w:szCs w:val="24"/>
          <w:lang w:val="es-US"/>
        </w:rPr>
        <w:t xml:space="preserve">. </w:t>
      </w:r>
    </w:p>
    <w:p w14:paraId="7CDBA431" w14:textId="39786B41" w:rsidR="00EC722F" w:rsidRPr="00AB3AEB" w:rsidRDefault="00537AAC" w:rsidP="005C3394">
      <w:pPr>
        <w:jc w:val="both"/>
        <w:rPr>
          <w:rFonts w:ascii="Arial Narrow" w:hAnsi="Arial Narrow" w:cs="Times New Roman"/>
          <w:sz w:val="24"/>
          <w:szCs w:val="24"/>
          <w:lang w:val="es-US"/>
        </w:rPr>
      </w:pPr>
      <w:r w:rsidRPr="00AB3AEB">
        <w:rPr>
          <w:rFonts w:ascii="Arial Narrow" w:hAnsi="Arial Narrow" w:cs="Times New Roman"/>
          <w:sz w:val="24"/>
          <w:szCs w:val="24"/>
          <w:lang w:val="es-US"/>
        </w:rPr>
        <w:t>Najznača</w:t>
      </w:r>
      <w:r w:rsidR="00CB56E4">
        <w:rPr>
          <w:rFonts w:ascii="Arial Narrow" w:hAnsi="Arial Narrow" w:cs="Times New Roman"/>
          <w:sz w:val="24"/>
          <w:szCs w:val="24"/>
          <w:lang w:val="es-US"/>
        </w:rPr>
        <w:t>j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>nije aktivnosti k</w:t>
      </w:r>
      <w:r w:rsidR="00AB3AEB">
        <w:rPr>
          <w:rFonts w:ascii="Arial Narrow" w:hAnsi="Arial Narrow" w:cs="Times New Roman"/>
          <w:sz w:val="24"/>
          <w:szCs w:val="24"/>
          <w:lang w:val="es-US"/>
        </w:rPr>
        <w:t>oje su realizovane tokom 2018. g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odine 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>su: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 osnovan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>je</w:t>
      </w:r>
      <w:r w:rsidR="009F71D2">
        <w:rPr>
          <w:rFonts w:ascii="Arial Narrow" w:hAnsi="Arial Narrow" w:cs="Times New Roman"/>
          <w:sz w:val="24"/>
          <w:szCs w:val="24"/>
          <w:lang w:val="es-US"/>
        </w:rPr>
        <w:t xml:space="preserve"> i početak sa radom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 Dom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>a starih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 “Pljevlja” u Plj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 xml:space="preserve">evljima za smještaj starih lica 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kapaciteta </w:t>
      </w:r>
      <w:r w:rsidR="000A4D2E" w:rsidRPr="00AB3AEB">
        <w:rPr>
          <w:rFonts w:ascii="Arial Narrow" w:hAnsi="Arial Narrow" w:cs="Times New Roman"/>
          <w:sz w:val="24"/>
          <w:szCs w:val="24"/>
          <w:lang w:val="es-US"/>
        </w:rPr>
        <w:t xml:space="preserve">za 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>62 k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>orisnika, donijet je Pravilnik o bli</w:t>
      </w:r>
      <w:r w:rsidR="00364003">
        <w:rPr>
          <w:rFonts w:ascii="Arial Narrow" w:hAnsi="Arial Narrow" w:cs="Times New Roman"/>
          <w:sz w:val="24"/>
          <w:szCs w:val="24"/>
          <w:lang w:val="sr-Latn-RS"/>
        </w:rPr>
        <w:t xml:space="preserve">žim uslovima za izdavanje, obnavljanje i oduzimanje licence za rad stručnim radnicima u oblasti socijalne i dječje zaštite 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 xml:space="preserve"> i Pravilnik </w:t>
      </w:r>
      <w:r w:rsidR="00364003" w:rsidRPr="00364003">
        <w:rPr>
          <w:rFonts w:ascii="Arial Narrow" w:hAnsi="Arial Narrow" w:cs="Times New Roman"/>
          <w:sz w:val="24"/>
          <w:szCs w:val="24"/>
          <w:lang w:val="es-US"/>
        </w:rPr>
        <w:t>o bližim usl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 xml:space="preserve">ovima za izdavanje, obnavljanje, suspenziju </w:t>
      </w:r>
      <w:r w:rsidR="00364003" w:rsidRPr="00364003">
        <w:rPr>
          <w:rFonts w:ascii="Arial Narrow" w:hAnsi="Arial Narrow" w:cs="Times New Roman"/>
          <w:sz w:val="24"/>
          <w:szCs w:val="24"/>
          <w:lang w:val="es-US"/>
        </w:rPr>
        <w:t>i oduzimanje licence za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>obavljanje djelatnosti socijalne i dječje zaštite</w:t>
      </w:r>
      <w:r w:rsidR="00364003">
        <w:rPr>
          <w:rFonts w:ascii="Arial Narrow" w:hAnsi="Arial Narrow" w:cs="Times New Roman"/>
          <w:sz w:val="24"/>
          <w:szCs w:val="24"/>
          <w:lang w:val="es-US"/>
        </w:rPr>
        <w:t xml:space="preserve"> k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>ojim su</w:t>
      </w:r>
      <w:r w:rsidRPr="00AB3AEB">
        <w:rPr>
          <w:rFonts w:ascii="Arial Narrow" w:hAnsi="Arial Narrow" w:cs="Times New Roman"/>
          <w:sz w:val="24"/>
          <w:szCs w:val="24"/>
          <w:lang w:val="es-US"/>
        </w:rPr>
        <w:t xml:space="preserve"> unaprijeđeni 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>uslovi licenciranja stručnih radni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>ka i pružaoca usluga u oblasti socijalne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 i dječje zaštite.  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>Ministarstvo rada i socijalnog staranja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 formiralo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 xml:space="preserve"> je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>radnu grupu za izdavanje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 licenci za ob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 xml:space="preserve">avljanje djelatnosti i u 2018. </w:t>
      </w:r>
      <w:proofErr w:type="gramStart"/>
      <w:r w:rsidR="00877DF5">
        <w:rPr>
          <w:rFonts w:ascii="Arial Narrow" w:hAnsi="Arial Narrow" w:cs="Times New Roman"/>
          <w:sz w:val="24"/>
          <w:szCs w:val="24"/>
          <w:lang w:val="es-US"/>
        </w:rPr>
        <w:t>g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>o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>dini</w:t>
      </w:r>
      <w:proofErr w:type="gramEnd"/>
      <w:r w:rsidR="00877DF5">
        <w:rPr>
          <w:rFonts w:ascii="Arial Narrow" w:hAnsi="Arial Narrow" w:cs="Times New Roman"/>
          <w:sz w:val="24"/>
          <w:szCs w:val="24"/>
          <w:lang w:val="es-US"/>
        </w:rPr>
        <w:t xml:space="preserve"> licencirano je </w:t>
      </w:r>
      <w:r w:rsidR="00345904">
        <w:rPr>
          <w:rFonts w:ascii="Arial Narrow" w:hAnsi="Arial Narrow" w:cs="Times New Roman"/>
          <w:sz w:val="24"/>
          <w:szCs w:val="24"/>
          <w:lang w:val="es-US"/>
        </w:rPr>
        <w:t xml:space="preserve">19 </w:t>
      </w:r>
      <w:r w:rsidR="00877DF5">
        <w:rPr>
          <w:rFonts w:ascii="Arial Narrow" w:hAnsi="Arial Narrow" w:cs="Times New Roman"/>
          <w:sz w:val="24"/>
          <w:szCs w:val="24"/>
          <w:lang w:val="es-US"/>
        </w:rPr>
        <w:t xml:space="preserve"> pružaoca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 usluga. </w:t>
      </w:r>
    </w:p>
    <w:p w14:paraId="1136F1DA" w14:textId="77777777" w:rsidR="00773257" w:rsidRPr="00AB3AEB" w:rsidRDefault="00203C6C" w:rsidP="005C3394">
      <w:pPr>
        <w:jc w:val="both"/>
        <w:rPr>
          <w:rFonts w:ascii="Arial Narrow" w:hAnsi="Arial Narrow" w:cs="Times New Roman"/>
          <w:sz w:val="24"/>
          <w:szCs w:val="24"/>
          <w:lang w:val="es-US"/>
        </w:rPr>
      </w:pPr>
      <w:r>
        <w:rPr>
          <w:rFonts w:ascii="Arial Narrow" w:hAnsi="Arial Narrow" w:cs="Times New Roman"/>
          <w:sz w:val="24"/>
          <w:szCs w:val="24"/>
          <w:lang w:val="es-US"/>
        </w:rPr>
        <w:t xml:space="preserve">Zavod za socijalnu i dječju zaštitu 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>započeo</w:t>
      </w:r>
      <w:r>
        <w:rPr>
          <w:rFonts w:ascii="Arial Narrow" w:hAnsi="Arial Narrow" w:cs="Times New Roman"/>
          <w:sz w:val="24"/>
          <w:szCs w:val="24"/>
          <w:lang w:val="es-US"/>
        </w:rPr>
        <w:t xml:space="preserve"> je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 proces licenciranja stručnih radnika u oblasti soci</w:t>
      </w:r>
      <w:r>
        <w:rPr>
          <w:rFonts w:ascii="Arial Narrow" w:hAnsi="Arial Narrow" w:cs="Times New Roman"/>
          <w:sz w:val="24"/>
          <w:szCs w:val="24"/>
          <w:lang w:val="es-US"/>
        </w:rPr>
        <w:t xml:space="preserve">jalne i dječje zaštite i u 2018. </w:t>
      </w:r>
      <w:proofErr w:type="gramStart"/>
      <w:r>
        <w:rPr>
          <w:rFonts w:ascii="Arial Narrow" w:hAnsi="Arial Narrow" w:cs="Times New Roman"/>
          <w:sz w:val="24"/>
          <w:szCs w:val="24"/>
          <w:lang w:val="es-US"/>
        </w:rPr>
        <w:t>godini</w:t>
      </w:r>
      <w:proofErr w:type="gramEnd"/>
      <w:r>
        <w:rPr>
          <w:rFonts w:ascii="Arial Narrow" w:hAnsi="Arial Narrow" w:cs="Times New Roman"/>
          <w:sz w:val="24"/>
          <w:szCs w:val="24"/>
          <w:lang w:val="es-US"/>
        </w:rPr>
        <w:t xml:space="preserve"> licencirano je </w:t>
      </w:r>
      <w:r w:rsidR="00245206" w:rsidRPr="00A16634">
        <w:rPr>
          <w:rFonts w:ascii="Arial Narrow" w:hAnsi="Arial Narrow" w:cs="Times New Roman"/>
          <w:sz w:val="24"/>
          <w:szCs w:val="24"/>
          <w:lang w:val="es-US"/>
        </w:rPr>
        <w:t>358</w:t>
      </w:r>
      <w:r>
        <w:rPr>
          <w:rFonts w:ascii="Arial Narrow" w:hAnsi="Arial Narrow" w:cs="Times New Roman"/>
          <w:sz w:val="24"/>
          <w:szCs w:val="24"/>
          <w:lang w:val="es-US"/>
        </w:rPr>
        <w:t xml:space="preserve"> s</w:t>
      </w:r>
      <w:r w:rsidR="00773257" w:rsidRPr="00AB3AEB">
        <w:rPr>
          <w:rFonts w:ascii="Arial Narrow" w:hAnsi="Arial Narrow" w:cs="Times New Roman"/>
          <w:sz w:val="24"/>
          <w:szCs w:val="24"/>
          <w:lang w:val="es-US"/>
        </w:rPr>
        <w:t xml:space="preserve">tručnih radnika. Akreditovani su programi obuke za stručne radnike, stručne saradnike i saradnike i u 2018. </w:t>
      </w:r>
      <w:proofErr w:type="gramStart"/>
      <w:r>
        <w:rPr>
          <w:rFonts w:ascii="Arial Narrow" w:hAnsi="Arial Narrow" w:cs="Times New Roman"/>
          <w:sz w:val="24"/>
          <w:szCs w:val="24"/>
          <w:lang w:val="es-US"/>
        </w:rPr>
        <w:t>godini</w:t>
      </w:r>
      <w:proofErr w:type="gramEnd"/>
      <w:r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A16634">
        <w:rPr>
          <w:rFonts w:ascii="Arial Narrow" w:hAnsi="Arial Narrow" w:cs="Times New Roman"/>
          <w:sz w:val="24"/>
          <w:szCs w:val="24"/>
          <w:lang w:val="es-US"/>
        </w:rPr>
        <w:t xml:space="preserve">760 </w:t>
      </w:r>
      <w:r w:rsidR="000A4D2E" w:rsidRPr="00AB3AEB">
        <w:rPr>
          <w:rFonts w:ascii="Arial Narrow" w:hAnsi="Arial Narrow" w:cs="Times New Roman"/>
          <w:sz w:val="24"/>
          <w:szCs w:val="24"/>
          <w:lang w:val="es-US"/>
        </w:rPr>
        <w:t>stručnih radnika je završilo obuku po akreditovanim programima obuke.</w:t>
      </w:r>
    </w:p>
    <w:p w14:paraId="03E8EA07" w14:textId="288FF748" w:rsidR="00E80430" w:rsidRPr="00677F0D" w:rsidRDefault="002F3879" w:rsidP="009E1ABA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F73E9A">
        <w:rPr>
          <w:rFonts w:ascii="Arial Narrow" w:hAnsi="Arial Narrow" w:cs="Times New Roman"/>
          <w:sz w:val="24"/>
          <w:szCs w:val="24"/>
          <w:lang w:val="es-US"/>
        </w:rPr>
        <w:t>Akc</w:t>
      </w:r>
      <w:r w:rsidR="0086603F" w:rsidRPr="00F73E9A">
        <w:rPr>
          <w:rFonts w:ascii="Arial Narrow" w:hAnsi="Arial Narrow" w:cs="Times New Roman"/>
          <w:sz w:val="24"/>
          <w:szCs w:val="24"/>
          <w:lang w:val="es-US"/>
        </w:rPr>
        <w:t xml:space="preserve">ionim planom za </w:t>
      </w:r>
      <w:r w:rsidR="00203C6C" w:rsidRPr="00F73E9A">
        <w:rPr>
          <w:rFonts w:ascii="Arial Narrow" w:hAnsi="Arial Narrow" w:cs="Times New Roman"/>
          <w:sz w:val="24"/>
          <w:szCs w:val="24"/>
          <w:lang w:val="es-US"/>
        </w:rPr>
        <w:t>2018</w:t>
      </w:r>
      <w:r w:rsidR="009F71D2">
        <w:rPr>
          <w:rFonts w:ascii="Arial Narrow" w:hAnsi="Arial Narrow" w:cs="Times New Roman"/>
          <w:sz w:val="24"/>
          <w:szCs w:val="24"/>
          <w:lang w:val="es-US"/>
        </w:rPr>
        <w:t>.</w:t>
      </w:r>
      <w:r w:rsidR="00203C6C"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proofErr w:type="gramStart"/>
      <w:r w:rsidR="00203C6C" w:rsidRPr="00F73E9A">
        <w:rPr>
          <w:rFonts w:ascii="Arial Narrow" w:hAnsi="Arial Narrow" w:cs="Times New Roman"/>
          <w:sz w:val="24"/>
          <w:szCs w:val="24"/>
          <w:lang w:val="es-US"/>
        </w:rPr>
        <w:t>godinu</w:t>
      </w:r>
      <w:proofErr w:type="gramEnd"/>
      <w:r w:rsidR="00203C6C"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86603F" w:rsidRPr="00F73E9A">
        <w:rPr>
          <w:rFonts w:ascii="Arial Narrow" w:hAnsi="Arial Narrow" w:cs="Times New Roman"/>
          <w:sz w:val="24"/>
          <w:szCs w:val="24"/>
          <w:lang w:val="es-US"/>
        </w:rPr>
        <w:t xml:space="preserve">za sprovođenje 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Strategije </w:t>
      </w:r>
      <w:r w:rsidR="00203C6C" w:rsidRPr="00AB3AEB">
        <w:rPr>
          <w:rFonts w:ascii="Arial Narrow" w:hAnsi="Arial Narrow" w:cs="Times New Roman"/>
          <w:sz w:val="24"/>
          <w:szCs w:val="24"/>
          <w:lang w:val="es-US"/>
        </w:rPr>
        <w:t>razvoja socijalne zaštite starijih za period 2018</w:t>
      </w:r>
      <w:r w:rsidR="00203C6C" w:rsidRPr="00AB3AEB">
        <w:rPr>
          <w:rFonts w:ascii="Arial" w:hAnsi="Arial" w:cs="Arial"/>
          <w:sz w:val="24"/>
          <w:szCs w:val="24"/>
          <w:lang w:val="es-US"/>
        </w:rPr>
        <w:t>‒</w:t>
      </w:r>
      <w:r w:rsidR="00203C6C" w:rsidRPr="00AB3AEB">
        <w:rPr>
          <w:rFonts w:ascii="Arial Narrow" w:hAnsi="Arial Narrow" w:cs="Times New Roman"/>
          <w:sz w:val="24"/>
          <w:szCs w:val="24"/>
          <w:lang w:val="es-US"/>
        </w:rPr>
        <w:t xml:space="preserve">2022. </w:t>
      </w:r>
      <w:proofErr w:type="gramStart"/>
      <w:r w:rsidR="00203C6C" w:rsidRPr="00AB3AEB">
        <w:rPr>
          <w:rFonts w:ascii="Arial Narrow" w:hAnsi="Arial Narrow" w:cs="Times New Roman"/>
          <w:sz w:val="24"/>
          <w:szCs w:val="24"/>
          <w:lang w:val="es-US"/>
        </w:rPr>
        <w:t>godine</w:t>
      </w:r>
      <w:proofErr w:type="gramEnd"/>
      <w:r w:rsidR="00203C6C" w:rsidRPr="00AB3AEB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312654">
        <w:rPr>
          <w:rFonts w:ascii="Arial Narrow" w:hAnsi="Arial Narrow" w:cs="Times New Roman"/>
          <w:sz w:val="24"/>
          <w:szCs w:val="24"/>
          <w:lang w:val="es-US"/>
        </w:rPr>
        <w:t>planirano je 6</w:t>
      </w:r>
      <w:r w:rsidR="0086603F" w:rsidRPr="009F1D73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E61247">
        <w:rPr>
          <w:rFonts w:ascii="Arial Narrow" w:hAnsi="Arial Narrow" w:cs="Times New Roman"/>
          <w:sz w:val="24"/>
          <w:szCs w:val="24"/>
          <w:lang w:val="es-US"/>
        </w:rPr>
        <w:t xml:space="preserve">zadataka i </w:t>
      </w:r>
      <w:r w:rsidR="00312654">
        <w:rPr>
          <w:rFonts w:ascii="Arial Narrow" w:hAnsi="Arial Narrow" w:cs="Times New Roman"/>
          <w:sz w:val="24"/>
          <w:szCs w:val="24"/>
          <w:lang w:val="es-US"/>
        </w:rPr>
        <w:t xml:space="preserve">11 </w:t>
      </w:r>
      <w:r w:rsidRPr="009F1D73">
        <w:rPr>
          <w:rFonts w:ascii="Arial Narrow" w:hAnsi="Arial Narrow" w:cs="Times New Roman"/>
          <w:sz w:val="24"/>
          <w:szCs w:val="24"/>
          <w:lang w:val="es-US"/>
        </w:rPr>
        <w:t>aktivnosti.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 U toku 2018. </w:t>
      </w:r>
      <w:proofErr w:type="gramStart"/>
      <w:r w:rsidRPr="00F73E9A">
        <w:rPr>
          <w:rFonts w:ascii="Arial Narrow" w:hAnsi="Arial Narrow" w:cs="Times New Roman"/>
          <w:sz w:val="24"/>
          <w:szCs w:val="24"/>
          <w:lang w:val="es-US"/>
        </w:rPr>
        <w:t>godine</w:t>
      </w:r>
      <w:proofErr w:type="gramEnd"/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 za realizaciju</w:t>
      </w:r>
      <w:r w:rsidR="007F1F61" w:rsidRPr="00F73E9A">
        <w:rPr>
          <w:rFonts w:ascii="Arial Narrow" w:hAnsi="Arial Narrow" w:cs="Times New Roman"/>
          <w:sz w:val="24"/>
          <w:szCs w:val="24"/>
          <w:lang w:val="es-US"/>
        </w:rPr>
        <w:t xml:space="preserve"> ili po</w:t>
      </w:r>
      <w:r w:rsidR="007F1F61" w:rsidRPr="00245206">
        <w:rPr>
          <w:rFonts w:ascii="Arial Narrow" w:hAnsi="Arial Narrow" w:cs="Times New Roman"/>
          <w:sz w:val="24"/>
          <w:szCs w:val="24"/>
          <w:lang w:val="sr-Latn-ME"/>
        </w:rPr>
        <w:t>četak realizacije</w:t>
      </w:r>
      <w:r w:rsidR="00203C6C" w:rsidRPr="00F73E9A">
        <w:rPr>
          <w:rFonts w:ascii="Arial Narrow" w:hAnsi="Arial Narrow" w:cs="Times New Roman"/>
          <w:sz w:val="24"/>
          <w:szCs w:val="24"/>
          <w:lang w:val="es-US"/>
        </w:rPr>
        <w:t xml:space="preserve"> je prispjelo</w:t>
      </w:r>
      <w:r w:rsidR="0086603F" w:rsidRPr="00F73E9A">
        <w:rPr>
          <w:rFonts w:ascii="Arial Narrow" w:hAnsi="Arial Narrow" w:cs="Times New Roman"/>
          <w:sz w:val="24"/>
          <w:szCs w:val="24"/>
          <w:lang w:val="es-US"/>
        </w:rPr>
        <w:t xml:space="preserve"> 17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4A022B">
        <w:rPr>
          <w:rFonts w:ascii="Arial Narrow" w:hAnsi="Arial Narrow" w:cs="Times New Roman"/>
          <w:sz w:val="24"/>
          <w:szCs w:val="24"/>
          <w:lang w:val="es-US"/>
        </w:rPr>
        <w:t>zadataka odnosno</w:t>
      </w:r>
      <w:r w:rsidR="00E61247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>aktivnost</w:t>
      </w:r>
      <w:r w:rsidR="0086603F" w:rsidRPr="00F73E9A">
        <w:rPr>
          <w:rFonts w:ascii="Arial Narrow" w:hAnsi="Arial Narrow" w:cs="Times New Roman"/>
          <w:sz w:val="24"/>
          <w:szCs w:val="24"/>
          <w:lang w:val="es-US"/>
        </w:rPr>
        <w:t>i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, od čega je </w:t>
      </w:r>
      <w:r w:rsidR="00C7507A" w:rsidRPr="00F73E9A">
        <w:rPr>
          <w:rFonts w:ascii="Arial Narrow" w:hAnsi="Arial Narrow" w:cs="Times New Roman"/>
          <w:sz w:val="24"/>
          <w:szCs w:val="24"/>
          <w:lang w:val="es-US"/>
        </w:rPr>
        <w:t xml:space="preserve">realizovano 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560447" w:rsidRPr="00F73E9A">
        <w:rPr>
          <w:rFonts w:ascii="Arial Narrow" w:hAnsi="Arial Narrow" w:cs="Times New Roman"/>
          <w:sz w:val="24"/>
          <w:szCs w:val="24"/>
          <w:lang w:val="es-US"/>
        </w:rPr>
        <w:t>8</w:t>
      </w:r>
      <w:r w:rsidR="0086603F"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4A022B">
        <w:rPr>
          <w:rFonts w:ascii="Arial Narrow" w:hAnsi="Arial Narrow" w:cs="Times New Roman"/>
          <w:sz w:val="24"/>
          <w:szCs w:val="24"/>
          <w:lang w:val="es-US"/>
        </w:rPr>
        <w:t xml:space="preserve">zadataka odnosno </w:t>
      </w:r>
      <w:r w:rsidR="00B926DB" w:rsidRPr="00F73E9A">
        <w:rPr>
          <w:rFonts w:ascii="Arial Narrow" w:hAnsi="Arial Narrow" w:cs="Times New Roman"/>
          <w:sz w:val="24"/>
          <w:szCs w:val="24"/>
          <w:lang w:val="es-US"/>
        </w:rPr>
        <w:t xml:space="preserve">aktivnosti, </w:t>
      </w:r>
      <w:r w:rsidR="00D85D17" w:rsidRPr="00F73E9A">
        <w:rPr>
          <w:rFonts w:ascii="Arial Narrow" w:hAnsi="Arial Narrow" w:cs="Times New Roman"/>
          <w:sz w:val="24"/>
          <w:szCs w:val="24"/>
          <w:shd w:val="clear" w:color="auto" w:fill="FFFFFF" w:themeFill="background1"/>
          <w:lang w:val="es-US"/>
        </w:rPr>
        <w:t xml:space="preserve">odnosno </w:t>
      </w:r>
      <w:r w:rsidR="007E3B80" w:rsidRPr="00F73E9A">
        <w:rPr>
          <w:rFonts w:ascii="Arial Narrow" w:hAnsi="Arial Narrow" w:cs="Times New Roman"/>
          <w:sz w:val="24"/>
          <w:szCs w:val="24"/>
          <w:shd w:val="clear" w:color="auto" w:fill="FFFFFF" w:themeFill="background1"/>
          <w:lang w:val="es-US"/>
        </w:rPr>
        <w:t>47</w:t>
      </w:r>
      <w:r w:rsidR="00C10276" w:rsidRPr="00F73E9A">
        <w:rPr>
          <w:rFonts w:ascii="Arial Narrow" w:hAnsi="Arial Narrow" w:cs="Times New Roman"/>
          <w:sz w:val="24"/>
          <w:szCs w:val="24"/>
          <w:lang w:val="es-US"/>
        </w:rPr>
        <w:t xml:space="preserve"> %</w:t>
      </w:r>
      <w:r w:rsidRPr="00F73E9A">
        <w:rPr>
          <w:rFonts w:ascii="Arial Narrow" w:hAnsi="Arial Narrow" w:cs="Times New Roman"/>
          <w:sz w:val="24"/>
          <w:szCs w:val="24"/>
          <w:lang w:val="es-US"/>
        </w:rPr>
        <w:t xml:space="preserve">, </w:t>
      </w:r>
      <w:r w:rsidR="00560447" w:rsidRPr="00F73E9A">
        <w:rPr>
          <w:rFonts w:ascii="Arial Narrow" w:hAnsi="Arial Narrow" w:cs="Times New Roman"/>
          <w:sz w:val="24"/>
          <w:szCs w:val="24"/>
          <w:lang w:val="es-US"/>
        </w:rPr>
        <w:t xml:space="preserve">aktivnosti, dok </w:t>
      </w:r>
      <w:r w:rsidR="007E3C76">
        <w:rPr>
          <w:rFonts w:ascii="Arial Narrow" w:hAnsi="Arial Narrow" w:cs="Times New Roman"/>
          <w:sz w:val="24"/>
          <w:szCs w:val="24"/>
          <w:lang w:val="es-US"/>
        </w:rPr>
        <w:t>je</w:t>
      </w:r>
      <w:r w:rsidR="00560447" w:rsidRPr="00F73E9A">
        <w:rPr>
          <w:rFonts w:ascii="Arial Narrow" w:hAnsi="Arial Narrow" w:cs="Times New Roman"/>
          <w:sz w:val="24"/>
          <w:szCs w:val="24"/>
          <w:lang w:val="es-US"/>
        </w:rPr>
        <w:t xml:space="preserve"> 5 </w:t>
      </w:r>
      <w:r w:rsidR="004A022B">
        <w:rPr>
          <w:rFonts w:ascii="Arial Narrow" w:hAnsi="Arial Narrow" w:cs="Times New Roman"/>
          <w:sz w:val="24"/>
          <w:szCs w:val="24"/>
          <w:lang w:val="es-US"/>
        </w:rPr>
        <w:t xml:space="preserve">zadataka odnosno </w:t>
      </w:r>
      <w:r w:rsidR="00560447" w:rsidRPr="00F73E9A">
        <w:rPr>
          <w:rFonts w:ascii="Arial Narrow" w:hAnsi="Arial Narrow" w:cs="Times New Roman"/>
          <w:sz w:val="24"/>
          <w:szCs w:val="24"/>
          <w:lang w:val="es-US"/>
        </w:rPr>
        <w:t xml:space="preserve">aktivnosti </w:t>
      </w:r>
      <w:r w:rsidR="007E3C76">
        <w:rPr>
          <w:rFonts w:ascii="Arial Narrow" w:hAnsi="Arial Narrow" w:cs="Times New Roman"/>
          <w:sz w:val="24"/>
          <w:szCs w:val="24"/>
          <w:lang w:val="es-US"/>
        </w:rPr>
        <w:t>djelimično realizovano</w:t>
      </w:r>
      <w:r w:rsidR="00D572CE" w:rsidRPr="00F73E9A">
        <w:rPr>
          <w:rFonts w:ascii="Arial Narrow" w:hAnsi="Arial Narrow" w:cs="Times New Roman"/>
          <w:sz w:val="24"/>
          <w:szCs w:val="24"/>
          <w:lang w:val="es-US"/>
        </w:rPr>
        <w:t xml:space="preserve">, odnosno procentualno </w:t>
      </w:r>
      <w:r w:rsidR="007E3B80" w:rsidRPr="00F73E9A">
        <w:rPr>
          <w:rFonts w:ascii="Arial Narrow" w:hAnsi="Arial Narrow" w:cs="Times New Roman"/>
          <w:sz w:val="24"/>
          <w:szCs w:val="24"/>
          <w:lang w:val="es-US"/>
        </w:rPr>
        <w:t>30</w:t>
      </w:r>
      <w:r w:rsidR="00254C11"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203C6C" w:rsidRPr="00F73E9A">
        <w:rPr>
          <w:rFonts w:ascii="Arial Narrow" w:hAnsi="Arial Narrow" w:cs="Times New Roman"/>
          <w:sz w:val="24"/>
          <w:szCs w:val="24"/>
          <w:lang w:val="es-US"/>
        </w:rPr>
        <w:t>%.</w:t>
      </w:r>
      <w:r w:rsidR="00560447" w:rsidRPr="00F73E9A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560447" w:rsidRPr="00667187">
        <w:rPr>
          <w:rFonts w:ascii="Arial Narrow" w:hAnsi="Arial Narrow" w:cs="Times New Roman"/>
          <w:sz w:val="24"/>
          <w:szCs w:val="24"/>
          <w:lang w:val="es-US"/>
        </w:rPr>
        <w:t xml:space="preserve">Ukupan broj nerealizovanih </w:t>
      </w:r>
      <w:r w:rsidR="004A022B">
        <w:rPr>
          <w:rFonts w:ascii="Arial Narrow" w:hAnsi="Arial Narrow" w:cs="Times New Roman"/>
          <w:sz w:val="24"/>
          <w:szCs w:val="24"/>
          <w:lang w:val="es-US"/>
        </w:rPr>
        <w:t xml:space="preserve">zadataka odnosno </w:t>
      </w:r>
      <w:r w:rsidR="00560447" w:rsidRPr="00667187">
        <w:rPr>
          <w:rFonts w:ascii="Arial Narrow" w:hAnsi="Arial Narrow" w:cs="Times New Roman"/>
          <w:sz w:val="24"/>
          <w:szCs w:val="24"/>
          <w:lang w:val="es-US"/>
        </w:rPr>
        <w:t>aktivnosti</w:t>
      </w:r>
      <w:r w:rsidR="007E3B80" w:rsidRPr="00667187">
        <w:rPr>
          <w:rFonts w:ascii="Arial Narrow" w:hAnsi="Arial Narrow" w:cs="Times New Roman"/>
          <w:sz w:val="24"/>
          <w:szCs w:val="24"/>
          <w:lang w:val="es-US"/>
        </w:rPr>
        <w:t xml:space="preserve"> je 4, odnosno procentualno 23</w:t>
      </w:r>
      <w:r w:rsidR="00560447" w:rsidRPr="00667187">
        <w:rPr>
          <w:rFonts w:ascii="Arial Narrow" w:hAnsi="Arial Narrow" w:cs="Times New Roman"/>
          <w:sz w:val="24"/>
          <w:szCs w:val="24"/>
          <w:lang w:val="es-US"/>
        </w:rPr>
        <w:t xml:space="preserve"> % </w:t>
      </w:r>
      <w:r w:rsidR="004A022B">
        <w:rPr>
          <w:rFonts w:ascii="Arial Narrow" w:hAnsi="Arial Narrow" w:cs="Times New Roman"/>
          <w:sz w:val="24"/>
          <w:szCs w:val="24"/>
          <w:lang w:val="es-US"/>
        </w:rPr>
        <w:t xml:space="preserve">zadatka odnosno </w:t>
      </w:r>
      <w:r w:rsidR="00560447" w:rsidRPr="00667187">
        <w:rPr>
          <w:rFonts w:ascii="Arial Narrow" w:hAnsi="Arial Narrow" w:cs="Times New Roman"/>
          <w:sz w:val="24"/>
          <w:szCs w:val="24"/>
          <w:lang w:val="es-US"/>
        </w:rPr>
        <w:t>aktivnosti</w:t>
      </w:r>
      <w:r w:rsidR="00AD7393" w:rsidRPr="00677F0D">
        <w:rPr>
          <w:rFonts w:ascii="Arial Narrow" w:hAnsi="Arial Narrow" w:cs="Times New Roman"/>
          <w:sz w:val="24"/>
          <w:szCs w:val="24"/>
        </w:rPr>
        <w:t>.</w:t>
      </w:r>
    </w:p>
    <w:p w14:paraId="38C560E8" w14:textId="77777777" w:rsidR="0033183B" w:rsidRDefault="00E61247" w:rsidP="0033183B">
      <w:pP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42F117" wp14:editId="3027E290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61BF94" w14:textId="77777777" w:rsidR="0033183B" w:rsidRDefault="0033183B" w:rsidP="0033183B">
      <w:pP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</w:p>
    <w:p w14:paraId="1966BA01" w14:textId="1DDEFB77" w:rsidR="00812AC7" w:rsidRDefault="00E61247" w:rsidP="0033183B">
      <w:pPr>
        <w:spacing w:line="276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630D8A" wp14:editId="470B4B16">
            <wp:extent cx="45720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0D517F" w14:textId="77777777" w:rsidR="00537AAC" w:rsidRDefault="00537AAC" w:rsidP="00537AAC">
      <w:pPr>
        <w:jc w:val="both"/>
        <w:rPr>
          <w:rFonts w:ascii="Arial Narrow" w:hAnsi="Arial Narrow" w:cs="Arial"/>
          <w:sz w:val="24"/>
          <w:szCs w:val="24"/>
          <w:lang w:val="sr-Latn-RS"/>
        </w:rPr>
      </w:pPr>
      <w:r w:rsidRPr="00AB3AEB">
        <w:rPr>
          <w:rFonts w:ascii="Arial Narrow" w:eastAsia="Calibri" w:hAnsi="Arial Narrow" w:cs="Arial"/>
          <w:sz w:val="24"/>
          <w:szCs w:val="24"/>
          <w:lang w:val="sr-Latn-RS"/>
        </w:rPr>
        <w:lastRenderedPageBreak/>
        <w:t>U izradi I</w:t>
      </w:r>
      <w:r w:rsidR="00B754EC">
        <w:rPr>
          <w:rFonts w:ascii="Arial Narrow" w:eastAsia="Calibri" w:hAnsi="Arial Narrow" w:cs="Arial"/>
          <w:sz w:val="24"/>
          <w:szCs w:val="24"/>
          <w:lang w:val="sr-Latn-RS"/>
        </w:rPr>
        <w:t xml:space="preserve">zvještaja </w:t>
      </w:r>
      <w:r w:rsidRPr="00AB3AEB">
        <w:rPr>
          <w:rFonts w:ascii="Arial Narrow" w:eastAsia="Calibri" w:hAnsi="Arial Narrow" w:cs="Arial"/>
          <w:sz w:val="24"/>
          <w:szCs w:val="24"/>
          <w:lang w:val="sr-Latn-RS"/>
        </w:rPr>
        <w:t xml:space="preserve">Akcionog plana za 2018. godinu učestvovala je međuresorna Radna grupa, sastavljena od predstavnika: </w:t>
      </w:r>
      <w:r w:rsidRPr="00AB3AEB">
        <w:rPr>
          <w:rFonts w:ascii="Arial Narrow" w:hAnsi="Arial Narrow" w:cs="Arial"/>
          <w:sz w:val="24"/>
          <w:szCs w:val="24"/>
          <w:lang w:val="sr-Latn-RS"/>
        </w:rPr>
        <w:t>Ministarstva rada i socijalnog staranja, Zavoda za socijalnu i dječju zaštitu, Uprave za inspekcijske poslove, JU Institut</w:t>
      </w:r>
      <w:r w:rsidR="00B754EC">
        <w:rPr>
          <w:rFonts w:ascii="Arial Narrow" w:hAnsi="Arial Narrow" w:cs="Arial"/>
          <w:sz w:val="24"/>
          <w:szCs w:val="24"/>
          <w:lang w:val="sr-Latn-RS"/>
        </w:rPr>
        <w:t>a</w:t>
      </w:r>
      <w:r w:rsidRPr="00AB3AEB">
        <w:rPr>
          <w:rFonts w:ascii="Arial Narrow" w:hAnsi="Arial Narrow" w:cs="Arial"/>
          <w:sz w:val="24"/>
          <w:szCs w:val="24"/>
          <w:lang w:val="sr-Latn-RS"/>
        </w:rPr>
        <w:t xml:space="preserve"> za javno zdravlje, </w:t>
      </w:r>
      <w:r w:rsidRPr="00EE6698">
        <w:rPr>
          <w:rFonts w:ascii="Arial Narrow" w:hAnsi="Arial Narrow" w:cs="Arial"/>
          <w:sz w:val="24"/>
          <w:szCs w:val="24"/>
          <w:lang w:val="sr-Latn-RS"/>
        </w:rPr>
        <w:t>Zajednice opšti</w:t>
      </w:r>
      <w:r w:rsidR="00B754EC" w:rsidRPr="00EE6698">
        <w:rPr>
          <w:rFonts w:ascii="Arial Narrow" w:hAnsi="Arial Narrow" w:cs="Arial"/>
          <w:sz w:val="24"/>
          <w:szCs w:val="24"/>
          <w:lang w:val="sr-Latn-RS"/>
        </w:rPr>
        <w:t xml:space="preserve">na </w:t>
      </w:r>
      <w:r w:rsidR="00B754EC">
        <w:rPr>
          <w:rFonts w:ascii="Arial Narrow" w:hAnsi="Arial Narrow" w:cs="Arial"/>
          <w:sz w:val="24"/>
          <w:szCs w:val="24"/>
          <w:lang w:val="sr-Latn-RS"/>
        </w:rPr>
        <w:t xml:space="preserve">i </w:t>
      </w:r>
      <w:r w:rsidRPr="00AB3AEB">
        <w:rPr>
          <w:rFonts w:ascii="Arial Narrow" w:hAnsi="Arial Narrow" w:cs="Arial"/>
          <w:sz w:val="24"/>
          <w:szCs w:val="24"/>
          <w:lang w:val="sr-Latn-RS"/>
        </w:rPr>
        <w:t>Crvenog krsta Crn</w:t>
      </w:r>
      <w:r w:rsidR="00B754EC">
        <w:rPr>
          <w:rFonts w:ascii="Arial Narrow" w:hAnsi="Arial Narrow" w:cs="Arial"/>
          <w:sz w:val="24"/>
          <w:szCs w:val="24"/>
          <w:lang w:val="sr-Latn-RS"/>
        </w:rPr>
        <w:t xml:space="preserve">e Gore. </w:t>
      </w:r>
    </w:p>
    <w:p w14:paraId="6A2ED227" w14:textId="2DD6599B" w:rsidR="00B26861" w:rsidRPr="00AB3AEB" w:rsidRDefault="00B26861" w:rsidP="00537AAC">
      <w:pPr>
        <w:jc w:val="both"/>
        <w:rPr>
          <w:rFonts w:ascii="Arial Narrow" w:hAnsi="Arial Narrow" w:cs="Arial"/>
          <w:sz w:val="24"/>
          <w:szCs w:val="24"/>
          <w:lang w:val="sr-Latn-RS"/>
        </w:rPr>
      </w:pPr>
      <w:r>
        <w:rPr>
          <w:rFonts w:ascii="Arial Narrow" w:hAnsi="Arial Narrow" w:cs="Arial"/>
          <w:sz w:val="24"/>
          <w:szCs w:val="24"/>
          <w:lang w:val="sr-Latn-RS"/>
        </w:rPr>
        <w:t>Napominjemo, da je Akcioni plan za 2019. godinu sačinjen u skladu sa Uredbom o načinu i postupku izrade usklađivanja i praćenja sprovođenja strateških dokumenata koji je Vlada Crne Gore usvojila u decembru 2018. godine</w:t>
      </w:r>
      <w:r w:rsidR="00280D86">
        <w:rPr>
          <w:rFonts w:ascii="Arial Narrow" w:hAnsi="Arial Narrow" w:cs="Arial"/>
          <w:sz w:val="24"/>
          <w:szCs w:val="24"/>
          <w:lang w:val="sr-Latn-RS"/>
        </w:rPr>
        <w:t>.</w:t>
      </w:r>
    </w:p>
    <w:p w14:paraId="61FC6800" w14:textId="77777777" w:rsidR="00CB6EF2" w:rsidRPr="00110F50" w:rsidRDefault="00336DE5" w:rsidP="00336DE5">
      <w:pPr>
        <w:jc w:val="both"/>
        <w:rPr>
          <w:rFonts w:ascii="Arial Narrow" w:hAnsi="Arial Narrow" w:cs="Arial"/>
          <w:i/>
          <w:sz w:val="24"/>
          <w:szCs w:val="24"/>
          <w:lang w:val="sr-Latn-RS"/>
        </w:rPr>
      </w:pPr>
      <w:r w:rsidRPr="00110F50">
        <w:rPr>
          <w:rFonts w:ascii="Arial Narrow" w:hAnsi="Arial Narrow" w:cs="Arial"/>
          <w:sz w:val="24"/>
          <w:szCs w:val="24"/>
          <w:lang w:val="sr-Latn-RS"/>
        </w:rPr>
        <w:t xml:space="preserve">Strateški cilj </w:t>
      </w:r>
      <w:r w:rsidR="00706CE3" w:rsidRPr="00110F50">
        <w:rPr>
          <w:rFonts w:ascii="Arial Narrow" w:hAnsi="Arial Narrow" w:cs="Arial"/>
          <w:sz w:val="24"/>
          <w:szCs w:val="24"/>
          <w:lang w:val="sr-Latn-RS"/>
        </w:rPr>
        <w:t>S</w:t>
      </w:r>
      <w:r w:rsidRPr="00110F50">
        <w:rPr>
          <w:rFonts w:ascii="Arial Narrow" w:hAnsi="Arial Narrow" w:cs="Arial"/>
          <w:sz w:val="24"/>
          <w:szCs w:val="24"/>
          <w:lang w:val="sr-Latn-RS"/>
        </w:rPr>
        <w:t>trategije i Akcionog plana je u</w:t>
      </w:r>
      <w:r w:rsidR="00706CE3" w:rsidRPr="00110F50">
        <w:rPr>
          <w:rFonts w:ascii="Arial Narrow" w:hAnsi="Arial Narrow" w:cs="Arial"/>
          <w:sz w:val="24"/>
          <w:szCs w:val="24"/>
          <w:lang w:val="sr-Latn-RS"/>
        </w:rPr>
        <w:t xml:space="preserve">naprijeđena socijalna zaštita starijih u Crnoj Gori, s integrisanim uslugama i podrškom radi očuvanja i poboljšanja kvaliteta njihovog života. </w:t>
      </w:r>
      <w:r w:rsidR="00CB6EF2" w:rsidRPr="00110F50">
        <w:rPr>
          <w:rFonts w:ascii="Arial Narrow" w:hAnsi="Arial Narrow" w:cs="Arial"/>
          <w:sz w:val="24"/>
          <w:szCs w:val="24"/>
          <w:lang w:val="sr-Latn-RS"/>
        </w:rPr>
        <w:t xml:space="preserve">Ovaj cilj se realizuje implementacijom operativnih ciljeva, i to: </w:t>
      </w:r>
      <w:r w:rsidRPr="00110F50">
        <w:rPr>
          <w:rFonts w:ascii="Arial Narrow" w:hAnsi="Arial Narrow" w:cs="Arial"/>
          <w:i/>
          <w:sz w:val="24"/>
          <w:szCs w:val="24"/>
          <w:lang w:val="sr-Latn-RS"/>
        </w:rPr>
        <w:t>unaprijediti socijalnu odgovornost i integrativni pristup koji omogućava podsticanje socijalne inkluzije, povećanje kvaliteta života i korišćenje kapaciteta starijih lica za samostalan život</w:t>
      </w:r>
      <w:r w:rsidRPr="00E25513">
        <w:rPr>
          <w:rFonts w:ascii="Arial Narrow" w:hAnsi="Arial Narrow" w:cs="Times New Roman"/>
          <w:i/>
          <w:sz w:val="24"/>
          <w:szCs w:val="24"/>
          <w:lang w:val="sr-Latn-RS"/>
        </w:rPr>
        <w:t xml:space="preserve">, </w:t>
      </w:r>
      <w:r w:rsidRPr="00110F50">
        <w:rPr>
          <w:rFonts w:ascii="Arial Narrow" w:hAnsi="Arial Narrow" w:cs="Arial"/>
          <w:i/>
          <w:sz w:val="24"/>
          <w:szCs w:val="24"/>
          <w:lang w:val="sr-Latn-RS"/>
        </w:rPr>
        <w:t xml:space="preserve">unaprijediti usluge socijalne zaštite starijih i unaprijediti sistem kvaliteta usluga za starije. </w:t>
      </w:r>
    </w:p>
    <w:p w14:paraId="2B2EB34D" w14:textId="05FF23A1" w:rsidR="00CB6EF2" w:rsidRPr="00F73E9A" w:rsidRDefault="00CB1AD1" w:rsidP="00CC0B3F">
      <w:pPr>
        <w:jc w:val="both"/>
        <w:rPr>
          <w:rFonts w:ascii="Arial Narrow" w:hAnsi="Arial Narrow" w:cs="Times New Roman"/>
          <w:sz w:val="24"/>
          <w:szCs w:val="24"/>
          <w:lang w:val="sr-Latn-RS"/>
        </w:rPr>
      </w:pPr>
      <w:r w:rsidRPr="00F73E9A">
        <w:rPr>
          <w:rFonts w:ascii="Arial Narrow" w:hAnsi="Arial Narrow" w:cs="Times New Roman"/>
          <w:sz w:val="24"/>
          <w:szCs w:val="24"/>
          <w:lang w:val="sr-Latn-RS"/>
        </w:rPr>
        <w:t>U okviru op</w:t>
      </w:r>
      <w:r w:rsidR="00CB6EF2" w:rsidRPr="00F73E9A">
        <w:rPr>
          <w:rFonts w:ascii="Arial Narrow" w:hAnsi="Arial Narrow" w:cs="Times New Roman"/>
          <w:sz w:val="24"/>
          <w:szCs w:val="24"/>
          <w:lang w:val="sr-Latn-RS"/>
        </w:rPr>
        <w:t>erativnog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cilja 1 </w:t>
      </w:r>
      <w:r w:rsidRPr="00110F50">
        <w:rPr>
          <w:rFonts w:ascii="Arial Narrow" w:hAnsi="Arial Narrow" w:cs="Arial"/>
          <w:i/>
          <w:sz w:val="24"/>
          <w:szCs w:val="24"/>
          <w:lang w:val="sr-Latn-RS"/>
        </w:rPr>
        <w:t>u</w:t>
      </w:r>
      <w:r w:rsidR="00706CE3" w:rsidRPr="00110F50">
        <w:rPr>
          <w:rFonts w:ascii="Arial Narrow" w:hAnsi="Arial Narrow" w:cs="Arial"/>
          <w:i/>
          <w:sz w:val="24"/>
          <w:szCs w:val="24"/>
          <w:lang w:val="sr-Latn-RS"/>
        </w:rPr>
        <w:t>naprijediti socijalnu odgovornost i integrativni pristup koji omogućava podsticanje socijalne inkluzije, povećanje kvaliteta života i korišćenje kapaciteta starijih lica za samostalan život</w:t>
      </w:r>
      <w:r w:rsidR="00706CE3" w:rsidRPr="00336DE5">
        <w:rPr>
          <w:rFonts w:ascii="Arial Narrow" w:hAnsi="Arial Narrow" w:cs="Arial"/>
          <w:b/>
          <w:sz w:val="24"/>
          <w:szCs w:val="24"/>
          <w:lang w:val="sr-Latn-RS"/>
        </w:rPr>
        <w:t xml:space="preserve"> </w:t>
      </w:r>
      <w:r w:rsidR="00680651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realizovane su </w:t>
      </w:r>
      <w:r w:rsidR="00CB6EF2" w:rsidRPr="00F73E9A">
        <w:rPr>
          <w:rFonts w:ascii="Arial Narrow" w:hAnsi="Arial Narrow" w:cs="Times New Roman"/>
          <w:sz w:val="24"/>
          <w:szCs w:val="24"/>
          <w:lang w:val="sr-Latn-RS"/>
        </w:rPr>
        <w:t>aktivnosti koje un</w:t>
      </w:r>
      <w:r w:rsidRPr="00F73E9A">
        <w:rPr>
          <w:rFonts w:ascii="Arial Narrow" w:hAnsi="Arial Narrow" w:cs="Times New Roman"/>
          <w:sz w:val="24"/>
          <w:szCs w:val="24"/>
          <w:lang w:val="sr-Latn-RS"/>
        </w:rPr>
        <w:t>apređuju socijalnu odgovornost i</w:t>
      </w:r>
      <w:r w:rsidR="00CB6EF2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korišćenje kapaciteta starijih za s</w:t>
      </w:r>
      <w:r w:rsidR="00C06A8E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amostalni život. Organizovani </w:t>
      </w:r>
      <w:r w:rsidR="00CB6EF2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su </w:t>
      </w:r>
      <w:r w:rsidR="00C06A8E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i </w:t>
      </w:r>
      <w:r w:rsidR="00CB6EF2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sastanci sa 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>jedinicama lokalnih samouprava i identifikovani su zajednički interesi da se obezbijede usluge prihvatilišta</w:t>
      </w:r>
      <w:r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>-</w:t>
      </w:r>
      <w:r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>skloništa za beskućnike u Glavnom gradu Podgorica i opštini Kotor. Uspostavljen</w:t>
      </w:r>
      <w:r w:rsidR="00C06A8E" w:rsidRPr="00F73E9A">
        <w:rPr>
          <w:rFonts w:ascii="Arial Narrow" w:hAnsi="Arial Narrow" w:cs="Times New Roman"/>
          <w:sz w:val="24"/>
          <w:szCs w:val="24"/>
          <w:lang w:val="sr-Latn-RS"/>
        </w:rPr>
        <w:t>a je usluga prihvatilišta - sklo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>ništa za</w:t>
      </w:r>
      <w:r w:rsidR="00C06A8E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beskućnike. U Glavnom gradu i O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>pštini Kotor u mjestu Risan uspostavljena je usluga prihvatilišta beskućnicima</w:t>
      </w:r>
      <w:r w:rsidR="007A300D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na teritoriji Crne Gore koju je tokom 2018. godine koristilo</w:t>
      </w:r>
      <w:r w:rsidR="00706CE3" w:rsidRPr="00F73E9A">
        <w:rPr>
          <w:rFonts w:ascii="Arial Narrow" w:hAnsi="Arial Narrow" w:cs="Times New Roman"/>
          <w:sz w:val="24"/>
          <w:szCs w:val="24"/>
          <w:lang w:val="sr-Latn-RS"/>
        </w:rPr>
        <w:t xml:space="preserve"> 13 starijih lica. 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>U cilju pružanja multisektorskih usluga za starije iz oblasti socijalne, zdr</w:t>
      </w:r>
      <w:r w:rsidR="00C06A8E" w:rsidRPr="00F73E9A">
        <w:rPr>
          <w:rFonts w:ascii="Arial Narrow" w:hAnsi="Arial Narrow"/>
          <w:sz w:val="24"/>
          <w:szCs w:val="24"/>
          <w:lang w:val="sr-Latn-RS"/>
        </w:rPr>
        <w:t>avstvene zaštite i obrazovanja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 xml:space="preserve"> potpisano je 12 memoranduma u opštinama Rožaje, Danilovgrad, Ber</w:t>
      </w:r>
      <w:r w:rsidR="00C06A8E" w:rsidRPr="00F73E9A">
        <w:rPr>
          <w:rFonts w:ascii="Arial Narrow" w:hAnsi="Arial Narrow"/>
          <w:sz w:val="24"/>
          <w:szCs w:val="24"/>
          <w:lang w:val="sr-Latn-RS"/>
        </w:rPr>
        <w:t>ane, Mojkovac, Plav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 xml:space="preserve"> i Prijestonici Cetinje iz</w:t>
      </w:r>
      <w:r w:rsidR="00C06A8E" w:rsidRPr="00F73E9A">
        <w:rPr>
          <w:rFonts w:ascii="Arial Narrow" w:hAnsi="Arial Narrow"/>
          <w:sz w:val="24"/>
          <w:szCs w:val="24"/>
          <w:lang w:val="sr-Latn-RS"/>
        </w:rPr>
        <w:t>m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>eđu centara za</w:t>
      </w:r>
      <w:r w:rsidR="00C06A8E" w:rsidRPr="00F73E9A">
        <w:rPr>
          <w:rFonts w:ascii="Arial Narrow" w:hAnsi="Arial Narrow"/>
          <w:sz w:val="24"/>
          <w:szCs w:val="24"/>
          <w:lang w:val="sr-Latn-RS"/>
        </w:rPr>
        <w:t xml:space="preserve"> socijalni rad sa domovim zdravlja i osnovnim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 xml:space="preserve"> škola</w:t>
      </w:r>
      <w:r w:rsidR="00C06A8E" w:rsidRPr="00F73E9A">
        <w:rPr>
          <w:rFonts w:ascii="Arial Narrow" w:hAnsi="Arial Narrow"/>
          <w:sz w:val="24"/>
          <w:szCs w:val="24"/>
          <w:lang w:val="sr-Latn-RS"/>
        </w:rPr>
        <w:t>ma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 xml:space="preserve"> na teritoriji navedenih opština. </w:t>
      </w:r>
      <w:r w:rsidR="00C06A8E" w:rsidRPr="00F73E9A">
        <w:rPr>
          <w:rFonts w:ascii="Arial Narrow" w:hAnsi="Arial Narrow"/>
          <w:sz w:val="24"/>
          <w:szCs w:val="24"/>
          <w:lang w:val="sr-Latn-RS"/>
        </w:rPr>
        <w:t xml:space="preserve">Ove multisektorske usluge koristi 90 starijih korisnika. </w:t>
      </w:r>
      <w:r w:rsidR="00CB6EF2" w:rsidRPr="00F73E9A">
        <w:rPr>
          <w:rFonts w:ascii="Arial Narrow" w:hAnsi="Arial Narrow"/>
          <w:sz w:val="24"/>
          <w:szCs w:val="24"/>
          <w:lang w:val="sr-Latn-RS"/>
        </w:rPr>
        <w:t xml:space="preserve"> </w:t>
      </w:r>
    </w:p>
    <w:p w14:paraId="39A148A5" w14:textId="6357D4D8" w:rsidR="00537AAC" w:rsidRPr="00336DE5" w:rsidRDefault="00110F50" w:rsidP="00336DE5">
      <w:pPr>
        <w:jc w:val="both"/>
        <w:rPr>
          <w:rFonts w:ascii="Arial Narrow" w:eastAsia="Times New Roman" w:hAnsi="Arial Narrow" w:cs="Times New Roman"/>
          <w:sz w:val="24"/>
          <w:szCs w:val="24"/>
          <w:lang w:val="pl-PL"/>
        </w:rPr>
      </w:pPr>
      <w:r w:rsidRPr="00F73E9A">
        <w:rPr>
          <w:rFonts w:ascii="Arial Narrow" w:hAnsi="Arial Narrow"/>
          <w:sz w:val="24"/>
          <w:szCs w:val="24"/>
          <w:lang w:val="sr-Latn-RS"/>
        </w:rPr>
        <w:t>U okviru o</w:t>
      </w:r>
      <w:r w:rsidR="00CB6EF2" w:rsidRPr="00110F50">
        <w:rPr>
          <w:rFonts w:ascii="Arial Narrow" w:hAnsi="Arial Narrow" w:cs="Arial"/>
          <w:sz w:val="24"/>
          <w:szCs w:val="24"/>
          <w:lang w:val="sr-Latn-CS"/>
        </w:rPr>
        <w:t>perativnog cilj</w:t>
      </w:r>
      <w:r w:rsidRPr="00110F50">
        <w:rPr>
          <w:rFonts w:ascii="Arial Narrow" w:hAnsi="Arial Narrow" w:cs="Arial"/>
          <w:sz w:val="24"/>
          <w:szCs w:val="24"/>
          <w:lang w:val="sr-Latn-CS"/>
        </w:rPr>
        <w:t>a</w:t>
      </w:r>
      <w:r w:rsidR="00CB6EF2" w:rsidRPr="00110F50">
        <w:rPr>
          <w:rFonts w:ascii="Arial Narrow" w:hAnsi="Arial Narrow" w:cs="Arial"/>
          <w:sz w:val="24"/>
          <w:szCs w:val="24"/>
          <w:lang w:val="sr-Latn-CS"/>
        </w:rPr>
        <w:t xml:space="preserve"> </w:t>
      </w:r>
      <w:r w:rsidRPr="00110F50">
        <w:rPr>
          <w:rFonts w:ascii="Arial Narrow" w:hAnsi="Arial Narrow" w:cs="Arial"/>
          <w:sz w:val="24"/>
          <w:szCs w:val="24"/>
          <w:lang w:val="sr-Latn-RS"/>
        </w:rPr>
        <w:t xml:space="preserve">2 </w:t>
      </w:r>
      <w:r w:rsidRPr="00110F50">
        <w:rPr>
          <w:rFonts w:ascii="Arial Narrow" w:hAnsi="Arial Narrow" w:cs="Arial"/>
          <w:i/>
          <w:sz w:val="24"/>
          <w:szCs w:val="24"/>
          <w:lang w:val="sr-Latn-RS"/>
        </w:rPr>
        <w:t>u</w:t>
      </w:r>
      <w:r w:rsidR="00CB6EF2" w:rsidRPr="00110F50">
        <w:rPr>
          <w:rFonts w:ascii="Arial Narrow" w:hAnsi="Arial Narrow" w:cs="Arial"/>
          <w:i/>
          <w:sz w:val="24"/>
          <w:szCs w:val="24"/>
          <w:lang w:val="sr-Latn-RS"/>
        </w:rPr>
        <w:t>naprijediti usluge socijalne zaštite starijih</w:t>
      </w:r>
      <w:r w:rsidRPr="00110F50">
        <w:rPr>
          <w:rFonts w:ascii="Arial Narrow" w:hAnsi="Arial Narrow" w:cs="Arial"/>
          <w:sz w:val="24"/>
          <w:szCs w:val="24"/>
          <w:lang w:val="sr-Latn-RS"/>
        </w:rPr>
        <w:t xml:space="preserve"> </w:t>
      </w:r>
      <w:r w:rsidR="00CB6EF2" w:rsidRPr="00110F50">
        <w:rPr>
          <w:rFonts w:ascii="Arial Narrow" w:hAnsi="Arial Narrow" w:cs="Arial"/>
          <w:sz w:val="24"/>
          <w:szCs w:val="24"/>
          <w:lang w:val="sr-Latn-RS"/>
        </w:rPr>
        <w:t xml:space="preserve"> </w:t>
      </w:r>
      <w:r w:rsidRPr="00110F50">
        <w:rPr>
          <w:rFonts w:ascii="Arial Narrow" w:hAnsi="Arial Narrow" w:cs="Arial"/>
          <w:sz w:val="24"/>
          <w:szCs w:val="24"/>
          <w:lang w:val="sr-Latn-RS"/>
        </w:rPr>
        <w:t>f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ormirana je r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adna grupa za izradu transformacije JU Dom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a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starih </w:t>
      </w:r>
      <w:r w:rsidRPr="00F73E9A">
        <w:rPr>
          <w:rFonts w:ascii="Arial Narrow" w:eastAsia="Times New Roman" w:hAnsi="Arial Narrow" w:cs="Times New Roman"/>
          <w:sz w:val="24"/>
          <w:szCs w:val="24"/>
          <w:lang w:val="sr-Latn-RS"/>
        </w:rPr>
        <w:t>“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Bijelo Polje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”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i 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JU 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Zavod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a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„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Komanski most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”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. 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Kroz Regionalni stambeni program d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o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bijena su donatorska sredstva za rekonstrukciju </w:t>
      </w:r>
      <w:r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postojećih Vojnih objekat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a – Vojni kompleks Trebjesa za </w:t>
      </w:r>
      <w:r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potrebe izgradnje doma za stara i odrasla invalidna lica u opštini Nikšić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.</w:t>
      </w:r>
      <w:r w:rsidRPr="00E25513">
        <w:rPr>
          <w:lang w:val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U</w:t>
      </w:r>
      <w:r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kupna vrijednost projekta iznosi 5.178.743,7 €, od čega su donatorska sredstva: 2.317.274,7 €</w:t>
      </w:r>
      <w:r>
        <w:rPr>
          <w:rFonts w:ascii="Arial Narrow" w:eastAsia="Times New Roman" w:hAnsi="Arial Narrow" w:cs="Times New Roman"/>
          <w:sz w:val="24"/>
          <w:szCs w:val="24"/>
          <w:lang w:val="pl-PL"/>
        </w:rPr>
        <w:t>.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</w:t>
      </w:r>
      <w:r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Unaprijeđeno je informisanje i priprema s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tarijih za korišćenje usluge sm</w:t>
      </w:r>
      <w:r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j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e</w:t>
      </w:r>
      <w:r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>štaja na način</w:t>
      </w:r>
      <w:r w:rsidR="00CB6EF2" w:rsidRPr="00110F5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što j</w:t>
      </w:r>
      <w:r w:rsidR="0013351B"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avne ustanove za smještaj starijih lica u cilju informisanja korisnika imaju svoje web stranice </w:t>
      </w:r>
      <w:r w:rsidR="00262BE9">
        <w:rPr>
          <w:rFonts w:ascii="Arial Narrow" w:eastAsia="Times New Roman" w:hAnsi="Arial Narrow" w:cs="Times New Roman"/>
          <w:sz w:val="24"/>
          <w:szCs w:val="24"/>
          <w:lang w:val="pl-PL"/>
        </w:rPr>
        <w:t>(</w:t>
      </w:r>
      <w:hyperlink r:id="rId12" w:history="1">
        <w:r w:rsidR="00262BE9" w:rsidRPr="00575D74">
          <w:rPr>
            <w:rStyle w:val="Hyperlink"/>
            <w:rFonts w:ascii="Arial Narrow" w:eastAsia="Times New Roman" w:hAnsi="Arial Narrow" w:cs="Times New Roman"/>
            <w:sz w:val="24"/>
            <w:szCs w:val="24"/>
            <w:lang w:val="pl-PL"/>
          </w:rPr>
          <w:t>http://www.domstarihpljevlja.me</w:t>
        </w:r>
      </w:hyperlink>
      <w:r w:rsidR="00262BE9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,</w:t>
      </w:r>
      <w:r w:rsidR="00262BE9" w:rsidRPr="00262BE9">
        <w:t xml:space="preserve"> </w:t>
      </w:r>
      <w:hyperlink r:id="rId13" w:history="1">
        <w:r w:rsidR="00262BE9" w:rsidRPr="00575D74">
          <w:rPr>
            <w:rStyle w:val="Hyperlink"/>
            <w:rFonts w:ascii="Arial Narrow" w:eastAsia="Times New Roman" w:hAnsi="Arial Narrow" w:cs="Times New Roman"/>
            <w:sz w:val="24"/>
            <w:szCs w:val="24"/>
            <w:lang w:val="pl-PL"/>
          </w:rPr>
          <w:t>http://www.domstarihrisan.me</w:t>
        </w:r>
      </w:hyperlink>
      <w:r w:rsidR="00262BE9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, </w:t>
      </w:r>
      <w:hyperlink r:id="rId14" w:history="1">
        <w:r w:rsidR="00262BE9" w:rsidRPr="00575D74">
          <w:rPr>
            <w:rStyle w:val="Hyperlink"/>
            <w:rFonts w:ascii="Arial Narrow" w:eastAsia="Times New Roman" w:hAnsi="Arial Narrow" w:cs="Times New Roman"/>
            <w:sz w:val="24"/>
            <w:szCs w:val="24"/>
            <w:lang w:val="pl-PL"/>
          </w:rPr>
          <w:t>http://www.domstarihbp.me</w:t>
        </w:r>
      </w:hyperlink>
      <w:r w:rsidR="00262BE9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) </w:t>
      </w:r>
      <w:r w:rsidR="0013351B"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>na kojima se nalaze sve informacije vezane za us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lugu smještaja. Javna ustanova Dom starih „</w:t>
      </w:r>
      <w:r w:rsidR="0013351B"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>Grabovac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” u Risnu u 2018. g</w:t>
      </w:r>
      <w:r w:rsidR="0013351B"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odini započela 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je </w:t>
      </w:r>
      <w:r w:rsidR="0013351B"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štampanje pisanog medija </w:t>
      </w:r>
      <w:r w:rsidR="0013351B" w:rsidRPr="00F574FE">
        <w:rPr>
          <w:rFonts w:ascii="Arial Narrow" w:eastAsia="Times New Roman" w:hAnsi="Arial Narrow" w:cs="Times New Roman"/>
          <w:sz w:val="24"/>
          <w:szCs w:val="24"/>
          <w:lang w:val="pl-PL"/>
        </w:rPr>
        <w:t>„Glas Gr</w:t>
      </w:r>
      <w:r w:rsidR="00CC0B3F" w:rsidRPr="00F574FE">
        <w:rPr>
          <w:rFonts w:ascii="Arial Narrow" w:eastAsia="Times New Roman" w:hAnsi="Arial Narrow" w:cs="Times New Roman"/>
          <w:sz w:val="24"/>
          <w:szCs w:val="24"/>
          <w:lang w:val="pl-PL"/>
        </w:rPr>
        <w:t>abov</w:t>
      </w:r>
      <w:r w:rsidR="0013351B" w:rsidRPr="00F574FE">
        <w:rPr>
          <w:rFonts w:ascii="Arial Narrow" w:eastAsia="Times New Roman" w:hAnsi="Arial Narrow" w:cs="Times New Roman"/>
          <w:sz w:val="24"/>
          <w:szCs w:val="24"/>
          <w:lang w:val="pl-PL"/>
        </w:rPr>
        <w:t>c</w:t>
      </w:r>
      <w:r w:rsidR="00CC0B3F" w:rsidRPr="00F574FE">
        <w:rPr>
          <w:rFonts w:ascii="Arial Narrow" w:eastAsia="Times New Roman" w:hAnsi="Arial Narrow" w:cs="Times New Roman"/>
          <w:sz w:val="24"/>
          <w:szCs w:val="24"/>
          <w:lang w:val="pl-PL"/>
        </w:rPr>
        <w:t>a</w:t>
      </w:r>
      <w:r w:rsidR="0013351B" w:rsidRPr="00F574FE">
        <w:rPr>
          <w:rFonts w:ascii="Arial Narrow" w:eastAsia="Times New Roman" w:hAnsi="Arial Narrow" w:cs="Times New Roman"/>
          <w:sz w:val="24"/>
          <w:szCs w:val="24"/>
          <w:lang w:val="pl-PL"/>
        </w:rPr>
        <w:t>”</w:t>
      </w:r>
      <w:r w:rsidR="0013351B"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koji izlazi kvartalno i namijenjen je starijim licima. </w:t>
      </w:r>
      <w:r w:rsidR="00CC0B3F" w:rsidRP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Takođe, obezbijeđena je priprema za </w:t>
      </w:r>
      <w:r w:rsidR="00AE43EE">
        <w:rPr>
          <w:rFonts w:ascii="Arial Narrow" w:eastAsia="Times New Roman" w:hAnsi="Arial Narrow" w:cs="Times New Roman"/>
          <w:sz w:val="24"/>
          <w:szCs w:val="24"/>
          <w:lang w:val="pl-PL"/>
        </w:rPr>
        <w:t>167 novih korisnika usluga</w:t>
      </w:r>
      <w:r w:rsidR="00CC0B3F" w:rsidRP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smještaja u javnim ustanovama socijalne i dječje zašt</w:t>
      </w:r>
      <w:r w:rsidR="00AE43EE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ite </w:t>
      </w:r>
      <w:r w:rsidR="00CC0B3F" w:rsidRPr="00CC0B3F">
        <w:rPr>
          <w:rFonts w:ascii="Arial Narrow" w:eastAsia="Times New Roman" w:hAnsi="Arial Narrow" w:cs="Times New Roman"/>
          <w:sz w:val="24"/>
          <w:szCs w:val="24"/>
          <w:lang w:val="pl-PL"/>
        </w:rPr>
        <w:t>koja obuhvata razgovor i osnaživanje, informisanje o nači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nu života kod pružaoca usluge, </w:t>
      </w:r>
      <w:r w:rsidR="00CC0B3F" w:rsidRPr="00CC0B3F">
        <w:rPr>
          <w:rFonts w:ascii="Arial Narrow" w:eastAsia="Times New Roman" w:hAnsi="Arial Narrow" w:cs="Times New Roman"/>
          <w:sz w:val="24"/>
          <w:szCs w:val="24"/>
          <w:lang w:val="pl-PL"/>
        </w:rPr>
        <w:t>upoznavanje korisnika sa korisnicama i zaposlenim i izbor boravišne jedinice i sobnog druga.</w:t>
      </w:r>
    </w:p>
    <w:p w14:paraId="7B6CBA34" w14:textId="77777777" w:rsidR="00537AAC" w:rsidRPr="00CC0B3F" w:rsidRDefault="00537AAC" w:rsidP="00336DE5">
      <w:pPr>
        <w:jc w:val="both"/>
        <w:rPr>
          <w:rFonts w:ascii="Arial Narrow" w:eastAsia="Times New Roman" w:hAnsi="Arial Narrow" w:cs="Times New Roman"/>
          <w:sz w:val="24"/>
          <w:szCs w:val="24"/>
          <w:lang w:val="pl-PL"/>
        </w:rPr>
      </w:pPr>
      <w:r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lastRenderedPageBreak/>
        <w:t>U okviru operativnog cilja 3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</w:t>
      </w:r>
      <w:r w:rsidR="00CC0B3F">
        <w:rPr>
          <w:rFonts w:ascii="Arial Narrow" w:eastAsia="Times New Roman" w:hAnsi="Arial Narrow" w:cs="Times New Roman"/>
          <w:i/>
          <w:sz w:val="24"/>
          <w:szCs w:val="24"/>
          <w:lang w:val="pl-PL"/>
        </w:rPr>
        <w:t>u</w:t>
      </w:r>
      <w:r w:rsidR="00CC0B3F" w:rsidRPr="00CC0B3F">
        <w:rPr>
          <w:rFonts w:ascii="Arial Narrow" w:eastAsia="Times New Roman" w:hAnsi="Arial Narrow" w:cs="Times New Roman"/>
          <w:i/>
          <w:sz w:val="24"/>
          <w:szCs w:val="24"/>
          <w:lang w:val="pl-PL"/>
        </w:rPr>
        <w:t>naprijediti sistem kvaliteta usluga za starije</w:t>
      </w:r>
      <w:r w:rsidR="00CC0B3F" w:rsidRP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d</w:t>
      </w:r>
      <w:r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onijet je </w:t>
      </w:r>
      <w:r w:rsidR="00CC0B3F" w:rsidRPr="00CC0B3F">
        <w:rPr>
          <w:rFonts w:ascii="Arial Narrow" w:eastAsia="Times New Roman" w:hAnsi="Arial Narrow" w:cs="Times New Roman"/>
          <w:sz w:val="24"/>
          <w:szCs w:val="24"/>
          <w:lang w:val="pl-PL"/>
        </w:rPr>
        <w:t>Pravilnik o bližim uslovima za izdavanje, obnavljanje i oduzimanje licence za rad stručnim radnicima u oblasti socijalne i dječje zaštite  i Pravilnik o bližim uslovima za izdavanje, obnavljanje, suspenziju i oduzimanje licence za obavljanje djelatnosti socijalne i dječje zaštite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. U</w:t>
      </w:r>
      <w:r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>sp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ostavljeno je licenciranje struč</w:t>
      </w:r>
      <w:r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nih radnika 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kao </w:t>
      </w:r>
      <w:r w:rsidRPr="00336DE5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i </w:t>
      </w:r>
      <w:r w:rsidR="00CC0B3F">
        <w:rPr>
          <w:rFonts w:ascii="Arial Narrow" w:eastAsia="Times New Roman" w:hAnsi="Arial Narrow" w:cs="Times New Roman"/>
          <w:sz w:val="24"/>
          <w:szCs w:val="24"/>
          <w:lang w:val="pl-PL"/>
        </w:rPr>
        <w:t>licenciranje pružaoca</w:t>
      </w:r>
      <w:r w:rsidR="00D50000">
        <w:rPr>
          <w:rFonts w:ascii="Arial Narrow" w:eastAsia="Times New Roman" w:hAnsi="Arial Narrow" w:cs="Times New Roman"/>
          <w:sz w:val="24"/>
          <w:szCs w:val="24"/>
          <w:lang w:val="pl-PL"/>
        </w:rPr>
        <w:t xml:space="preserve"> usluga. </w:t>
      </w:r>
    </w:p>
    <w:p w14:paraId="399DF609" w14:textId="77777777" w:rsidR="00812AC7" w:rsidRPr="00812AC7" w:rsidRDefault="00174115" w:rsidP="007E5105">
      <w:pPr>
        <w:spacing w:line="276" w:lineRule="auto"/>
        <w:jc w:val="center"/>
        <w:rPr>
          <w:rFonts w:ascii="Arial Narrow" w:hAnsi="Arial Narrow"/>
          <w:b/>
          <w:sz w:val="24"/>
        </w:rPr>
      </w:pPr>
      <w:r w:rsidRPr="00812AC7">
        <w:rPr>
          <w:rFonts w:ascii="Arial Narrow" w:hAnsi="Arial Narrow"/>
          <w:b/>
          <w:sz w:val="24"/>
        </w:rPr>
        <w:t>Nerealizovane aktivnosti i izazovi za njihovu realizaciju</w:t>
      </w:r>
    </w:p>
    <w:p w14:paraId="7BF47AA0" w14:textId="5B1A2D15" w:rsidR="00174115" w:rsidRDefault="00E61247" w:rsidP="00174115">
      <w:pPr>
        <w:spacing w:line="276" w:lineRule="auto"/>
        <w:jc w:val="center"/>
        <w:rPr>
          <w:rFonts w:ascii="Arial Narrow" w:hAnsi="Arial Narrow"/>
          <w:sz w:val="24"/>
        </w:rPr>
      </w:pPr>
      <w:r>
        <w:rPr>
          <w:noProof/>
        </w:rPr>
        <w:drawing>
          <wp:inline distT="0" distB="0" distL="0" distR="0" wp14:anchorId="018E1CAB" wp14:editId="37733F49">
            <wp:extent cx="4419600" cy="2695575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405819" w14:textId="68CB63D5" w:rsidR="00E61247" w:rsidRDefault="00E61247" w:rsidP="00174115">
      <w:pPr>
        <w:spacing w:line="276" w:lineRule="auto"/>
        <w:jc w:val="center"/>
        <w:rPr>
          <w:rFonts w:ascii="Arial Narrow" w:hAnsi="Arial Narrow"/>
          <w:sz w:val="24"/>
        </w:rPr>
      </w:pPr>
      <w:r>
        <w:rPr>
          <w:noProof/>
        </w:rPr>
        <w:lastRenderedPageBreak/>
        <w:drawing>
          <wp:inline distT="0" distB="0" distL="0" distR="0" wp14:anchorId="5DC1D145" wp14:editId="35FCC258">
            <wp:extent cx="4352925" cy="2705100"/>
            <wp:effectExtent l="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C5DED92" w14:textId="33A9AAD9" w:rsidR="004A022B" w:rsidRDefault="00812AC7" w:rsidP="00D7565C">
      <w:pPr>
        <w:jc w:val="both"/>
        <w:rPr>
          <w:rFonts w:ascii="Arial Narrow" w:hAnsi="Arial Narrow"/>
          <w:bCs/>
          <w:sz w:val="24"/>
        </w:rPr>
      </w:pPr>
      <w:proofErr w:type="gramStart"/>
      <w:r>
        <w:rPr>
          <w:rFonts w:ascii="Arial Narrow" w:hAnsi="Arial Narrow"/>
          <w:bCs/>
          <w:sz w:val="24"/>
        </w:rPr>
        <w:t>A</w:t>
      </w:r>
      <w:r w:rsidRPr="00812AC7">
        <w:rPr>
          <w:rFonts w:ascii="Arial Narrow" w:hAnsi="Arial Narrow"/>
          <w:bCs/>
          <w:sz w:val="24"/>
        </w:rPr>
        <w:t>kcionim planom za 2018</w:t>
      </w:r>
      <w:r>
        <w:rPr>
          <w:rFonts w:ascii="Arial Narrow" w:hAnsi="Arial Narrow"/>
          <w:bCs/>
          <w:sz w:val="24"/>
        </w:rPr>
        <w:t>.</w:t>
      </w:r>
      <w:proofErr w:type="gramEnd"/>
      <w:r w:rsidRPr="00812AC7">
        <w:rPr>
          <w:rFonts w:ascii="Arial Narrow" w:hAnsi="Arial Narrow"/>
          <w:bCs/>
          <w:sz w:val="24"/>
        </w:rPr>
        <w:t xml:space="preserve"> </w:t>
      </w:r>
      <w:proofErr w:type="gramStart"/>
      <w:r w:rsidRPr="00812AC7">
        <w:rPr>
          <w:rFonts w:ascii="Arial Narrow" w:hAnsi="Arial Narrow"/>
          <w:bCs/>
          <w:sz w:val="24"/>
        </w:rPr>
        <w:t>godinu</w:t>
      </w:r>
      <w:proofErr w:type="gramEnd"/>
      <w:r w:rsidRPr="00812AC7">
        <w:rPr>
          <w:rFonts w:ascii="Arial Narrow" w:hAnsi="Arial Narrow"/>
          <w:bCs/>
          <w:sz w:val="24"/>
        </w:rPr>
        <w:t xml:space="preserve"> za sprovođenje Strategije razvoja socijalne zaštite starijih za period 2018</w:t>
      </w:r>
      <w:r w:rsidRPr="00812AC7">
        <w:rPr>
          <w:rFonts w:ascii="Arial" w:hAnsi="Arial" w:cs="Arial"/>
          <w:bCs/>
          <w:sz w:val="24"/>
        </w:rPr>
        <w:t>‒</w:t>
      </w:r>
      <w:r w:rsidRPr="00812AC7">
        <w:rPr>
          <w:rFonts w:ascii="Arial Narrow" w:hAnsi="Arial Narrow"/>
          <w:bCs/>
          <w:sz w:val="24"/>
        </w:rPr>
        <w:t xml:space="preserve">2022. </w:t>
      </w:r>
      <w:r>
        <w:rPr>
          <w:rFonts w:ascii="Arial Narrow" w:hAnsi="Arial Narrow"/>
          <w:bCs/>
          <w:sz w:val="24"/>
        </w:rPr>
        <w:t>g</w:t>
      </w:r>
      <w:r w:rsidRPr="00812AC7">
        <w:rPr>
          <w:rFonts w:ascii="Arial Narrow" w:hAnsi="Arial Narrow"/>
          <w:bCs/>
          <w:sz w:val="24"/>
        </w:rPr>
        <w:t>odine</w:t>
      </w:r>
      <w:r>
        <w:rPr>
          <w:rFonts w:ascii="Arial Narrow" w:hAnsi="Arial Narrow"/>
          <w:bCs/>
          <w:sz w:val="24"/>
        </w:rPr>
        <w:t xml:space="preserve"> kojim je predviđeno </w:t>
      </w:r>
      <w:r w:rsidR="00312654">
        <w:rPr>
          <w:rFonts w:ascii="Arial Narrow" w:hAnsi="Arial Narrow" w:cs="Times New Roman"/>
          <w:sz w:val="24"/>
          <w:szCs w:val="24"/>
          <w:lang w:val="es-US"/>
        </w:rPr>
        <w:t>6</w:t>
      </w:r>
      <w:r w:rsidR="00312654" w:rsidRPr="009F1D73">
        <w:rPr>
          <w:rFonts w:ascii="Arial Narrow" w:hAnsi="Arial Narrow" w:cs="Times New Roman"/>
          <w:sz w:val="24"/>
          <w:szCs w:val="24"/>
          <w:lang w:val="es-US"/>
        </w:rPr>
        <w:t xml:space="preserve"> </w:t>
      </w:r>
      <w:r w:rsidR="00312654">
        <w:rPr>
          <w:rFonts w:ascii="Arial Narrow" w:hAnsi="Arial Narrow" w:cs="Times New Roman"/>
          <w:sz w:val="24"/>
          <w:szCs w:val="24"/>
          <w:lang w:val="es-US"/>
        </w:rPr>
        <w:t xml:space="preserve">zadataka i 11 </w:t>
      </w:r>
      <w:r w:rsidR="00312654" w:rsidRPr="009F1D73">
        <w:rPr>
          <w:rFonts w:ascii="Arial Narrow" w:hAnsi="Arial Narrow" w:cs="Times New Roman"/>
          <w:sz w:val="24"/>
          <w:szCs w:val="24"/>
          <w:lang w:val="es-US"/>
        </w:rPr>
        <w:t>aktivnosti</w:t>
      </w:r>
      <w:r>
        <w:rPr>
          <w:rFonts w:ascii="Arial Narrow" w:hAnsi="Arial Narrow"/>
          <w:bCs/>
          <w:sz w:val="24"/>
        </w:rPr>
        <w:t xml:space="preserve"> ni</w:t>
      </w:r>
      <w:r w:rsidR="00776DF6">
        <w:rPr>
          <w:rFonts w:ascii="Arial Narrow" w:hAnsi="Arial Narrow"/>
          <w:bCs/>
          <w:sz w:val="24"/>
        </w:rPr>
        <w:t>je</w:t>
      </w:r>
      <w:r w:rsidR="004A022B">
        <w:rPr>
          <w:rFonts w:ascii="Arial Narrow" w:hAnsi="Arial Narrow"/>
          <w:bCs/>
          <w:sz w:val="24"/>
        </w:rPr>
        <w:t>su realizovane</w:t>
      </w:r>
      <w:r>
        <w:rPr>
          <w:rFonts w:ascii="Arial Narrow" w:hAnsi="Arial Narrow"/>
          <w:bCs/>
          <w:sz w:val="24"/>
        </w:rPr>
        <w:t xml:space="preserve"> 4 </w:t>
      </w:r>
      <w:r w:rsidR="004A022B">
        <w:rPr>
          <w:rFonts w:ascii="Arial Narrow" w:hAnsi="Arial Narrow"/>
          <w:bCs/>
          <w:sz w:val="24"/>
        </w:rPr>
        <w:t xml:space="preserve">zadatka odnosno </w:t>
      </w:r>
      <w:r>
        <w:rPr>
          <w:rFonts w:ascii="Arial Narrow" w:hAnsi="Arial Narrow"/>
          <w:bCs/>
          <w:sz w:val="24"/>
        </w:rPr>
        <w:t>aktivnosti i to:</w:t>
      </w:r>
      <w:r w:rsidR="004F4E0A">
        <w:rPr>
          <w:rFonts w:ascii="Arial Narrow" w:hAnsi="Arial Narrow"/>
          <w:bCs/>
          <w:sz w:val="24"/>
        </w:rPr>
        <w:t xml:space="preserve"> </w:t>
      </w:r>
      <w:r w:rsidR="004F4E0A" w:rsidRPr="004F4E0A">
        <w:rPr>
          <w:rFonts w:ascii="Arial Narrow" w:hAnsi="Arial Narrow"/>
          <w:bCs/>
          <w:sz w:val="24"/>
        </w:rPr>
        <w:t>Podstaći lokalne samouprave da revidiraju lokalne planove i identifikuju odgovarajuću uslugu za starija lica za kojom post</w:t>
      </w:r>
      <w:r w:rsidR="004F4E0A">
        <w:rPr>
          <w:rFonts w:ascii="Arial Narrow" w:hAnsi="Arial Narrow"/>
          <w:bCs/>
          <w:sz w:val="24"/>
        </w:rPr>
        <w:t xml:space="preserve">oji najveća potreba u zajednici; </w:t>
      </w:r>
      <w:r w:rsidR="00F574FE" w:rsidRPr="00F574FE">
        <w:rPr>
          <w:rFonts w:ascii="Arial Narrow" w:hAnsi="Arial Narrow"/>
          <w:bCs/>
          <w:sz w:val="24"/>
        </w:rPr>
        <w:t>Napraviti analizu iz koje se vidi vrsta usluge, teritorija na kojoj se pruža usluga, broj korisnika, kapacitet pružaoca usluge, finansijski aranžman za pružanje usluge i drugi parametri koji omogućavaju uvid u kvalitet usluge</w:t>
      </w:r>
      <w:r w:rsidR="0096028B">
        <w:rPr>
          <w:rFonts w:ascii="Arial Narrow" w:hAnsi="Arial Narrow"/>
          <w:bCs/>
          <w:sz w:val="24"/>
        </w:rPr>
        <w:t xml:space="preserve">. </w:t>
      </w:r>
      <w:proofErr w:type="gramStart"/>
      <w:r w:rsidR="004F4E0A" w:rsidRPr="004F4E0A">
        <w:rPr>
          <w:rFonts w:ascii="Arial Narrow" w:hAnsi="Arial Narrow"/>
          <w:bCs/>
          <w:sz w:val="24"/>
        </w:rPr>
        <w:t>Utvrditi cijenu us</w:t>
      </w:r>
      <w:r w:rsidR="004F4E0A">
        <w:rPr>
          <w:rFonts w:ascii="Arial Narrow" w:hAnsi="Arial Narrow"/>
          <w:bCs/>
          <w:sz w:val="24"/>
        </w:rPr>
        <w:t>luge</w:t>
      </w:r>
      <w:r w:rsidR="0096028B">
        <w:rPr>
          <w:rFonts w:ascii="Arial Narrow" w:hAnsi="Arial Narrow"/>
          <w:bCs/>
          <w:sz w:val="24"/>
        </w:rPr>
        <w:t xml:space="preserve"> dnevnog boravka za starije i</w:t>
      </w:r>
      <w:r w:rsidR="004F4E0A">
        <w:rPr>
          <w:rFonts w:ascii="Arial Narrow" w:hAnsi="Arial Narrow"/>
          <w:bCs/>
          <w:sz w:val="24"/>
        </w:rPr>
        <w:t xml:space="preserve"> </w:t>
      </w:r>
      <w:r w:rsidR="00F574FE" w:rsidRPr="00F574FE">
        <w:rPr>
          <w:rFonts w:ascii="Arial Narrow" w:hAnsi="Arial Narrow"/>
          <w:bCs/>
          <w:sz w:val="24"/>
        </w:rPr>
        <w:t>Izvršiti evaluaciju usluga smještaja</w:t>
      </w:r>
      <w:r w:rsidR="004F4E0A">
        <w:rPr>
          <w:rFonts w:ascii="Arial Narrow" w:hAnsi="Arial Narrow"/>
          <w:bCs/>
          <w:sz w:val="24"/>
        </w:rPr>
        <w:t>.</w:t>
      </w:r>
      <w:proofErr w:type="gramEnd"/>
      <w:r w:rsidR="004F4E0A">
        <w:rPr>
          <w:rFonts w:ascii="Arial Narrow" w:hAnsi="Arial Narrow"/>
          <w:bCs/>
          <w:sz w:val="24"/>
        </w:rPr>
        <w:t xml:space="preserve"> </w:t>
      </w:r>
    </w:p>
    <w:p w14:paraId="66118615" w14:textId="591385F7" w:rsidR="004A022B" w:rsidRDefault="004A022B" w:rsidP="004A022B">
      <w:pPr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 xml:space="preserve">Zavod za socijalnu i dječju zaštitu sačinio je </w:t>
      </w:r>
      <w:r w:rsidRPr="00F574FE">
        <w:rPr>
          <w:rFonts w:ascii="Arial Narrow" w:hAnsi="Arial Narrow"/>
          <w:bCs/>
          <w:sz w:val="24"/>
        </w:rPr>
        <w:t xml:space="preserve">analizu iz koje se vidi vrsta usluge, teritorija </w:t>
      </w:r>
      <w:proofErr w:type="gramStart"/>
      <w:r w:rsidRPr="00F574FE">
        <w:rPr>
          <w:rFonts w:ascii="Arial Narrow" w:hAnsi="Arial Narrow"/>
          <w:bCs/>
          <w:sz w:val="24"/>
        </w:rPr>
        <w:t>na</w:t>
      </w:r>
      <w:proofErr w:type="gramEnd"/>
      <w:r w:rsidRPr="00F574FE">
        <w:rPr>
          <w:rFonts w:ascii="Arial Narrow" w:hAnsi="Arial Narrow"/>
          <w:bCs/>
          <w:sz w:val="24"/>
        </w:rPr>
        <w:t xml:space="preserve"> kojoj se pruža usluga, broj korisnika, kapacitet pružaoca usluge, finansijski aranžman za pružanje usluge i drugi parametri koji omogućavaju uvid u kvalitet usluge</w:t>
      </w:r>
      <w:r>
        <w:rPr>
          <w:rFonts w:ascii="Arial Narrow" w:hAnsi="Arial Narrow"/>
          <w:bCs/>
          <w:sz w:val="24"/>
        </w:rPr>
        <w:t xml:space="preserve">. </w:t>
      </w:r>
      <w:proofErr w:type="gramStart"/>
      <w:r>
        <w:rPr>
          <w:rFonts w:ascii="Arial Narrow" w:hAnsi="Arial Narrow"/>
          <w:bCs/>
          <w:sz w:val="24"/>
        </w:rPr>
        <w:t>Ova aktivnost je realizovana I kvartalu 2019.</w:t>
      </w:r>
      <w:proofErr w:type="gramEnd"/>
      <w:r>
        <w:rPr>
          <w:rFonts w:ascii="Arial Narrow" w:hAnsi="Arial Narrow"/>
          <w:bCs/>
          <w:sz w:val="24"/>
        </w:rPr>
        <w:t xml:space="preserve"> </w:t>
      </w:r>
      <w:proofErr w:type="gramStart"/>
      <w:r>
        <w:rPr>
          <w:rFonts w:ascii="Arial Narrow" w:hAnsi="Arial Narrow"/>
          <w:bCs/>
          <w:sz w:val="24"/>
        </w:rPr>
        <w:t>godine</w:t>
      </w:r>
      <w:proofErr w:type="gramEnd"/>
      <w:r>
        <w:rPr>
          <w:rFonts w:ascii="Arial Narrow" w:hAnsi="Arial Narrow"/>
          <w:bCs/>
          <w:sz w:val="24"/>
        </w:rPr>
        <w:t xml:space="preserve"> i sa realizacijom se kasnilo zato što je prethodno trebalo</w:t>
      </w:r>
      <w:r w:rsidRPr="0096028B">
        <w:rPr>
          <w:rFonts w:ascii="Arial Narrow" w:hAnsi="Arial Narrow"/>
          <w:bCs/>
          <w:sz w:val="24"/>
        </w:rPr>
        <w:t xml:space="preserve"> izvršiti mapiranja usluga</w:t>
      </w:r>
      <w:r>
        <w:rPr>
          <w:rFonts w:ascii="Arial Narrow" w:hAnsi="Arial Narrow"/>
          <w:bCs/>
          <w:sz w:val="24"/>
        </w:rPr>
        <w:t xml:space="preserve">, </w:t>
      </w:r>
      <w:r w:rsidRPr="0096028B">
        <w:rPr>
          <w:rFonts w:ascii="Arial Narrow" w:hAnsi="Arial Narrow"/>
          <w:bCs/>
          <w:sz w:val="24"/>
        </w:rPr>
        <w:t>a za njihovo izvršenje potreban je duži vremenski period imajući u vidu da prikupljanje podataka zavisi od spremnosti pružaoca usl</w:t>
      </w:r>
      <w:r>
        <w:rPr>
          <w:rFonts w:ascii="Arial Narrow" w:hAnsi="Arial Narrow"/>
          <w:bCs/>
          <w:sz w:val="24"/>
        </w:rPr>
        <w:t xml:space="preserve">uga da učestvuju u istraživanju. </w:t>
      </w:r>
    </w:p>
    <w:p w14:paraId="4D5C10CF" w14:textId="501C3B08" w:rsidR="006240F6" w:rsidRPr="006240F6" w:rsidRDefault="006240F6" w:rsidP="00D7565C">
      <w:pPr>
        <w:jc w:val="both"/>
        <w:rPr>
          <w:rFonts w:ascii="Arial Narrow" w:hAnsi="Arial Narrow"/>
          <w:bCs/>
          <w:sz w:val="24"/>
        </w:rPr>
      </w:pPr>
      <w:r w:rsidRPr="006240F6">
        <w:rPr>
          <w:rFonts w:ascii="Arial Narrow" w:hAnsi="Arial Narrow"/>
          <w:bCs/>
          <w:sz w:val="24"/>
        </w:rPr>
        <w:t xml:space="preserve">Potrebno je da se značajnije </w:t>
      </w:r>
      <w:r>
        <w:rPr>
          <w:rFonts w:ascii="Arial Narrow" w:hAnsi="Arial Narrow"/>
          <w:bCs/>
          <w:sz w:val="24"/>
        </w:rPr>
        <w:t>uključe jedinice lokalne samoup</w:t>
      </w:r>
      <w:r w:rsidRPr="006240F6">
        <w:rPr>
          <w:rFonts w:ascii="Arial Narrow" w:hAnsi="Arial Narrow"/>
          <w:bCs/>
          <w:sz w:val="24"/>
        </w:rPr>
        <w:t xml:space="preserve">rave u </w:t>
      </w:r>
      <w:r>
        <w:rPr>
          <w:rFonts w:ascii="Arial Narrow" w:hAnsi="Arial Narrow"/>
          <w:bCs/>
          <w:sz w:val="24"/>
        </w:rPr>
        <w:t xml:space="preserve">sprovođenju aktivnosti </w:t>
      </w:r>
      <w:proofErr w:type="gramStart"/>
      <w:r>
        <w:rPr>
          <w:rFonts w:ascii="Arial Narrow" w:hAnsi="Arial Narrow"/>
          <w:bCs/>
          <w:sz w:val="24"/>
        </w:rPr>
        <w:t>na</w:t>
      </w:r>
      <w:proofErr w:type="gramEnd"/>
      <w:r>
        <w:rPr>
          <w:rFonts w:ascii="Arial Narrow" w:hAnsi="Arial Narrow"/>
          <w:bCs/>
          <w:sz w:val="24"/>
        </w:rPr>
        <w:t xml:space="preserve"> izradi</w:t>
      </w:r>
      <w:r w:rsidRPr="006240F6">
        <w:rPr>
          <w:rFonts w:ascii="Arial Narrow" w:hAnsi="Arial Narrow"/>
          <w:bCs/>
          <w:sz w:val="24"/>
        </w:rPr>
        <w:t xml:space="preserve"> lokalnih planova socijalne i</w:t>
      </w:r>
      <w:r>
        <w:rPr>
          <w:rFonts w:ascii="Arial Narrow" w:hAnsi="Arial Narrow"/>
          <w:bCs/>
          <w:sz w:val="24"/>
        </w:rPr>
        <w:t>nkluzije u lokalnim zajednicama.</w:t>
      </w:r>
    </w:p>
    <w:p w14:paraId="5FFDB422" w14:textId="1714E689" w:rsidR="00563A75" w:rsidRDefault="004F7F69" w:rsidP="0086386D">
      <w:pPr>
        <w:spacing w:line="276" w:lineRule="auto"/>
        <w:jc w:val="both"/>
        <w:rPr>
          <w:rFonts w:ascii="Arial Narrow" w:hAnsi="Arial Narrow"/>
          <w:bCs/>
          <w:sz w:val="24"/>
          <w:lang w:val="sr-Latn-RS"/>
        </w:rPr>
      </w:pPr>
      <w:r w:rsidRPr="0096028B">
        <w:rPr>
          <w:rFonts w:ascii="Arial Narrow" w:hAnsi="Arial Narrow"/>
          <w:bCs/>
          <w:sz w:val="24"/>
          <w:lang w:val="sr-Latn-RS"/>
        </w:rPr>
        <w:t xml:space="preserve">Aktivnosti strategije su finansirane iz </w:t>
      </w:r>
      <w:r w:rsidR="009E7B51" w:rsidRPr="0096028B">
        <w:rPr>
          <w:rFonts w:ascii="Arial Narrow" w:hAnsi="Arial Narrow"/>
          <w:bCs/>
          <w:sz w:val="24"/>
          <w:lang w:val="sr-Latn-RS"/>
        </w:rPr>
        <w:t xml:space="preserve">sredstava </w:t>
      </w:r>
      <w:r w:rsidR="0086386D" w:rsidRPr="0096028B">
        <w:rPr>
          <w:rFonts w:ascii="Arial Narrow" w:hAnsi="Arial Narrow"/>
          <w:bCs/>
          <w:sz w:val="24"/>
          <w:lang w:val="sr-Latn-RS"/>
        </w:rPr>
        <w:t xml:space="preserve"> M</w:t>
      </w:r>
      <w:r w:rsidRPr="0096028B">
        <w:rPr>
          <w:rFonts w:ascii="Arial Narrow" w:hAnsi="Arial Narrow"/>
          <w:bCs/>
          <w:sz w:val="24"/>
          <w:lang w:val="sr-Latn-RS"/>
        </w:rPr>
        <w:t>inistarstava</w:t>
      </w:r>
      <w:r w:rsidR="0086386D" w:rsidRPr="0096028B">
        <w:rPr>
          <w:rFonts w:ascii="Arial Narrow" w:hAnsi="Arial Narrow"/>
          <w:bCs/>
          <w:sz w:val="24"/>
          <w:lang w:val="sr-Latn-RS"/>
        </w:rPr>
        <w:t xml:space="preserve"> rada i socijalnog staranja </w:t>
      </w:r>
      <w:r w:rsidR="009E7B51" w:rsidRPr="0096028B">
        <w:rPr>
          <w:rFonts w:ascii="Arial Narrow" w:hAnsi="Arial Narrow"/>
          <w:bCs/>
          <w:sz w:val="24"/>
          <w:lang w:val="sr-Latn-RS"/>
        </w:rPr>
        <w:t>i Zavoda za socijalnu i dječju zaštitu</w:t>
      </w:r>
      <w:r w:rsidR="0086386D" w:rsidRPr="0096028B">
        <w:rPr>
          <w:rFonts w:ascii="Arial Narrow" w:hAnsi="Arial Narrow"/>
          <w:bCs/>
          <w:sz w:val="24"/>
          <w:lang w:val="sr-Latn-RS"/>
        </w:rPr>
        <w:t>, donacija i projekata nevladinih organizacija</w:t>
      </w:r>
      <w:r w:rsidRPr="0096028B">
        <w:rPr>
          <w:rFonts w:ascii="Arial Narrow" w:hAnsi="Arial Narrow"/>
          <w:bCs/>
          <w:sz w:val="24"/>
          <w:lang w:val="sr-Latn-RS"/>
        </w:rPr>
        <w:t xml:space="preserve">. </w:t>
      </w:r>
      <w:r w:rsidR="000D07A2" w:rsidRPr="0096028B">
        <w:rPr>
          <w:rFonts w:ascii="Arial Narrow" w:hAnsi="Arial Narrow"/>
          <w:bCs/>
          <w:sz w:val="24"/>
          <w:lang w:val="sr-Latn-RS"/>
        </w:rPr>
        <w:t xml:space="preserve">Iz Budžeta </w:t>
      </w:r>
      <w:r w:rsidR="007B0C1B" w:rsidRPr="0096028B">
        <w:rPr>
          <w:rFonts w:ascii="Arial Narrow" w:hAnsi="Arial Narrow"/>
          <w:bCs/>
          <w:sz w:val="24"/>
          <w:lang w:val="sr-Latn-RS"/>
        </w:rPr>
        <w:t>Ministarstva rada i socijalnog staranja</w:t>
      </w:r>
      <w:r w:rsidR="000D07A2" w:rsidRPr="0096028B">
        <w:rPr>
          <w:rFonts w:ascii="Arial Narrow" w:hAnsi="Arial Narrow"/>
          <w:bCs/>
          <w:sz w:val="24"/>
          <w:lang w:val="sr-Latn-RS"/>
        </w:rPr>
        <w:t xml:space="preserve"> za realizac</w:t>
      </w:r>
      <w:r w:rsidR="00701835" w:rsidRPr="0096028B">
        <w:rPr>
          <w:rFonts w:ascii="Arial Narrow" w:hAnsi="Arial Narrow"/>
          <w:bCs/>
          <w:sz w:val="24"/>
          <w:lang w:val="sr-Latn-RS"/>
        </w:rPr>
        <w:t>iju aktivnosti utrošeno je 2.864.7</w:t>
      </w:r>
      <w:r w:rsidR="00756D26" w:rsidRPr="0096028B">
        <w:rPr>
          <w:rFonts w:ascii="Arial Narrow" w:hAnsi="Arial Narrow"/>
          <w:bCs/>
          <w:sz w:val="24"/>
          <w:lang w:val="sr-Latn-RS"/>
        </w:rPr>
        <w:t>69,00 eura</w:t>
      </w:r>
      <w:r w:rsidR="000D07A2" w:rsidRPr="0096028B">
        <w:rPr>
          <w:rFonts w:ascii="Arial Narrow" w:hAnsi="Arial Narrow"/>
          <w:bCs/>
          <w:sz w:val="24"/>
          <w:lang w:val="sr-Latn-RS"/>
        </w:rPr>
        <w:t>, iz Budžeta Z</w:t>
      </w:r>
      <w:r w:rsidR="007B0C1B" w:rsidRPr="0096028B">
        <w:rPr>
          <w:rFonts w:ascii="Arial Narrow" w:hAnsi="Arial Narrow"/>
          <w:bCs/>
          <w:sz w:val="24"/>
          <w:lang w:val="sr-Latn-RS"/>
        </w:rPr>
        <w:t xml:space="preserve">avoda za socijalnu i dječju zaštitu </w:t>
      </w:r>
      <w:r w:rsidR="00A7503C" w:rsidRPr="0096028B">
        <w:rPr>
          <w:rFonts w:ascii="Arial Narrow" w:hAnsi="Arial Narrow"/>
          <w:bCs/>
          <w:sz w:val="24"/>
          <w:lang w:val="sr-Latn-RS"/>
        </w:rPr>
        <w:t>utrošeno je 5.000,00 eura, iz donatorskih sredstava 2.317.274,7 eura</w:t>
      </w:r>
      <w:r w:rsidR="000D07A2" w:rsidRPr="0096028B">
        <w:rPr>
          <w:rFonts w:ascii="Arial Narrow" w:hAnsi="Arial Narrow"/>
          <w:bCs/>
          <w:sz w:val="24"/>
          <w:lang w:val="sr-Latn-RS"/>
        </w:rPr>
        <w:t xml:space="preserve"> </w:t>
      </w:r>
      <w:r w:rsidR="00563A75" w:rsidRPr="0096028B">
        <w:rPr>
          <w:rFonts w:ascii="Arial Narrow" w:hAnsi="Arial Narrow"/>
          <w:bCs/>
          <w:sz w:val="24"/>
          <w:lang w:val="sr-Latn-RS"/>
        </w:rPr>
        <w:t>iz Budžeta Crvenog krsta utrošeno je</w:t>
      </w:r>
      <w:r w:rsidR="00982645" w:rsidRPr="0096028B">
        <w:rPr>
          <w:rFonts w:ascii="Arial Narrow" w:hAnsi="Arial Narrow"/>
          <w:bCs/>
          <w:sz w:val="24"/>
          <w:lang w:val="sr-Latn-RS"/>
        </w:rPr>
        <w:t xml:space="preserve"> 50.000,00 </w:t>
      </w:r>
      <w:r w:rsidR="00563A75" w:rsidRPr="0096028B">
        <w:rPr>
          <w:rFonts w:ascii="Arial Narrow" w:hAnsi="Arial Narrow"/>
          <w:bCs/>
          <w:sz w:val="24"/>
          <w:lang w:val="sr-Latn-RS"/>
        </w:rPr>
        <w:t>što ukupno iznosi 5.</w:t>
      </w:r>
      <w:r w:rsidR="00236210" w:rsidRPr="0096028B">
        <w:rPr>
          <w:rFonts w:ascii="Arial Narrow" w:hAnsi="Arial Narrow"/>
          <w:bCs/>
          <w:sz w:val="24"/>
          <w:lang w:val="sr-Latn-RS"/>
        </w:rPr>
        <w:t>237</w:t>
      </w:r>
      <w:r w:rsidR="00563A75" w:rsidRPr="0096028B">
        <w:rPr>
          <w:rFonts w:ascii="Arial Narrow" w:hAnsi="Arial Narrow"/>
          <w:bCs/>
          <w:sz w:val="24"/>
          <w:lang w:val="sr-Latn-RS"/>
        </w:rPr>
        <w:t xml:space="preserve">.043,7 eura. Za pojedine aktivnosti nisu bila potrebna </w:t>
      </w:r>
      <w:r w:rsidR="007E5105" w:rsidRPr="0096028B">
        <w:rPr>
          <w:rFonts w:ascii="Arial Narrow" w:hAnsi="Arial Narrow"/>
          <w:bCs/>
          <w:sz w:val="24"/>
          <w:lang w:val="sr-Latn-RS"/>
        </w:rPr>
        <w:t>sredstva za realizaciju.</w:t>
      </w:r>
    </w:p>
    <w:p w14:paraId="4A353434" w14:textId="5818C8A0" w:rsidR="00CB56E4" w:rsidRPr="00EC3842" w:rsidRDefault="00CB56E4" w:rsidP="0086386D">
      <w:pPr>
        <w:spacing w:line="276" w:lineRule="auto"/>
        <w:jc w:val="both"/>
        <w:rPr>
          <w:rFonts w:ascii="Arial Narrow" w:hAnsi="Arial Narrow"/>
          <w:b/>
          <w:bCs/>
          <w:sz w:val="24"/>
          <w:lang w:val="sr-Latn-RS"/>
        </w:rPr>
      </w:pPr>
    </w:p>
    <w:p w14:paraId="49D59151" w14:textId="1F01E54C" w:rsidR="00CB56E4" w:rsidRDefault="00CB56E4" w:rsidP="0033183B">
      <w:pPr>
        <w:spacing w:line="276" w:lineRule="auto"/>
        <w:jc w:val="both"/>
        <w:rPr>
          <w:rFonts w:ascii="Arial Narrow" w:hAnsi="Arial Narrow"/>
          <w:b/>
          <w:bCs/>
          <w:sz w:val="24"/>
          <w:lang w:val="sr-Latn-RS"/>
        </w:rPr>
      </w:pPr>
      <w:r w:rsidRPr="00EC3842">
        <w:rPr>
          <w:rFonts w:ascii="Arial Narrow" w:hAnsi="Arial Narrow"/>
          <w:b/>
          <w:bCs/>
          <w:sz w:val="24"/>
          <w:lang w:val="sr-Latn-RS"/>
        </w:rPr>
        <w:t>II TABELARNI PRIKAZ STATUSA REALIZACIJE AKTIVNOSTI U 2018.</w:t>
      </w:r>
    </w:p>
    <w:p w14:paraId="26C64983" w14:textId="77777777" w:rsidR="0033183B" w:rsidRPr="00EC3842" w:rsidRDefault="0033183B" w:rsidP="0033183B">
      <w:pPr>
        <w:spacing w:line="276" w:lineRule="auto"/>
        <w:jc w:val="both"/>
        <w:rPr>
          <w:rFonts w:ascii="Arial Narrow" w:hAnsi="Arial Narrow"/>
          <w:b/>
          <w:bCs/>
          <w:sz w:val="24"/>
          <w:lang w:val="sr-Latn-RS"/>
        </w:rPr>
      </w:pPr>
    </w:p>
    <w:tbl>
      <w:tblPr>
        <w:tblStyle w:val="TableGrid"/>
        <w:tblW w:w="14130" w:type="dxa"/>
        <w:tblInd w:w="-275" w:type="dxa"/>
        <w:tblLayout w:type="fixed"/>
        <w:tblCellMar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1618"/>
        <w:gridCol w:w="992"/>
        <w:gridCol w:w="810"/>
        <w:gridCol w:w="1170"/>
        <w:gridCol w:w="2340"/>
        <w:gridCol w:w="1530"/>
        <w:gridCol w:w="649"/>
        <w:gridCol w:w="791"/>
        <w:gridCol w:w="990"/>
        <w:gridCol w:w="990"/>
      </w:tblGrid>
      <w:tr w:rsidR="00CB56E4" w:rsidRPr="001B7098" w14:paraId="28D670F5" w14:textId="77777777" w:rsidTr="00EE19F8">
        <w:trPr>
          <w:trHeight w:val="883"/>
        </w:trPr>
        <w:tc>
          <w:tcPr>
            <w:tcW w:w="141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1FAB0B7B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E4316A" w14:textId="77777777" w:rsidR="00EE19F8" w:rsidRPr="0056318F" w:rsidRDefault="00EE19F8" w:rsidP="0056318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318F">
              <w:rPr>
                <w:rFonts w:ascii="Arial Narrow" w:hAnsi="Arial Narrow"/>
                <w:b/>
                <w:sz w:val="20"/>
                <w:szCs w:val="20"/>
              </w:rPr>
              <w:t>OPŠTI CILJ</w:t>
            </w:r>
          </w:p>
          <w:p w14:paraId="7048B780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  <w:r w:rsidRPr="00EE19F8">
              <w:rPr>
                <w:rFonts w:ascii="Arial Narrow" w:hAnsi="Arial Narrow"/>
                <w:sz w:val="20"/>
                <w:szCs w:val="20"/>
              </w:rPr>
              <w:t>Opšti cilj ove Strategije je unaprijeđena socijalna zaštita starijih u Crnoj Gori, s integrisanim uslugama i podrškom radi očuvanja i poboljšanja kvaliteta njihovog života.</w:t>
            </w:r>
          </w:p>
          <w:p w14:paraId="0464C496" w14:textId="31B658E3" w:rsidR="00CB56E4" w:rsidRPr="001B7098" w:rsidRDefault="00CB56E4" w:rsidP="006836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19F8" w:rsidRPr="001B7098" w14:paraId="530E6FBA" w14:textId="77777777" w:rsidTr="00EE19F8">
        <w:trPr>
          <w:trHeight w:val="801"/>
        </w:trPr>
        <w:tc>
          <w:tcPr>
            <w:tcW w:w="141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4FB47E81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660290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  <w:r w:rsidRPr="0056318F">
              <w:rPr>
                <w:rFonts w:ascii="Arial Narrow" w:hAnsi="Arial Narrow"/>
                <w:b/>
                <w:sz w:val="20"/>
                <w:szCs w:val="20"/>
              </w:rPr>
              <w:t>Posebni cilj 1:</w:t>
            </w:r>
            <w:r w:rsidRPr="00EE19F8">
              <w:rPr>
                <w:rFonts w:ascii="Arial Narrow" w:hAnsi="Arial Narrow"/>
                <w:sz w:val="20"/>
                <w:szCs w:val="20"/>
              </w:rPr>
              <w:t xml:space="preserve"> Unaprijediti socijalnu odgovornost i integrativni pristup koji omogućava podsticanje socijalne inkluzije, povećanje kvaliteta života i korišćenje kapaciteta starijih lica za samostalan život.</w:t>
            </w:r>
          </w:p>
          <w:p w14:paraId="44BE494A" w14:textId="77777777" w:rsidR="00EE19F8" w:rsidRPr="00EE19F8" w:rsidRDefault="00EE19F8" w:rsidP="006836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19F8" w:rsidRPr="001B7098" w14:paraId="63C47484" w14:textId="77777777" w:rsidTr="00EE19F8">
        <w:trPr>
          <w:trHeight w:val="1503"/>
        </w:trPr>
        <w:tc>
          <w:tcPr>
            <w:tcW w:w="141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40A7E2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  <w:r w:rsidRPr="0056318F">
              <w:rPr>
                <w:rFonts w:ascii="Arial Narrow" w:hAnsi="Arial Narrow"/>
                <w:b/>
                <w:sz w:val="20"/>
                <w:szCs w:val="20"/>
              </w:rPr>
              <w:t>Mjera 1.2.</w:t>
            </w:r>
            <w:r w:rsidRPr="00EE19F8">
              <w:rPr>
                <w:rFonts w:ascii="Arial Narrow" w:hAnsi="Arial Narrow"/>
                <w:sz w:val="20"/>
                <w:szCs w:val="20"/>
              </w:rPr>
              <w:t xml:space="preserve"> Obavezati da u svakoj lokalnoj samoupravi  postoji najmanje jedna usluga socijane zaštite starijih. </w:t>
            </w:r>
          </w:p>
          <w:p w14:paraId="1F75717B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  <w:r w:rsidRPr="00EE19F8">
              <w:rPr>
                <w:rFonts w:ascii="Arial Narrow" w:hAnsi="Arial Narrow"/>
                <w:sz w:val="20"/>
                <w:szCs w:val="20"/>
              </w:rPr>
              <w:t xml:space="preserve">Indikatori za realizaciju mjere: </w:t>
            </w:r>
          </w:p>
          <w:p w14:paraId="778F3021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3667E3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  <w:r w:rsidRPr="00EE19F8">
              <w:rPr>
                <w:rFonts w:ascii="Arial Narrow" w:hAnsi="Arial Narrow"/>
                <w:sz w:val="20"/>
                <w:szCs w:val="20"/>
              </w:rPr>
              <w:t xml:space="preserve">Broj novih usluga za starije u opštinama; </w:t>
            </w:r>
          </w:p>
          <w:p w14:paraId="013C39B9" w14:textId="77777777" w:rsidR="00EE19F8" w:rsidRPr="00EE19F8" w:rsidRDefault="00EE19F8" w:rsidP="00EE19F8">
            <w:pPr>
              <w:rPr>
                <w:rFonts w:ascii="Arial Narrow" w:hAnsi="Arial Narrow"/>
                <w:sz w:val="20"/>
                <w:szCs w:val="20"/>
              </w:rPr>
            </w:pPr>
            <w:r w:rsidRPr="00EE19F8">
              <w:rPr>
                <w:rFonts w:ascii="Arial Narrow" w:hAnsi="Arial Narrow"/>
                <w:sz w:val="20"/>
                <w:szCs w:val="20"/>
              </w:rPr>
              <w:t xml:space="preserve">Broj korisnika usluga za starije u opštinama. </w:t>
            </w:r>
          </w:p>
          <w:p w14:paraId="48579A3A" w14:textId="77777777" w:rsidR="00EE19F8" w:rsidRPr="00EE19F8" w:rsidRDefault="00EE19F8" w:rsidP="006836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6EB5" w:rsidRPr="001B7098" w14:paraId="53A72DB1" w14:textId="77777777" w:rsidTr="001B7098">
        <w:trPr>
          <w:trHeight w:val="1682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3B0CE3" w14:textId="77777777" w:rsidR="00B06EB5" w:rsidRPr="001B7098" w:rsidRDefault="00B06EB5" w:rsidP="0068368C">
            <w:pPr>
              <w:spacing w:after="36" w:line="232" w:lineRule="auto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Aktivnost koja utiče na realizaciju</w:t>
            </w:r>
          </w:p>
          <w:p w14:paraId="066A385C" w14:textId="77777777" w:rsidR="00B06EB5" w:rsidRPr="001B7098" w:rsidRDefault="00B06EB5" w:rsidP="0068368C">
            <w:pPr>
              <w:ind w:left="3" w:right="3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400D75F" w14:textId="77777777" w:rsidR="00B06EB5" w:rsidRPr="001B7098" w:rsidRDefault="00B06EB5" w:rsidP="0068368C">
            <w:pPr>
              <w:spacing w:after="33"/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Indikator</w:t>
            </w:r>
          </w:p>
          <w:p w14:paraId="1F5328F6" w14:textId="77777777" w:rsidR="00B06EB5" w:rsidRPr="001B7098" w:rsidRDefault="00B06EB5" w:rsidP="0068368C">
            <w:pPr>
              <w:spacing w:after="3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rezultata i</w:t>
            </w:r>
          </w:p>
          <w:p w14:paraId="545729DA" w14:textId="77777777" w:rsidR="00B06EB5" w:rsidRPr="001B7098" w:rsidRDefault="00B06EB5" w:rsidP="0068368C">
            <w:pPr>
              <w:spacing w:after="33" w:line="233" w:lineRule="auto"/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postignute vrijednosti na kraju izvještajnog</w:t>
            </w:r>
          </w:p>
          <w:p w14:paraId="2EED6AC9" w14:textId="77777777" w:rsidR="00B06EB5" w:rsidRPr="001B7098" w:rsidRDefault="00B06EB5" w:rsidP="0068368C">
            <w:pPr>
              <w:spacing w:after="33"/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perioda</w:t>
            </w:r>
          </w:p>
          <w:p w14:paraId="65266BA5" w14:textId="77777777" w:rsidR="00B06EB5" w:rsidRPr="001B7098" w:rsidRDefault="00B06EB5" w:rsidP="0068368C">
            <w:pPr>
              <w:spacing w:after="33"/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DFC95DA" w14:textId="77777777" w:rsidR="00B06EB5" w:rsidRPr="001B7098" w:rsidRDefault="00B06EB5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7CE" w14:textId="77777777" w:rsidR="00B06EB5" w:rsidRPr="001B7098" w:rsidRDefault="00B06EB5" w:rsidP="0068368C">
            <w:pPr>
              <w:spacing w:after="36" w:line="232" w:lineRule="auto"/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Institucije</w:t>
            </w:r>
          </w:p>
          <w:p w14:paraId="55B9E8BC" w14:textId="77777777" w:rsidR="00B06EB5" w:rsidRPr="001B7098" w:rsidRDefault="00B06EB5" w:rsidP="0068368C">
            <w:pPr>
              <w:spacing w:after="33" w:line="232" w:lineRule="auto"/>
              <w:ind w:left="4" w:right="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odgovorn e za spro</w:t>
            </w:r>
          </w:p>
          <w:p w14:paraId="58225866" w14:textId="77777777" w:rsidR="00B06EB5" w:rsidRPr="001B7098" w:rsidRDefault="00B06EB5" w:rsidP="0068368C">
            <w:pPr>
              <w:spacing w:after="36"/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vođe</w:t>
            </w:r>
          </w:p>
          <w:p w14:paraId="38A634AB" w14:textId="77777777" w:rsidR="00B06EB5" w:rsidRPr="001B7098" w:rsidRDefault="00B06EB5" w:rsidP="0068368C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nje aktiv nosti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F6860" w14:textId="77777777" w:rsidR="00B06EB5" w:rsidRPr="001B7098" w:rsidRDefault="00B06EB5" w:rsidP="0068368C">
            <w:pPr>
              <w:spacing w:after="36" w:line="232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Datum početka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40610" w14:textId="77777777" w:rsidR="00B06EB5" w:rsidRPr="001B7098" w:rsidRDefault="00B06EB5" w:rsidP="0068368C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Planirani datum završetka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FD4" w14:textId="77777777" w:rsidR="00B06EB5" w:rsidRPr="001B7098" w:rsidRDefault="00B06EB5" w:rsidP="0068368C">
            <w:pPr>
              <w:spacing w:after="36" w:line="232" w:lineRule="auto"/>
              <w:jc w:val="center"/>
              <w:rPr>
                <w:rFonts w:ascii="Arial Narrow" w:eastAsia="Arial" w:hAnsi="Arial Narrow"/>
                <w:b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Status</w:t>
            </w:r>
          </w:p>
          <w:p w14:paraId="6403CD96" w14:textId="77777777" w:rsidR="00B06EB5" w:rsidRPr="001B7098" w:rsidRDefault="00B06EB5" w:rsidP="0068368C">
            <w:pPr>
              <w:spacing w:after="36" w:line="232" w:lineRule="auto"/>
              <w:jc w:val="center"/>
              <w:rPr>
                <w:rFonts w:ascii="Arial Narrow" w:eastAsia="Arial" w:hAnsi="Arial Narrow"/>
                <w:b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realizacije</w:t>
            </w:r>
          </w:p>
          <w:p w14:paraId="00F2EED4" w14:textId="77777777" w:rsidR="0080187D" w:rsidRPr="001B7098" w:rsidRDefault="0080187D" w:rsidP="0068368C">
            <w:pPr>
              <w:spacing w:after="36" w:line="232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C0EDBF" w14:textId="77777777" w:rsidR="00B06EB5" w:rsidRPr="001B7098" w:rsidRDefault="00B06EB5" w:rsidP="0068368C">
            <w:pPr>
              <w:spacing w:after="36" w:line="232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CEDC00B" wp14:editId="17ED209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129540</wp:posOffset>
                      </wp:positionV>
                      <wp:extent cx="248285" cy="163195"/>
                      <wp:effectExtent l="635" t="0" r="0" b="635"/>
                      <wp:wrapNone/>
                      <wp:docPr id="1" name="Group 19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285" cy="163195"/>
                                <a:chOff x="0" y="0"/>
                                <a:chExt cx="248412" cy="163068"/>
                              </a:xfrm>
                            </wpg:grpSpPr>
                            <wps:wsp>
                              <wps:cNvPr id="2" name="Shape 234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2296" cy="163068"/>
                                </a:xfrm>
                                <a:custGeom>
                                  <a:avLst/>
                                  <a:gdLst>
                                    <a:gd name="T0" fmla="*/ 0 w 82296"/>
                                    <a:gd name="T1" fmla="*/ 0 h 163068"/>
                                    <a:gd name="T2" fmla="*/ 82296 w 82296"/>
                                    <a:gd name="T3" fmla="*/ 0 h 163068"/>
                                    <a:gd name="T4" fmla="*/ 82296 w 82296"/>
                                    <a:gd name="T5" fmla="*/ 163068 h 163068"/>
                                    <a:gd name="T6" fmla="*/ 0 w 82296"/>
                                    <a:gd name="T7" fmla="*/ 163068 h 163068"/>
                                    <a:gd name="T8" fmla="*/ 0 w 82296"/>
                                    <a:gd name="T9" fmla="*/ 0 h 16306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2296"/>
                                    <a:gd name="T16" fmla="*/ 0 h 163068"/>
                                    <a:gd name="T17" fmla="*/ 82296 w 82296"/>
                                    <a:gd name="T18" fmla="*/ 163068 h 16306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2296" h="163068">
                                      <a:moveTo>
                                        <a:pt x="0" y="0"/>
                                      </a:moveTo>
                                      <a:lnTo>
                                        <a:pt x="82296" y="0"/>
                                      </a:lnTo>
                                      <a:lnTo>
                                        <a:pt x="82296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7692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234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96" y="0"/>
                                  <a:ext cx="82296" cy="163068"/>
                                </a:xfrm>
                                <a:custGeom>
                                  <a:avLst/>
                                  <a:gdLst>
                                    <a:gd name="T0" fmla="*/ 0 w 82296"/>
                                    <a:gd name="T1" fmla="*/ 0 h 163068"/>
                                    <a:gd name="T2" fmla="*/ 82296 w 82296"/>
                                    <a:gd name="T3" fmla="*/ 0 h 163068"/>
                                    <a:gd name="T4" fmla="*/ 82296 w 82296"/>
                                    <a:gd name="T5" fmla="*/ 163068 h 163068"/>
                                    <a:gd name="T6" fmla="*/ 0 w 82296"/>
                                    <a:gd name="T7" fmla="*/ 163068 h 163068"/>
                                    <a:gd name="T8" fmla="*/ 0 w 82296"/>
                                    <a:gd name="T9" fmla="*/ 0 h 16306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2296"/>
                                    <a:gd name="T16" fmla="*/ 0 h 163068"/>
                                    <a:gd name="T17" fmla="*/ 82296 w 82296"/>
                                    <a:gd name="T18" fmla="*/ 163068 h 16306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2296" h="163068">
                                      <a:moveTo>
                                        <a:pt x="0" y="0"/>
                                      </a:moveTo>
                                      <a:lnTo>
                                        <a:pt x="82296" y="0"/>
                                      </a:lnTo>
                                      <a:lnTo>
                                        <a:pt x="82296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234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592" y="0"/>
                                  <a:ext cx="83820" cy="163068"/>
                                </a:xfrm>
                                <a:custGeom>
                                  <a:avLst/>
                                  <a:gdLst>
                                    <a:gd name="T0" fmla="*/ 0 w 83820"/>
                                    <a:gd name="T1" fmla="*/ 0 h 163068"/>
                                    <a:gd name="T2" fmla="*/ 83820 w 83820"/>
                                    <a:gd name="T3" fmla="*/ 0 h 163068"/>
                                    <a:gd name="T4" fmla="*/ 83820 w 83820"/>
                                    <a:gd name="T5" fmla="*/ 163068 h 163068"/>
                                    <a:gd name="T6" fmla="*/ 0 w 83820"/>
                                    <a:gd name="T7" fmla="*/ 163068 h 163068"/>
                                    <a:gd name="T8" fmla="*/ 0 w 83820"/>
                                    <a:gd name="T9" fmla="*/ 0 h 16306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3820"/>
                                    <a:gd name="T16" fmla="*/ 0 h 163068"/>
                                    <a:gd name="T17" fmla="*/ 83820 w 83820"/>
                                    <a:gd name="T18" fmla="*/ 163068 h 16306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3820" h="163068">
                                      <a:moveTo>
                                        <a:pt x="0" y="0"/>
                                      </a:moveTo>
                                      <a:lnTo>
                                        <a:pt x="83820" y="0"/>
                                      </a:lnTo>
                                      <a:lnTo>
                                        <a:pt x="83820" y="16306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      <w:pict>
                    <v:group w14:anchorId="6C88A7CD" id="Group 19848" o:spid="_x0000_s1026" style="position:absolute;margin-left:5.6pt;margin-top:10.2pt;width:19.55pt;height:12.85pt;z-index:-251657216" coordsize="248412,16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">
                      <v:shape id="Shape 23419" o:spid="_x0000_s1027" style="position:absolute;width:82296;height:163068;visibility:visible;mso-wrap-style:square;v-text-anchor:top" coordsize="8229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" path="m,l82296,r,163068l,163068,,e" fillcolor="#76923c" stroked="f" strokeweight="0">
                        <v:stroke miterlimit="83231f" joinstyle="miter"/>
                        <v:path arrowok="t" o:connecttype="custom" o:connectlocs="0,0;82296,0;82296,163068;0,163068;0,0" o:connectangles="0,0,0,0,0" textboxrect="0,0,82296,163068"/>
                      </v:shape>
                      <v:shape id="Shape 23420" o:spid="_x0000_s1028" style="position:absolute;left:82296;width:82296;height:163068;visibility:visible;mso-wrap-style:square;v-text-anchor:top" coordsize="8229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" path="m,l82296,r,163068l,163068,,e" fillcolor="yellow" stroked="f" strokeweight="0">
                        <v:stroke miterlimit="83231f" joinstyle="miter"/>
                        <v:path arrowok="t" o:connecttype="custom" o:connectlocs="0,0;82296,0;82296,163068;0,163068;0,0" o:connectangles="0,0,0,0,0" textboxrect="0,0,82296,163068"/>
                      </v:shape>
                      <v:shape id="Shape 23421" o:spid="_x0000_s1029" style="position:absolute;left:164592;width:83820;height:163068;visibility:visible;mso-wrap-style:square;v-text-anchor:top" coordsize="83820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" path="m,l83820,r,163068l,163068,,e" fillcolor="red" stroked="f" strokeweight="0">
                        <v:stroke miterlimit="83231f" joinstyle="miter"/>
                        <v:path arrowok="t" o:connecttype="custom" o:connectlocs="0,0;83820,0;83820,163068;0,163068;0,0" o:connectangles="0,0,0,0,0" textboxrect="0,0,83820,163068"/>
                      </v:shape>
                    </v:group>
                  </w:pict>
                </mc:Fallback>
              </mc:AlternateContent>
            </w:r>
          </w:p>
          <w:p w14:paraId="3E6D6ABD" w14:textId="77777777" w:rsidR="00B06EB5" w:rsidRPr="001B7098" w:rsidRDefault="00B06EB5" w:rsidP="0068368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C66" w14:textId="77777777" w:rsidR="00B06EB5" w:rsidRPr="001B7098" w:rsidRDefault="00B06EB5" w:rsidP="0068368C">
            <w:pPr>
              <w:spacing w:after="33" w:line="233" w:lineRule="auto"/>
              <w:ind w:left="4" w:right="13"/>
              <w:jc w:val="center"/>
              <w:rPr>
                <w:rFonts w:ascii="Arial Narrow" w:eastAsia="Arial" w:hAnsi="Arial Narrow"/>
                <w:b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Novi rok za realizaciju (uz</w:t>
            </w:r>
          </w:p>
          <w:p w14:paraId="78DC5737" w14:textId="77777777" w:rsidR="00B06EB5" w:rsidRPr="001B7098" w:rsidRDefault="00B06EB5" w:rsidP="0068368C">
            <w:pPr>
              <w:spacing w:after="33" w:line="232" w:lineRule="auto"/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odgovarajuće</w:t>
            </w:r>
          </w:p>
          <w:p w14:paraId="380AC1BB" w14:textId="77777777" w:rsidR="00B06EB5" w:rsidRPr="001B7098" w:rsidRDefault="00B06EB5" w:rsidP="0068368C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obrazloženje)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B6FA61" w14:textId="77777777" w:rsidR="00B06EB5" w:rsidRPr="001B7098" w:rsidRDefault="00B06EB5" w:rsidP="0068368C">
            <w:pPr>
              <w:spacing w:after="33" w:line="233" w:lineRule="auto"/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Sredstva planiranja</w:t>
            </w:r>
          </w:p>
          <w:p w14:paraId="79B00DBD" w14:textId="77777777" w:rsidR="00B06EB5" w:rsidRPr="001B7098" w:rsidRDefault="00B06EB5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20BF5D5" w14:textId="77777777" w:rsidR="00B06EB5" w:rsidRPr="001B7098" w:rsidRDefault="00B06EB5" w:rsidP="0068368C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Sredstva realizovana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50E" w14:textId="77777777" w:rsidR="00B06EB5" w:rsidRPr="001B7098" w:rsidRDefault="00B06EB5" w:rsidP="0068368C">
            <w:pPr>
              <w:ind w:left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Izvor finansiranja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A7C" w14:textId="77777777" w:rsidR="00B06EB5" w:rsidRPr="001B7098" w:rsidRDefault="00B06EB5" w:rsidP="0068368C">
            <w:pPr>
              <w:spacing w:after="36" w:line="232" w:lineRule="auto"/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Preporuke za</w:t>
            </w:r>
          </w:p>
          <w:p w14:paraId="417A4D11" w14:textId="77777777" w:rsidR="00B06EB5" w:rsidRPr="001B7098" w:rsidRDefault="00B06EB5" w:rsidP="0068368C">
            <w:pPr>
              <w:spacing w:after="33" w:line="232" w:lineRule="auto"/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naredni period</w:t>
            </w:r>
          </w:p>
          <w:p w14:paraId="0BEB4CBC" w14:textId="77777777" w:rsidR="00B06EB5" w:rsidRPr="001B7098" w:rsidRDefault="00B06EB5" w:rsidP="0068368C">
            <w:pPr>
              <w:spacing w:after="33" w:line="232" w:lineRule="auto"/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>sprovođenja</w:t>
            </w:r>
          </w:p>
          <w:p w14:paraId="5CEB8DAE" w14:textId="77777777" w:rsidR="00B06EB5" w:rsidRPr="001B7098" w:rsidRDefault="00B06EB5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6EB5" w:rsidRPr="001B7098" w14:paraId="55C60521" w14:textId="77777777" w:rsidTr="0093631A">
        <w:trPr>
          <w:trHeight w:val="406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3790E1" w14:textId="77777777" w:rsidR="0056318F" w:rsidRDefault="0056318F" w:rsidP="0086386D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56318F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>Zadatak 1.2.1.</w:t>
            </w:r>
          </w:p>
          <w:p w14:paraId="4F90C534" w14:textId="41BDEB3E" w:rsidR="00C407B8" w:rsidRPr="001B7098" w:rsidRDefault="0086386D" w:rsidP="0086386D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Podstaći lokalne samouprave </w:t>
            </w:r>
            <w:r w:rsidR="00C407B8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da revidiraju lokalne planove i identifikuju odgovarajuću uslugu za starija lica za kojom postoji najveća potreba u zajednici. </w:t>
            </w:r>
          </w:p>
          <w:p w14:paraId="7FEA36ED" w14:textId="77777777" w:rsidR="00C407B8" w:rsidRPr="001B7098" w:rsidRDefault="00C407B8" w:rsidP="00C407B8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74A1689" w14:textId="77777777" w:rsidR="00B06EB5" w:rsidRPr="001B7098" w:rsidRDefault="00B06EB5" w:rsidP="00D94A54">
            <w:pPr>
              <w:pStyle w:val="NoSpacing"/>
              <w:jc w:val="center"/>
              <w:rPr>
                <w:rFonts w:ascii="Arial Narrow" w:eastAsia="Arial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1A6233E" w14:textId="77777777" w:rsidR="00515D91" w:rsidRPr="001B7098" w:rsidRDefault="00515D91" w:rsidP="0086386D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2DA2B30D" w14:textId="77777777" w:rsidR="00B06EB5" w:rsidRPr="001B7098" w:rsidRDefault="00B06EB5" w:rsidP="000851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609" w14:textId="77777777" w:rsidR="0086386D" w:rsidRPr="001B7098" w:rsidRDefault="00CB76AC" w:rsidP="00C407B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J</w:t>
            </w:r>
            <w:r w:rsidR="00C407B8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LSU</w:t>
            </w:r>
          </w:p>
          <w:p w14:paraId="220EE8B8" w14:textId="77777777" w:rsidR="0086386D" w:rsidRPr="001B7098" w:rsidRDefault="0086386D" w:rsidP="00C407B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1029F54" w14:textId="77777777" w:rsidR="00C407B8" w:rsidRPr="001B7098" w:rsidRDefault="00C407B8" w:rsidP="00C407B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Parteneri</w:t>
            </w:r>
          </w:p>
          <w:p w14:paraId="4CA7341A" w14:textId="77777777" w:rsidR="00C407B8" w:rsidRPr="001B7098" w:rsidRDefault="00C407B8" w:rsidP="00C407B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ZSDZ</w:t>
            </w:r>
          </w:p>
          <w:p w14:paraId="4586BA70" w14:textId="77777777" w:rsidR="00C407B8" w:rsidRPr="001B7098" w:rsidRDefault="00C407B8" w:rsidP="00C407B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CSR</w:t>
            </w:r>
          </w:p>
          <w:p w14:paraId="5CAB313A" w14:textId="77777777" w:rsidR="00C407B8" w:rsidRPr="001B7098" w:rsidRDefault="00C407B8" w:rsidP="00C407B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OCD </w:t>
            </w:r>
          </w:p>
          <w:p w14:paraId="2E8C7668" w14:textId="77777777" w:rsidR="00B06EB5" w:rsidRPr="001B7098" w:rsidRDefault="00B06EB5" w:rsidP="0068368C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2AE" w14:textId="77777777" w:rsidR="00FA40CE" w:rsidRPr="001B7098" w:rsidRDefault="0021116E" w:rsidP="0021116E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06EB5" w:rsidRPr="001B7098">
              <w:rPr>
                <w:rFonts w:ascii="Arial Narrow" w:hAnsi="Arial Narrow"/>
                <w:sz w:val="20"/>
                <w:szCs w:val="20"/>
              </w:rPr>
              <w:t>2018</w:t>
            </w:r>
            <w:r w:rsidR="00FA40CE" w:rsidRPr="001B7098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4B5F150" w14:textId="77777777" w:rsidR="00B06EB5" w:rsidRPr="001B7098" w:rsidRDefault="00FA40CE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godina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7DAE" w14:textId="77777777" w:rsidR="00B06EB5" w:rsidRPr="001B7098" w:rsidRDefault="00C407B8" w:rsidP="0021116E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I</w:t>
            </w:r>
            <w:r w:rsidR="00516389" w:rsidRPr="001B7098">
              <w:rPr>
                <w:rFonts w:ascii="Arial Narrow" w:hAnsi="Arial Narrow" w:cs="Calibri"/>
                <w:sz w:val="20"/>
                <w:szCs w:val="20"/>
              </w:rPr>
              <w:t xml:space="preserve"> kvartal 2018.</w:t>
            </w:r>
            <w:r w:rsidR="00FA40CE" w:rsidRPr="001B7098">
              <w:rPr>
                <w:rFonts w:ascii="Arial Narrow" w:hAnsi="Arial Narrow" w:cs="Calibri"/>
                <w:sz w:val="20"/>
                <w:szCs w:val="20"/>
              </w:rPr>
              <w:t xml:space="preserve"> godne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B9D3A2D" w14:textId="77777777" w:rsidR="009D74F2" w:rsidRPr="001B7098" w:rsidRDefault="003A3EE4" w:rsidP="002111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098">
              <w:rPr>
                <w:rFonts w:ascii="Arial Narrow" w:hAnsi="Arial Narrow"/>
                <w:b/>
                <w:sz w:val="20"/>
                <w:szCs w:val="20"/>
              </w:rPr>
              <w:t>NIJE REALIZOVANO</w:t>
            </w:r>
          </w:p>
          <w:p w14:paraId="09CDB282" w14:textId="77777777" w:rsidR="0086386D" w:rsidRPr="001B7098" w:rsidRDefault="0086386D" w:rsidP="0086386D">
            <w:pPr>
              <w:ind w:left="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345EDD5" w14:textId="77777777" w:rsidR="00B06EB5" w:rsidRPr="001B7098" w:rsidRDefault="00B06EB5" w:rsidP="0065242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E98" w14:textId="77777777" w:rsidR="0086386D" w:rsidRPr="001B7098" w:rsidRDefault="00652426" w:rsidP="0065242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U opštinama Berane, </w:t>
            </w:r>
            <w:r w:rsidR="00F46994" w:rsidRPr="001B7098">
              <w:rPr>
                <w:rFonts w:ascii="Arial Narrow" w:hAnsi="Arial Narrow"/>
                <w:sz w:val="20"/>
                <w:szCs w:val="20"/>
              </w:rPr>
              <w:t xml:space="preserve">Bijelo Polje, </w:t>
            </w:r>
            <w:r w:rsidRPr="001B7098">
              <w:rPr>
                <w:rFonts w:ascii="Arial Narrow" w:hAnsi="Arial Narrow"/>
                <w:sz w:val="20"/>
                <w:szCs w:val="20"/>
              </w:rPr>
              <w:t>Kolašin, Kotor, Tivat i Herceg Novi formirane su radne grupe za revidiranje lokalnih planova i identifikaciju odgovarajućih  usluga za starija lica za kojom postoji najveća potreba u zajednici.</w:t>
            </w:r>
          </w:p>
          <w:p w14:paraId="54853B5E" w14:textId="77777777" w:rsidR="00652426" w:rsidRPr="001B7098" w:rsidRDefault="00652426" w:rsidP="0065242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643704C" w14:textId="77777777" w:rsidR="001A4D9B" w:rsidRPr="001B7098" w:rsidRDefault="00D93B95" w:rsidP="0065242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Aktivnost je planirana za 2020. godinu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37E3B5" w14:textId="77777777" w:rsidR="00B06EB5" w:rsidRPr="001B7098" w:rsidRDefault="00B06EB5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77743" w14:textId="77777777" w:rsidR="00B06EB5" w:rsidRPr="001B7098" w:rsidRDefault="00B06EB5" w:rsidP="0068368C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D62" w14:textId="77777777" w:rsidR="0080187D" w:rsidRPr="001B7098" w:rsidRDefault="0080187D" w:rsidP="0068368C">
            <w:pPr>
              <w:ind w:left="5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9CEFC7C" w14:textId="77777777" w:rsidR="00B06EB5" w:rsidRPr="001B7098" w:rsidRDefault="00B06EB5" w:rsidP="00C407B8">
            <w:pPr>
              <w:ind w:left="5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09E" w14:textId="77777777" w:rsidR="00790271" w:rsidRPr="001B7098" w:rsidRDefault="001B4C70" w:rsidP="0086386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Nastavak rada radne grupe</w:t>
            </w:r>
          </w:p>
          <w:p w14:paraId="1ABF42B6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6EF445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9DBEBA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3AAC03D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89D8F66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F92E81C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DF72E1" w14:textId="77777777" w:rsidR="00790271" w:rsidRPr="001B7098" w:rsidRDefault="00790271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47138E" w14:textId="77777777" w:rsidR="00790271" w:rsidRPr="001B7098" w:rsidRDefault="00790271" w:rsidP="00790271">
            <w:pPr>
              <w:ind w:left="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6EB5" w:rsidRPr="001B7098" w14:paraId="0C4040D6" w14:textId="77777777" w:rsidTr="0093631A">
        <w:trPr>
          <w:trHeight w:val="12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E4CB454" w14:textId="7FAEC298" w:rsidR="00FB33F8" w:rsidRDefault="00FB33F8" w:rsidP="005B0BDB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Aktivnost 1. </w:t>
            </w:r>
          </w:p>
          <w:p w14:paraId="28BF94F6" w14:textId="359E8B24" w:rsidR="00C407B8" w:rsidRPr="001B7098" w:rsidRDefault="00C407B8" w:rsidP="005B0BDB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Organizovanje sastanaka s predstavnicima lokalnih samouprava, s ciljem da se identifikuju zajednički interesi i potrebe starijih za uslugama koje se mogu obezbijediti na međuopštinskom nivou. </w:t>
            </w:r>
          </w:p>
          <w:p w14:paraId="58C27044" w14:textId="77777777" w:rsidR="00C407B8" w:rsidRPr="001B7098" w:rsidRDefault="00C407B8" w:rsidP="00C407B8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659C4CF" w14:textId="77777777" w:rsidR="00B06EB5" w:rsidRPr="001B7098" w:rsidRDefault="00B06EB5" w:rsidP="00B06EB5">
            <w:pPr>
              <w:ind w:left="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B49ED31" w14:textId="77777777" w:rsidR="0056318F" w:rsidRPr="0056318F" w:rsidRDefault="0056318F" w:rsidP="005631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318F">
              <w:rPr>
                <w:rFonts w:ascii="Arial Narrow" w:hAnsi="Arial Narrow"/>
                <w:sz w:val="20"/>
                <w:szCs w:val="20"/>
              </w:rPr>
              <w:t>Osnovan je i počeo sa radom Dom starih “Pljevlja” u Pljevljima za smještaj starih lica kapaciteta za 62 korisnika. U domu boravi trenutno 46 korisnika. Dom starih u prvoj godini rada postao prepoznatljiv po kvalitetu usluge smještaja koja ispunjava najveće standarde kada je ova usluga u pitanju.</w:t>
            </w:r>
          </w:p>
          <w:p w14:paraId="6E1D411F" w14:textId="77777777" w:rsidR="0056318F" w:rsidRPr="0056318F" w:rsidRDefault="0056318F" w:rsidP="005631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318F">
              <w:rPr>
                <w:rFonts w:ascii="Arial Narrow" w:hAnsi="Arial Narrow"/>
                <w:sz w:val="20"/>
                <w:szCs w:val="20"/>
              </w:rPr>
              <w:t xml:space="preserve">Sa  jedinicama lokalnih samouprava su </w:t>
            </w:r>
            <w:r w:rsidRPr="0056318F">
              <w:rPr>
                <w:rFonts w:ascii="Arial Narrow" w:hAnsi="Arial Narrow"/>
                <w:sz w:val="20"/>
                <w:szCs w:val="20"/>
              </w:rPr>
              <w:lastRenderedPageBreak/>
              <w:t>organizovani sastanci i identifikovani su zajednički interesi da se obezbijede usluge prihvatilišta-skloništa za beskućnike u Glavnom gradu Podgorica i opštini Kotor. Uspostavljena je usluga prihvatilišta- skloništa za beskućnike. U Glavnom gradu i opštini Kotor u mjestu Risan uspostavljena je usluga prihvatilišta za beskućnike</w:t>
            </w:r>
          </w:p>
          <w:p w14:paraId="735837AC" w14:textId="77777777" w:rsidR="0056318F" w:rsidRPr="0056318F" w:rsidRDefault="0056318F" w:rsidP="005631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318F">
              <w:rPr>
                <w:rFonts w:ascii="Arial Narrow" w:hAnsi="Arial Narrow"/>
                <w:sz w:val="20"/>
                <w:szCs w:val="20"/>
              </w:rPr>
              <w:t xml:space="preserve"> na teritoriji Crne Gore koju je tokom 2018. godine koristilo 13 starijih lica. </w:t>
            </w:r>
          </w:p>
          <w:p w14:paraId="29644E08" w14:textId="1A5CB39A" w:rsidR="00B06EB5" w:rsidRPr="001B7098" w:rsidRDefault="0056318F" w:rsidP="005631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318F">
              <w:rPr>
                <w:rFonts w:ascii="Arial Narrow" w:hAnsi="Arial Narrow"/>
                <w:sz w:val="20"/>
                <w:szCs w:val="20"/>
              </w:rPr>
              <w:t>U opštini Nikšić uspostavljena je usluga SOS telefon koja je namijenjena svim starijim licima u Crnoj Gori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419" w14:textId="77777777" w:rsidR="00C632EF" w:rsidRPr="001B7098" w:rsidRDefault="00C632EF" w:rsidP="00C632EF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>MRSS</w:t>
            </w:r>
          </w:p>
          <w:p w14:paraId="4496C8BB" w14:textId="77777777" w:rsidR="00C632EF" w:rsidRPr="001B7098" w:rsidRDefault="00C632EF" w:rsidP="00C632EF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79F89DE" w14:textId="77777777" w:rsidR="00C632EF" w:rsidRPr="001B7098" w:rsidRDefault="00C632EF" w:rsidP="00C632EF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Partneri:</w:t>
            </w:r>
          </w:p>
          <w:p w14:paraId="6E7904FA" w14:textId="77777777" w:rsidR="00C632EF" w:rsidRPr="001B7098" w:rsidRDefault="00C632EF" w:rsidP="00C632EF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ZSDZ</w:t>
            </w:r>
          </w:p>
          <w:p w14:paraId="33C0EA46" w14:textId="77777777" w:rsidR="00C632EF" w:rsidRPr="001B7098" w:rsidRDefault="0086386D" w:rsidP="00C632EF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J</w:t>
            </w:r>
            <w:r w:rsidR="00C632EF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LSU</w:t>
            </w:r>
          </w:p>
          <w:p w14:paraId="0AE85839" w14:textId="77777777" w:rsidR="00C632EF" w:rsidRPr="001B7098" w:rsidRDefault="00C632EF" w:rsidP="00C632EF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CSR</w:t>
            </w:r>
          </w:p>
          <w:p w14:paraId="0E8D3F8D" w14:textId="77777777" w:rsidR="00B06EB5" w:rsidRPr="001B7098" w:rsidRDefault="00C632EF" w:rsidP="0086386D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OCD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A94" w14:textId="77777777" w:rsidR="00B06EB5" w:rsidRPr="001B7098" w:rsidRDefault="0021116E" w:rsidP="0021116E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32EF" w:rsidRPr="001B7098">
              <w:rPr>
                <w:rFonts w:ascii="Arial Narrow" w:hAnsi="Arial Narrow"/>
                <w:sz w:val="20"/>
                <w:szCs w:val="20"/>
              </w:rPr>
              <w:t>2018.</w:t>
            </w:r>
          </w:p>
          <w:p w14:paraId="34277F1C" w14:textId="77777777" w:rsidR="00FA40CE" w:rsidRPr="001B7098" w:rsidRDefault="00FA40CE" w:rsidP="0068368C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BDD" w14:textId="77777777" w:rsidR="00B06EB5" w:rsidRPr="001B7098" w:rsidRDefault="00C632EF" w:rsidP="002111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U kontinuitetu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43FB7F" w14:textId="77777777" w:rsidR="0056318F" w:rsidRDefault="0056318F" w:rsidP="0021116E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4539D31" w14:textId="725266F0" w:rsidR="00C632EF" w:rsidRPr="0056318F" w:rsidRDefault="0056318F" w:rsidP="0021116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631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DJELIMIČNO </w:t>
            </w:r>
            <w:r w:rsidR="00C632EF" w:rsidRPr="0056318F">
              <w:rPr>
                <w:rFonts w:ascii="Arial Narrow" w:hAnsi="Arial Narrow"/>
                <w:b/>
                <w:sz w:val="20"/>
                <w:szCs w:val="20"/>
              </w:rPr>
              <w:t>REALIZOVANO</w:t>
            </w:r>
          </w:p>
          <w:p w14:paraId="26C24DD3" w14:textId="77777777" w:rsidR="0086386D" w:rsidRPr="001B7098" w:rsidRDefault="0086386D" w:rsidP="0086386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7F796E2" w14:textId="373E03D0" w:rsidR="00265719" w:rsidRPr="001B7098" w:rsidRDefault="00265719" w:rsidP="00BE57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06429CE" w14:textId="77777777" w:rsidR="000A4D2E" w:rsidRPr="001B7098" w:rsidRDefault="000A4D2E" w:rsidP="00BE57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DA4852D" w14:textId="77777777" w:rsidR="003E5F5D" w:rsidRPr="001B7098" w:rsidRDefault="003E5F5D" w:rsidP="00D93B9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D1CF" w14:textId="77777777" w:rsidR="00B06EB5" w:rsidRPr="001B7098" w:rsidRDefault="00B06EB5" w:rsidP="0068368C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9EDED8" w14:textId="77777777" w:rsidR="00B06EB5" w:rsidRPr="001B7098" w:rsidRDefault="00B06EB5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2D7ECD8" w14:textId="77777777" w:rsidR="00B06EB5" w:rsidRPr="001B7098" w:rsidRDefault="00B06EB5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A5F549" w14:textId="77777777" w:rsidR="00B06EB5" w:rsidRPr="001B7098" w:rsidRDefault="0093631A" w:rsidP="0093631A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500,00 eura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AB1" w14:textId="77777777" w:rsidR="00B06EB5" w:rsidRPr="001B7098" w:rsidRDefault="00B06EB5" w:rsidP="0068368C">
            <w:pPr>
              <w:ind w:left="5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04127B" w14:textId="77777777" w:rsidR="00F46994" w:rsidRPr="001B7098" w:rsidRDefault="00245206" w:rsidP="0068368C">
            <w:pPr>
              <w:ind w:left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  <w:p w14:paraId="0C45CBC8" w14:textId="77777777" w:rsidR="00F46994" w:rsidRPr="001B7098" w:rsidRDefault="00F46994" w:rsidP="00F4699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A77BFD" w14:textId="77777777" w:rsidR="00F46994" w:rsidRPr="001B7098" w:rsidRDefault="00F46994" w:rsidP="00F4699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4C8BEC" w14:textId="77777777" w:rsidR="00372AB3" w:rsidRPr="001B7098" w:rsidRDefault="00372AB3" w:rsidP="00F4699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60B" w14:textId="40B7FA8C" w:rsidR="00FC564A" w:rsidRPr="001B7098" w:rsidRDefault="00EC3842" w:rsidP="00FC56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Potrebno je nastaviti sa uspostavljanjem usluga za starije na međuopštinskom nivou</w:t>
            </w:r>
          </w:p>
        </w:tc>
      </w:tr>
    </w:tbl>
    <w:tbl>
      <w:tblPr>
        <w:tblpPr w:leftFromText="180" w:rightFromText="180" w:vertAnchor="text" w:horzAnchor="margin" w:tblpX="-190" w:tblpY="47"/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0"/>
      </w:tblGrid>
      <w:tr w:rsidR="00032D59" w:rsidRPr="00972544" w14:paraId="501959DA" w14:textId="77777777" w:rsidTr="00515D91">
        <w:trPr>
          <w:trHeight w:val="112"/>
        </w:trPr>
        <w:tc>
          <w:tcPr>
            <w:tcW w:w="14080" w:type="dxa"/>
          </w:tcPr>
          <w:p w14:paraId="58D3B15F" w14:textId="77777777" w:rsidR="00032D59" w:rsidRPr="00972544" w:rsidRDefault="00CD36AB" w:rsidP="0097254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972544">
              <w:rPr>
                <w:rFonts w:ascii="Arial Narrow" w:eastAsia="Arial" w:hAnsi="Arial Narrow"/>
                <w:b/>
                <w:sz w:val="20"/>
                <w:szCs w:val="20"/>
              </w:rPr>
              <w:lastRenderedPageBreak/>
              <w:t xml:space="preserve">Mjera </w:t>
            </w:r>
            <w:r w:rsidR="00D93B95" w:rsidRPr="00972544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1.3. Unaprijediti multisektorske usluge za starije u lokalnim samoupravama</w:t>
            </w:r>
          </w:p>
          <w:p w14:paraId="2B93A919" w14:textId="77777777" w:rsidR="00972544" w:rsidRPr="00972544" w:rsidRDefault="00972544" w:rsidP="0097254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2544">
              <w:rPr>
                <w:rFonts w:ascii="Arial Narrow" w:hAnsi="Arial Narrow"/>
                <w:b/>
                <w:sz w:val="20"/>
                <w:szCs w:val="20"/>
              </w:rPr>
              <w:t>Indikatori za realizaciju mjere</w:t>
            </w:r>
          </w:p>
          <w:p w14:paraId="5ACB0051" w14:textId="77777777" w:rsidR="00972544" w:rsidRPr="00972544" w:rsidRDefault="00972544" w:rsidP="0097254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2544">
              <w:rPr>
                <w:rFonts w:ascii="Arial Narrow" w:hAnsi="Arial Narrow"/>
                <w:b/>
                <w:sz w:val="20"/>
                <w:szCs w:val="20"/>
              </w:rPr>
              <w:t xml:space="preserve">Broj multisektorskih usluga za starije u lokalnim samoupravama; </w:t>
            </w:r>
          </w:p>
          <w:p w14:paraId="463A92AA" w14:textId="6FDDEEBD" w:rsidR="00FB33F8" w:rsidRPr="00972544" w:rsidRDefault="00972544" w:rsidP="0097254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72544">
              <w:rPr>
                <w:rFonts w:ascii="Arial Narrow" w:hAnsi="Arial Narrow"/>
                <w:b/>
                <w:sz w:val="20"/>
                <w:szCs w:val="20"/>
              </w:rPr>
              <w:t>Broj korisnika multisektorskih usluga za starije u lokalnim samoupravama</w:t>
            </w:r>
          </w:p>
        </w:tc>
      </w:tr>
    </w:tbl>
    <w:tbl>
      <w:tblPr>
        <w:tblStyle w:val="TableGrid"/>
        <w:tblW w:w="14177" w:type="dxa"/>
        <w:tblInd w:w="-322" w:type="dxa"/>
        <w:tblLayout w:type="fixed"/>
        <w:tblCellMar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2294"/>
        <w:gridCol w:w="6"/>
        <w:gridCol w:w="1612"/>
        <w:gridCol w:w="8"/>
        <w:gridCol w:w="984"/>
        <w:gridCol w:w="9"/>
        <w:gridCol w:w="801"/>
        <w:gridCol w:w="9"/>
        <w:gridCol w:w="1161"/>
        <w:gridCol w:w="10"/>
        <w:gridCol w:w="2330"/>
        <w:gridCol w:w="14"/>
        <w:gridCol w:w="1516"/>
        <w:gridCol w:w="16"/>
        <w:gridCol w:w="636"/>
        <w:gridCol w:w="789"/>
        <w:gridCol w:w="991"/>
        <w:gridCol w:w="991"/>
      </w:tblGrid>
      <w:tr w:rsidR="001228E0" w:rsidRPr="00972544" w14:paraId="31686BCF" w14:textId="77777777" w:rsidTr="001C0D7C">
        <w:trPr>
          <w:trHeight w:val="1967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A265BE" w14:textId="5625E1FE" w:rsidR="00FB33F8" w:rsidRPr="00972544" w:rsidRDefault="00FB33F8" w:rsidP="00D93B9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Zadatak 1.3.1 </w:t>
            </w:r>
          </w:p>
          <w:p w14:paraId="7798CEB8" w14:textId="4CBA7EE1" w:rsidR="00D93B95" w:rsidRPr="00972544" w:rsidRDefault="00D93B95" w:rsidP="00D93B9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Razviti modele memoranduma o saradnji i programa multisektorskih usluga za starije u lokalnim samoupravama.</w:t>
            </w:r>
          </w:p>
          <w:p w14:paraId="3C3F5078" w14:textId="77777777" w:rsidR="00B911F7" w:rsidRPr="00972544" w:rsidRDefault="00B911F7" w:rsidP="00A55C7E">
            <w:pPr>
              <w:ind w:left="3" w:right="3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6DF5037" w14:textId="195418F3" w:rsidR="00B911F7" w:rsidRPr="00972544" w:rsidRDefault="00FB33F8" w:rsidP="00515D9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2544">
              <w:rPr>
                <w:rFonts w:ascii="Arial Narrow" w:hAnsi="Arial Narrow"/>
                <w:sz w:val="20"/>
                <w:szCs w:val="20"/>
              </w:rPr>
              <w:t>Potpisano je 12 memoranduma u opštinama Rožaje, Danilovgrad, Berane, Mojkovac, Plav i Prijestonici Cetinje između centara za socijalni rad sa osnovnim školama i domovima zdravlja na teritoriji navedenih opština. Predmet memoranudma je pružanje multisektorskih usluga iz oblasti socijalne, zdravstvene zaštite i obrazovanja.  Ove multisektorske usluge koristi 90 starijih korisnika.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4AB" w14:textId="77777777" w:rsidR="00D93B95" w:rsidRPr="00972544" w:rsidRDefault="00D93B95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MRSS </w:t>
            </w:r>
          </w:p>
          <w:p w14:paraId="6AF8232B" w14:textId="77777777" w:rsidR="00D93B95" w:rsidRPr="00972544" w:rsidRDefault="00D93B95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C6A1AA9" w14:textId="77777777" w:rsidR="00D93B95" w:rsidRPr="00972544" w:rsidRDefault="00D93B95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Partneri: </w:t>
            </w:r>
          </w:p>
          <w:p w14:paraId="1D8DB0EB" w14:textId="77777777" w:rsidR="00D93B95" w:rsidRPr="00972544" w:rsidRDefault="00D93B95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ZSDZ</w:t>
            </w:r>
          </w:p>
          <w:p w14:paraId="5FC8F3F2" w14:textId="77777777" w:rsidR="00D93B95" w:rsidRPr="00972544" w:rsidRDefault="00D93B95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MZ</w:t>
            </w:r>
          </w:p>
          <w:p w14:paraId="3B437D2E" w14:textId="77777777" w:rsidR="00D93B95" w:rsidRPr="00972544" w:rsidRDefault="00D93B95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MPS</w:t>
            </w:r>
          </w:p>
          <w:p w14:paraId="272627A0" w14:textId="77777777" w:rsidR="00D93B95" w:rsidRPr="00972544" w:rsidRDefault="00515D91" w:rsidP="00D93B95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J</w:t>
            </w:r>
            <w:r w:rsidR="00D93B95"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LSU</w:t>
            </w:r>
          </w:p>
          <w:p w14:paraId="7DCAFDC3" w14:textId="77777777" w:rsidR="00B911F7" w:rsidRPr="00972544" w:rsidRDefault="00B911F7" w:rsidP="00A55C7E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761D78" w14:textId="77777777" w:rsidR="00AC2EBF" w:rsidRPr="00972544" w:rsidRDefault="0021116E" w:rsidP="0021116E">
            <w:pPr>
              <w:spacing w:after="36" w:line="232" w:lineRule="auto"/>
              <w:rPr>
                <w:rFonts w:ascii="Arial Narrow" w:eastAsia="Arial" w:hAnsi="Arial Narrow"/>
                <w:sz w:val="20"/>
                <w:szCs w:val="20"/>
              </w:rPr>
            </w:pPr>
            <w:r w:rsidRPr="00972544">
              <w:rPr>
                <w:rFonts w:ascii="Arial Narrow" w:eastAsia="Arial" w:hAnsi="Arial Narrow"/>
                <w:sz w:val="20"/>
                <w:szCs w:val="20"/>
              </w:rPr>
              <w:t xml:space="preserve"> </w:t>
            </w:r>
            <w:r w:rsidR="00B911F7" w:rsidRPr="00972544">
              <w:rPr>
                <w:rFonts w:ascii="Arial Narrow" w:eastAsia="Arial" w:hAnsi="Arial Narrow"/>
                <w:sz w:val="20"/>
                <w:szCs w:val="20"/>
              </w:rPr>
              <w:t>2018.</w:t>
            </w:r>
          </w:p>
          <w:p w14:paraId="215579B5" w14:textId="77777777" w:rsidR="00AC2EBF" w:rsidRPr="00972544" w:rsidRDefault="00FE5896" w:rsidP="00AC2EBF">
            <w:pPr>
              <w:spacing w:after="36" w:line="232" w:lineRule="auto"/>
              <w:rPr>
                <w:rFonts w:ascii="Arial Narrow" w:eastAsia="Arial" w:hAnsi="Arial Narrow"/>
                <w:sz w:val="20"/>
                <w:szCs w:val="20"/>
              </w:rPr>
            </w:pPr>
            <w:r w:rsidRPr="00972544">
              <w:rPr>
                <w:rFonts w:ascii="Arial Narrow" w:eastAsia="Arial" w:hAnsi="Arial Narrow"/>
                <w:sz w:val="20"/>
                <w:szCs w:val="20"/>
              </w:rPr>
              <w:t>g</w:t>
            </w:r>
            <w:r w:rsidR="00AC2EBF" w:rsidRPr="00972544">
              <w:rPr>
                <w:rFonts w:ascii="Arial Narrow" w:eastAsia="Arial" w:hAnsi="Arial Narrow"/>
                <w:sz w:val="20"/>
                <w:szCs w:val="20"/>
              </w:rPr>
              <w:t>odina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2AEAFF" w14:textId="77777777" w:rsidR="00515D91" w:rsidRPr="00972544" w:rsidRDefault="00D93B95" w:rsidP="0021116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U</w:t>
            </w:r>
          </w:p>
          <w:p w14:paraId="74861518" w14:textId="77777777" w:rsidR="00B911F7" w:rsidRPr="00972544" w:rsidRDefault="00D93B95" w:rsidP="0021116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kontinuitetu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595B43" w14:textId="49B53086" w:rsidR="00FB33F8" w:rsidRPr="00972544" w:rsidRDefault="00FB33F8" w:rsidP="00FB33F8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2544">
              <w:rPr>
                <w:rFonts w:ascii="Arial Narrow" w:hAnsi="Arial Narrow"/>
                <w:b/>
                <w:sz w:val="20"/>
                <w:szCs w:val="20"/>
              </w:rPr>
              <w:t>DJELIMIČNO REALIZOVANO</w:t>
            </w:r>
          </w:p>
          <w:p w14:paraId="2F0F1E57" w14:textId="77777777" w:rsidR="00FB33F8" w:rsidRPr="00972544" w:rsidRDefault="00FB33F8" w:rsidP="00515D91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3ABEF3" w14:textId="4FCA0735" w:rsidR="00D93B95" w:rsidRPr="00972544" w:rsidRDefault="00D93B95" w:rsidP="00515D91">
            <w:pPr>
              <w:pStyle w:val="NoSpacing"/>
              <w:jc w:val="both"/>
              <w:rPr>
                <w:rFonts w:ascii="Arial Narrow" w:hAnsi="Arial Narrow"/>
                <w:color w:val="92D05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61C" w14:textId="77777777" w:rsidR="00B911F7" w:rsidRPr="00972544" w:rsidRDefault="00B911F7" w:rsidP="00A55C7E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01DE1" w14:textId="77777777" w:rsidR="00B911F7" w:rsidRPr="00972544" w:rsidRDefault="00B911F7" w:rsidP="00A55C7E">
            <w:pPr>
              <w:spacing w:after="33" w:line="233" w:lineRule="auto"/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C712F0" w14:textId="77777777" w:rsidR="00B911F7" w:rsidRPr="00972544" w:rsidRDefault="00B83377" w:rsidP="00B83377">
            <w:pPr>
              <w:rPr>
                <w:rFonts w:ascii="Arial Narrow" w:hAnsi="Arial Narrow"/>
                <w:sz w:val="20"/>
                <w:szCs w:val="20"/>
              </w:rPr>
            </w:pPr>
            <w:r w:rsidRPr="00972544">
              <w:rPr>
                <w:rFonts w:ascii="Arial" w:hAnsi="Arial" w:cs="Arial"/>
                <w:sz w:val="20"/>
                <w:szCs w:val="20"/>
                <w:lang w:val="sr-Latn-RS"/>
              </w:rPr>
              <w:t>1.000,00 eura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EA2" w14:textId="77777777" w:rsidR="00B911F7" w:rsidRPr="00972544" w:rsidRDefault="00245206" w:rsidP="00D93B95">
            <w:pPr>
              <w:ind w:left="5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2544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E3A" w14:textId="4FF672A6" w:rsidR="00B911F7" w:rsidRPr="00972544" w:rsidRDefault="002B2179" w:rsidP="00A55C7E">
            <w:pPr>
              <w:spacing w:after="33" w:line="232" w:lineRule="auto"/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Potrebno je nastaviti aktivnosti na potpisivanju </w:t>
            </w:r>
            <w:r w:rsidRPr="00972544">
              <w:rPr>
                <w:rFonts w:ascii="Arial Narrow" w:hAnsi="Arial Narrow" w:cs="Arial"/>
                <w:sz w:val="20"/>
                <w:szCs w:val="20"/>
                <w:lang w:val="sr-Latn-RS"/>
              </w:rPr>
              <w:t>memoranduma o saradnji i programa multisektorskih usluga za starije u lokalnim samoupravama.</w:t>
            </w:r>
          </w:p>
        </w:tc>
      </w:tr>
      <w:tr w:rsidR="001228E0" w:rsidRPr="001B7098" w14:paraId="087C50F3" w14:textId="77777777" w:rsidTr="005851D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14177" w:type="dxa"/>
            <w:gridSpan w:val="18"/>
          </w:tcPr>
          <w:p w14:paraId="340D9790" w14:textId="77777777" w:rsidR="00504677" w:rsidRPr="001B7098" w:rsidRDefault="00504677" w:rsidP="0095682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228E0" w:rsidRPr="001B7098" w14:paraId="651FCC1F" w14:textId="77777777" w:rsidTr="00961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14177" w:type="dxa"/>
            <w:gridSpan w:val="18"/>
          </w:tcPr>
          <w:p w14:paraId="243A2164" w14:textId="722A0859" w:rsidR="001552A0" w:rsidRDefault="005851DC" w:rsidP="009619D7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 xml:space="preserve">Mjera 1.4. Unaprijediti obezbjeđenje usluga socijalne zaštite starijih kroz podsticanje organizacija, preduzetnika, privrednih društava i fizičkih lica da pružaju usluge. </w:t>
            </w:r>
          </w:p>
          <w:p w14:paraId="1DB2FABA" w14:textId="77777777" w:rsidR="001552A0" w:rsidRPr="001552A0" w:rsidRDefault="001552A0" w:rsidP="001552A0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552A0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Indikatori za realizaciju mjere: </w:t>
            </w:r>
          </w:p>
          <w:p w14:paraId="76497B39" w14:textId="77777777" w:rsidR="001552A0" w:rsidRPr="001552A0" w:rsidRDefault="001552A0" w:rsidP="001552A0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C0928BF" w14:textId="77777777" w:rsidR="001552A0" w:rsidRPr="001552A0" w:rsidRDefault="001552A0" w:rsidP="001552A0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552A0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Broj organizacija civilnog društva koje pružaju usluge socijalne zaštite starijim; </w:t>
            </w:r>
          </w:p>
          <w:p w14:paraId="518F2176" w14:textId="066D2EF0" w:rsidR="001228E0" w:rsidRPr="001552A0" w:rsidRDefault="001552A0" w:rsidP="001552A0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552A0">
              <w:rPr>
                <w:rFonts w:ascii="Arial Narrow" w:hAnsi="Arial Narrow" w:cs="Arial"/>
                <w:sz w:val="20"/>
                <w:szCs w:val="20"/>
                <w:lang w:val="sr-Latn-RS"/>
              </w:rPr>
              <w:t>Broj privatnih preduzetnika koji pružaju usluge socijalne zaštite.</w:t>
            </w:r>
          </w:p>
        </w:tc>
      </w:tr>
      <w:tr w:rsidR="00A55C7E" w:rsidRPr="001B7098" w14:paraId="623978A3" w14:textId="77777777" w:rsidTr="001C0D7C">
        <w:trPr>
          <w:trHeight w:val="370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E6B674" w14:textId="7553EFB1" w:rsidR="00A55C7E" w:rsidRPr="001B7098" w:rsidRDefault="001552A0" w:rsidP="002E366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Aktivnost 1: </w:t>
            </w:r>
            <w:r w:rsidR="005851DC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Mapirati usluge za starije  koje pružaju organizacije, preduzetnici, privredna društva i fizička lica s ciljem da se unaprijedi planiranje i identifikuju potrebe i prioriteti za održivo finansiranje ovih usluga iz sredstava javnih prihoda.</w:t>
            </w:r>
          </w:p>
          <w:p w14:paraId="20F236EA" w14:textId="77777777" w:rsidR="005851DC" w:rsidRPr="001B7098" w:rsidRDefault="005851DC" w:rsidP="005851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E54A2F" w14:textId="1AA3C49A" w:rsidR="001552A0" w:rsidRPr="001552A0" w:rsidRDefault="001552A0" w:rsidP="001552A0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 w:eastAsia="en-US"/>
              </w:rPr>
            </w:pPr>
            <w:r w:rsidRPr="001552A0">
              <w:rPr>
                <w:rFonts w:ascii="Arial Narrow" w:eastAsia="Times New Roman" w:hAnsi="Arial Narrow" w:cs="Times New Roman"/>
                <w:sz w:val="20"/>
                <w:szCs w:val="20"/>
                <w:lang w:val="pl-PL" w:eastAsia="en-US"/>
              </w:rPr>
              <w:t xml:space="preserve">U jedinicama lokalnih samouprava mapirane su usluge iz oblasti socijalne zaštite koje je pružalo  49 </w:t>
            </w:r>
            <w:r w:rsidR="00280D86">
              <w:rPr>
                <w:rFonts w:ascii="Arial Narrow" w:eastAsia="Times New Roman" w:hAnsi="Arial Narrow" w:cs="Times New Roman"/>
                <w:sz w:val="20"/>
                <w:szCs w:val="20"/>
                <w:lang w:val="pl-PL" w:eastAsia="en-US"/>
              </w:rPr>
              <w:t>organizacija, javnih ustanova i preduzetnik</w:t>
            </w:r>
            <w:r w:rsidRPr="001552A0">
              <w:rPr>
                <w:rFonts w:ascii="Arial Narrow" w:eastAsia="Times New Roman" w:hAnsi="Arial Narrow" w:cs="Times New Roman"/>
                <w:sz w:val="20"/>
                <w:szCs w:val="20"/>
                <w:lang w:val="pl-PL" w:eastAsia="en-US"/>
              </w:rPr>
              <w:t xml:space="preserve">. Od toga </w:t>
            </w:r>
            <w:r w:rsidR="00280D86">
              <w:rPr>
                <w:rFonts w:ascii="Arial Narrow" w:eastAsia="Times New Roman" w:hAnsi="Arial Narrow" w:cs="Times New Roman"/>
                <w:sz w:val="20"/>
                <w:szCs w:val="20"/>
                <w:lang w:val="pl-PL" w:eastAsia="en-US"/>
              </w:rPr>
              <w:t xml:space="preserve">je </w:t>
            </w:r>
            <w:r w:rsidRPr="001552A0">
              <w:rPr>
                <w:rFonts w:ascii="Arial Narrow" w:eastAsia="Times New Roman" w:hAnsi="Arial Narrow" w:cs="Times New Roman"/>
                <w:sz w:val="20"/>
                <w:szCs w:val="20"/>
                <w:lang w:val="pl-PL" w:eastAsia="en-US"/>
              </w:rPr>
              <w:t>20 iz nevladinog sektora, 16 su javne ustanove, 12 Crveni krst i jedan preduzetnik.</w:t>
            </w:r>
          </w:p>
          <w:p w14:paraId="60754629" w14:textId="575BE70E" w:rsidR="00A55C7E" w:rsidRPr="001B7098" w:rsidRDefault="001552A0" w:rsidP="001552A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52A0">
              <w:rPr>
                <w:rFonts w:ascii="Arial Narrow" w:eastAsiaTheme="minorHAnsi" w:hAnsi="Arial Narrow"/>
                <w:sz w:val="20"/>
                <w:szCs w:val="20"/>
                <w:lang w:val="pl-PL" w:eastAsia="en-US"/>
              </w:rPr>
              <w:t>Usluge koje se pružaju su usluge smještaja podrške za život u zajednici, savjetodavno-terapijske i socijalno edukativne i druge usluge.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97A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MRSS</w:t>
            </w:r>
          </w:p>
          <w:p w14:paraId="4F6DE3FC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5D009E5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Partneri:</w:t>
            </w:r>
          </w:p>
          <w:p w14:paraId="59187DBE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ZSDZ</w:t>
            </w:r>
          </w:p>
          <w:p w14:paraId="1B9CBCEA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LSU</w:t>
            </w:r>
          </w:p>
          <w:p w14:paraId="67081D25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OCD</w:t>
            </w:r>
          </w:p>
          <w:p w14:paraId="3D5300DD" w14:textId="77777777" w:rsidR="005851DC" w:rsidRPr="001B7098" w:rsidRDefault="005851DC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454F1C2" w14:textId="77777777" w:rsidR="00A55C7E" w:rsidRPr="001B7098" w:rsidRDefault="00A55C7E" w:rsidP="00A55C7E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39CB604A" w14:textId="77777777" w:rsidR="005851DC" w:rsidRPr="001B7098" w:rsidRDefault="005851DC" w:rsidP="00A55C7E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4A39D54B" w14:textId="77777777" w:rsidR="005851DC" w:rsidRPr="001B7098" w:rsidRDefault="005851DC" w:rsidP="00A55C7E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27B872FE" w14:textId="77777777" w:rsidR="005851DC" w:rsidRPr="001B7098" w:rsidRDefault="005851DC" w:rsidP="00A55C7E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6A203E75" w14:textId="77777777" w:rsidR="005851DC" w:rsidRPr="001B7098" w:rsidRDefault="005851DC" w:rsidP="00A55C7E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208F394" w14:textId="77777777" w:rsidR="005851DC" w:rsidRPr="001B7098" w:rsidRDefault="005851DC" w:rsidP="00A55C7E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C75763E" w14:textId="77777777" w:rsidR="005851DC" w:rsidRPr="001B7098" w:rsidRDefault="005851DC" w:rsidP="005851DC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D92" w14:textId="77777777" w:rsidR="00A55C7E" w:rsidRPr="001B7098" w:rsidRDefault="00B36613" w:rsidP="00B3661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A55C7E"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151D83BD" w14:textId="77777777" w:rsidR="005851DC" w:rsidRPr="001B7098" w:rsidRDefault="00AC2EBF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godina</w:t>
            </w:r>
          </w:p>
          <w:p w14:paraId="285397E5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29F6E271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F59D001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338DB717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EB5C997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F0396B2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47B919A2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23193624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193ED833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1AF8DD31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84A7146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3AE8676B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00D43750" w14:textId="77777777" w:rsidR="005851DC" w:rsidRPr="001B7098" w:rsidRDefault="005851DC" w:rsidP="00A55C7E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775" w14:textId="77777777" w:rsidR="009619D7" w:rsidRPr="001B7098" w:rsidRDefault="005851DC" w:rsidP="00B36613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IV</w:t>
            </w:r>
            <w:r w:rsidR="009619D7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kvartal   2018.</w:t>
            </w:r>
          </w:p>
          <w:p w14:paraId="76714176" w14:textId="77777777" w:rsidR="00A55C7E" w:rsidRPr="001B7098" w:rsidRDefault="009619D7" w:rsidP="009619D7">
            <w:pPr>
              <w:ind w:left="1"/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g</w:t>
            </w:r>
            <w:r w:rsidR="005851DC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odine</w:t>
            </w:r>
          </w:p>
          <w:p w14:paraId="71E94EFD" w14:textId="77777777" w:rsidR="005851DC" w:rsidRPr="001B7098" w:rsidRDefault="005851DC" w:rsidP="009619D7">
            <w:pPr>
              <w:ind w:left="1"/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E883B52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B58728E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B2FB383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006813B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049889B5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AE78CFD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018B481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ED19699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298B4E57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0492284" w14:textId="77777777" w:rsidR="005851DC" w:rsidRPr="001B7098" w:rsidRDefault="005851DC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BE03A8" w14:textId="77777777" w:rsidR="00504677" w:rsidRPr="001B7098" w:rsidRDefault="00504677" w:rsidP="0021116E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hAnsi="Arial Narrow"/>
                <w:b/>
                <w:sz w:val="20"/>
                <w:szCs w:val="20"/>
                <w:lang w:val="pl-PL"/>
              </w:rPr>
              <w:t>REALIZOVANO</w:t>
            </w:r>
          </w:p>
          <w:p w14:paraId="2C3A8CDB" w14:textId="242F1750" w:rsidR="00504677" w:rsidRPr="001B7098" w:rsidRDefault="00504677" w:rsidP="0021116E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3BA" w14:textId="77777777" w:rsidR="00A55C7E" w:rsidRPr="001B7098" w:rsidRDefault="00A55C7E" w:rsidP="00A55C7E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  <w:p w14:paraId="28DC4C11" w14:textId="77777777" w:rsidR="00A55C7E" w:rsidRPr="001B7098" w:rsidRDefault="00A55C7E" w:rsidP="00A55C7E">
            <w:pPr>
              <w:ind w:left="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5EE552" w14:textId="77777777" w:rsidR="00A55C7E" w:rsidRPr="001B7098" w:rsidRDefault="00A55C7E" w:rsidP="00A55C7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9036A9" w14:textId="77777777" w:rsidR="00A55C7E" w:rsidRPr="001B7098" w:rsidRDefault="00874913" w:rsidP="00874913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500,00 eura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9E4" w14:textId="77777777" w:rsidR="00A55C7E" w:rsidRPr="001B7098" w:rsidRDefault="00245206" w:rsidP="00A55C7E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  <w:p w14:paraId="39BB6805" w14:textId="77777777" w:rsidR="00A55C7E" w:rsidRPr="001B7098" w:rsidRDefault="00A55C7E" w:rsidP="00A55C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9A3" w14:textId="77777777" w:rsidR="00A55C7E" w:rsidRPr="001B7098" w:rsidRDefault="00A55C7E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85A98B" w14:textId="325370BF" w:rsidR="005851DC" w:rsidRPr="001B7098" w:rsidRDefault="002B2179" w:rsidP="00A55C7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Potrebno je nastaviti sa mapiranjem usluga </w:t>
            </w: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za starije  koje pružaju organizacije, preduzetnici, privredna društva i fizička lica s ciljem da se unaprijedi planiranje i identifikuju potrebe i prioriteti za održivo finansiranje ovih usluga iz sredstava javnih prihoda.</w:t>
            </w:r>
          </w:p>
          <w:p w14:paraId="34C5FF7B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E6DE30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E69C5E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C68C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12C133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78AA149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C5A4C9A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F399D0B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4A7475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626E97" w14:textId="77777777" w:rsidR="005851DC" w:rsidRPr="001B7098" w:rsidRDefault="005851DC" w:rsidP="00A55C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5AA8" w:rsidRPr="001B7098" w14:paraId="7529C058" w14:textId="77777777" w:rsidTr="001C0D7C">
        <w:trPr>
          <w:trHeight w:val="5278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D5E0A0" w14:textId="45060140" w:rsidR="00D95AA8" w:rsidRPr="001B7098" w:rsidRDefault="001552A0" w:rsidP="005851DC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>Aktivnost 2:</w:t>
            </w:r>
            <w:r w:rsidR="00D95AA8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Napraviti analizu iz koje se vidi vrsta usluge, teritorija na kojoj se pruža usluga, broj korisnika, kapacitet pružaoca usluge, finansijski aranžman za pružanje usluge i drugi parametri koji omogućavaju uvid u kvalitet usluge.</w:t>
            </w:r>
          </w:p>
          <w:p w14:paraId="15174B0B" w14:textId="77777777" w:rsidR="00D95AA8" w:rsidRPr="001B7098" w:rsidRDefault="00D95AA8" w:rsidP="005851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9A6B492" w14:textId="77777777" w:rsidR="00252BA2" w:rsidRPr="001B7098" w:rsidRDefault="00252BA2" w:rsidP="005851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B6A1B22" w14:textId="77777777" w:rsidR="00252BA2" w:rsidRPr="001B7098" w:rsidRDefault="00252BA2" w:rsidP="005851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3CB5FC" w14:textId="77777777" w:rsidR="00D95AA8" w:rsidRPr="001B7098" w:rsidRDefault="00D95AA8" w:rsidP="001552A0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480" w14:textId="77777777" w:rsidR="00D95AA8" w:rsidRPr="001B7098" w:rsidRDefault="00D95AA8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ZSDZ</w:t>
            </w:r>
          </w:p>
          <w:p w14:paraId="199C5EB6" w14:textId="77777777" w:rsidR="00D95AA8" w:rsidRPr="001B7098" w:rsidRDefault="00D95AA8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EEA260A" w14:textId="77777777" w:rsidR="00D95AA8" w:rsidRPr="001B7098" w:rsidRDefault="00D95AA8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Partneri:</w:t>
            </w:r>
          </w:p>
          <w:p w14:paraId="17C210C5" w14:textId="77777777" w:rsidR="00D95AA8" w:rsidRPr="001B7098" w:rsidRDefault="00D95AA8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MRSS</w:t>
            </w:r>
          </w:p>
          <w:p w14:paraId="0B0A25D1" w14:textId="77777777" w:rsidR="00D95AA8" w:rsidRPr="001B7098" w:rsidRDefault="00D95AA8" w:rsidP="005851DC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LSU</w:t>
            </w:r>
          </w:p>
          <w:p w14:paraId="1F598B02" w14:textId="77777777" w:rsidR="00D95AA8" w:rsidRPr="001B7098" w:rsidRDefault="00D95AA8" w:rsidP="00972544">
            <w:pPr>
              <w:ind w:left="4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OCD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B86" w14:textId="77777777" w:rsidR="00D95AA8" w:rsidRPr="001B7098" w:rsidRDefault="00D95AA8" w:rsidP="00AC2EBF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  <w:r w:rsidR="00AC2EBF" w:rsidRPr="001B7098">
              <w:rPr>
                <w:rFonts w:ascii="Arial Narrow" w:hAnsi="Arial Narrow" w:cs="Calibri"/>
                <w:sz w:val="20"/>
                <w:szCs w:val="20"/>
              </w:rPr>
              <w:t xml:space="preserve"> godina</w:t>
            </w:r>
          </w:p>
          <w:p w14:paraId="4EF94EAD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4D4C2B5F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E28C442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CFE15A1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3A90B2DB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C2A4EA7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5E18475D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6476ADCC" w14:textId="77777777" w:rsidR="00D95AA8" w:rsidRPr="001B7098" w:rsidRDefault="00D95AA8" w:rsidP="00A55C7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458" w14:textId="77777777" w:rsidR="00D95AA8" w:rsidRPr="001B7098" w:rsidRDefault="00D95AA8" w:rsidP="00C11D8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IV kvartal 2018. godine</w:t>
            </w:r>
          </w:p>
          <w:p w14:paraId="027459C4" w14:textId="77777777" w:rsidR="00D95AA8" w:rsidRPr="001B7098" w:rsidRDefault="00D95AA8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4A466DB" w14:textId="77777777" w:rsidR="00D95AA8" w:rsidRPr="001B7098" w:rsidRDefault="00D95AA8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20AB14E" w14:textId="77777777" w:rsidR="00D95AA8" w:rsidRPr="001B7098" w:rsidRDefault="00D95AA8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F40F4B3" w14:textId="77777777" w:rsidR="00D95AA8" w:rsidRPr="001B7098" w:rsidRDefault="00D95AA8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9F83825" w14:textId="77777777" w:rsidR="00D95AA8" w:rsidRPr="001B7098" w:rsidRDefault="00D95AA8" w:rsidP="005851DC">
            <w:pPr>
              <w:ind w:left="1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28E90FF" w14:textId="77777777" w:rsidR="00D95AA8" w:rsidRPr="001B7098" w:rsidRDefault="00D95AA8" w:rsidP="005851DC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5D7143" w14:textId="77777777" w:rsidR="00950B76" w:rsidRPr="001B7098" w:rsidRDefault="00351792" w:rsidP="00C11D88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7098">
              <w:rPr>
                <w:rFonts w:ascii="Arial Narrow" w:hAnsi="Arial Narrow"/>
                <w:b/>
                <w:sz w:val="20"/>
                <w:szCs w:val="20"/>
              </w:rPr>
              <w:t>NIJE REALIZOVANO</w:t>
            </w:r>
          </w:p>
          <w:p w14:paraId="25CEDD06" w14:textId="77777777" w:rsidR="00AC2EBF" w:rsidRPr="001B7098" w:rsidRDefault="00AC2EBF" w:rsidP="003517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C02062D" w14:textId="77777777" w:rsidR="00C11D88" w:rsidRPr="001B7098" w:rsidRDefault="00C11D88" w:rsidP="0035179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B67" w14:textId="77777777" w:rsidR="00C11D88" w:rsidRPr="001B7098" w:rsidRDefault="00B77936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Aktivnost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je realizovan</w:t>
            </w:r>
            <w:r w:rsidRPr="001B7098"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u</w:t>
            </w:r>
          </w:p>
          <w:p w14:paraId="395D9AF5" w14:textId="77777777" w:rsidR="00C11D88" w:rsidRPr="001B7098" w:rsidRDefault="00C11D88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I kvartalu 2019. godine.</w:t>
            </w:r>
          </w:p>
          <w:p w14:paraId="570E68FE" w14:textId="77777777" w:rsidR="00C11D88" w:rsidRPr="001B7098" w:rsidRDefault="00C11D88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Izvršeno je mapiranje usluga za sve korisničke grupe.</w:t>
            </w:r>
          </w:p>
          <w:p w14:paraId="5EDEB6C2" w14:textId="783D65CE" w:rsidR="00C11D88" w:rsidRPr="001B7098" w:rsidRDefault="00345904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Mapirano je 48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organizacija civilnog društva i jedan preduzetnik koji pružaju usluge socijalne zaštite  starijim.  Od toga 20 organizacija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pripada NVO sektoru, 16  su javne ustanove, 12 Crveni krst i 1 preduzetnik. </w:t>
            </w:r>
          </w:p>
          <w:p w14:paraId="21160C31" w14:textId="7E7FFDF3" w:rsidR="00C11D88" w:rsidRPr="001B7098" w:rsidRDefault="00B36613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 xml:space="preserve">Naime, </w:t>
            </w:r>
            <w:r w:rsidR="00FF5E7B">
              <w:rPr>
                <w:rFonts w:ascii="Arial Narrow" w:hAnsi="Arial Narrow" w:cs="Calibri"/>
                <w:sz w:val="20"/>
                <w:szCs w:val="20"/>
              </w:rPr>
              <w:t>26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FF5E7B">
              <w:rPr>
                <w:rFonts w:ascii="Arial Narrow" w:hAnsi="Arial Narrow" w:cs="Calibri"/>
                <w:sz w:val="20"/>
                <w:szCs w:val="20"/>
              </w:rPr>
              <w:t>organizacija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pruža usluge za život u zajednici; 33 savjetodavno terapijske usluge; 33 socio-edukativne usluge; 8 organizacija</w:t>
            </w:r>
            <w:r w:rsidR="00FF5E7B">
              <w:rPr>
                <w:rFonts w:ascii="Arial Narrow" w:hAnsi="Arial Narrow" w:cs="Calibri"/>
                <w:sz w:val="20"/>
                <w:szCs w:val="20"/>
              </w:rPr>
              <w:t xml:space="preserve"> i 1 preduzetnik </w:t>
            </w:r>
            <w:r w:rsidR="00C11D88" w:rsidRPr="001B7098">
              <w:rPr>
                <w:rFonts w:ascii="Arial Narrow" w:hAnsi="Arial Narrow" w:cs="Calibri"/>
                <w:sz w:val="20"/>
                <w:szCs w:val="20"/>
              </w:rPr>
              <w:t xml:space="preserve"> pruža uslugu smještaja; 19 organizacija pruža uslugu neodložne intervencije. </w:t>
            </w:r>
          </w:p>
          <w:p w14:paraId="65DE73DD" w14:textId="77777777" w:rsidR="00C11D88" w:rsidRPr="001B7098" w:rsidRDefault="00C11D88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 xml:space="preserve">Rezultati mapiranja biće objavljeni na sajtu Zavoda za socijalnu i dječju </w:t>
            </w:r>
            <w:r w:rsidRPr="001B7098">
              <w:rPr>
                <w:rFonts w:ascii="Arial Narrow" w:hAnsi="Arial Narrow" w:cs="Calibri"/>
                <w:sz w:val="20"/>
                <w:szCs w:val="20"/>
              </w:rPr>
              <w:lastRenderedPageBreak/>
              <w:t>zaštitu.</w:t>
            </w:r>
          </w:p>
          <w:p w14:paraId="220FCABD" w14:textId="77777777" w:rsidR="002E5E5D" w:rsidRPr="001B7098" w:rsidRDefault="002E5E5D" w:rsidP="00C11D88">
            <w:pPr>
              <w:jc w:val="both"/>
              <w:rPr>
                <w:rFonts w:ascii="Arial Narrow" w:hAnsi="Arial Narrow" w:cs="Calibri"/>
                <w:sz w:val="20"/>
                <w:szCs w:val="20"/>
                <w:highlight w:val="red"/>
              </w:rPr>
            </w:pPr>
          </w:p>
          <w:p w14:paraId="52E18C40" w14:textId="77777777" w:rsidR="00C11D88" w:rsidRPr="001B7098" w:rsidRDefault="002E5E5D" w:rsidP="00C11D88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I kvartal 2019. godine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CE5A0E" w14:textId="77777777" w:rsidR="00D95AA8" w:rsidRPr="001B7098" w:rsidRDefault="00D95AA8" w:rsidP="00A55C7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6186A7" w14:textId="77777777" w:rsidR="00D95AA8" w:rsidRPr="001B7098" w:rsidRDefault="00D95AA8" w:rsidP="00A55C7E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E05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F30" w14:textId="77777777" w:rsidR="00312654" w:rsidRPr="001B7098" w:rsidRDefault="00312654" w:rsidP="00312654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Aktivnost je realizovana u</w:t>
            </w:r>
          </w:p>
          <w:p w14:paraId="3C1EC00A" w14:textId="51B68C7C" w:rsidR="00312654" w:rsidRPr="001B7098" w:rsidRDefault="00312654" w:rsidP="00312654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 kvartalu 2019. godine i planirana je Akcionim planom za 2019. godinu</w:t>
            </w:r>
          </w:p>
          <w:p w14:paraId="1BD70A50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3B36E1D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5941A37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BE74FE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9AF2E9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65CF26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C8E455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2EC70B7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ACDC2B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874698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AC216A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78AC470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9EC9DD" w14:textId="77777777" w:rsidR="00D95AA8" w:rsidRPr="001B7098" w:rsidRDefault="00D95AA8" w:rsidP="00A55C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B30092" w14:textId="77777777" w:rsidR="00D95AA8" w:rsidRPr="001B7098" w:rsidRDefault="00D95AA8" w:rsidP="00A55C7E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</w:tr>
    </w:tbl>
    <w:tbl>
      <w:tblPr>
        <w:tblW w:w="14130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0"/>
      </w:tblGrid>
      <w:tr w:rsidR="00A55C7E" w:rsidRPr="001B7098" w14:paraId="678396A0" w14:textId="77777777" w:rsidTr="0033183B">
        <w:trPr>
          <w:trHeight w:val="403"/>
        </w:trPr>
        <w:tc>
          <w:tcPr>
            <w:tcW w:w="14130" w:type="dxa"/>
          </w:tcPr>
          <w:p w14:paraId="756D32E3" w14:textId="77777777" w:rsidR="00A55C7E" w:rsidRDefault="001215FB" w:rsidP="00FA40CE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lastRenderedPageBreak/>
              <w:t xml:space="preserve">Mjera 1.5. Razvijati volonterizam. </w:t>
            </w:r>
          </w:p>
          <w:p w14:paraId="5148E991" w14:textId="1CE8507D" w:rsidR="001552A0" w:rsidRPr="001552A0" w:rsidRDefault="001552A0" w:rsidP="001552A0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552A0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I</w:t>
            </w:r>
            <w:r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ndikatori za realizaciju mjere:</w:t>
            </w:r>
          </w:p>
          <w:p w14:paraId="79576945" w14:textId="77777777" w:rsidR="001552A0" w:rsidRDefault="001552A0" w:rsidP="001552A0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552A0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Broj starijih i mladih koji volonterski učestvuju u pružanju uslug</w:t>
            </w:r>
            <w:r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 xml:space="preserve">a  socijalne i dječje zaštite; </w:t>
            </w:r>
          </w:p>
          <w:p w14:paraId="5DC4F1F8" w14:textId="296E6737" w:rsidR="001552A0" w:rsidRPr="001B7098" w:rsidRDefault="001552A0" w:rsidP="001552A0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552A0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Broj volontera koji učestvuju u pružanju usluga socijalne zaštite za satrije.</w:t>
            </w:r>
          </w:p>
        </w:tc>
      </w:tr>
    </w:tbl>
    <w:tbl>
      <w:tblPr>
        <w:tblStyle w:val="TableGrid"/>
        <w:tblW w:w="14130" w:type="dxa"/>
        <w:tblInd w:w="-275" w:type="dxa"/>
        <w:tblLayout w:type="fixed"/>
        <w:tblCellMar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1618"/>
        <w:gridCol w:w="992"/>
        <w:gridCol w:w="810"/>
        <w:gridCol w:w="1170"/>
        <w:gridCol w:w="2340"/>
        <w:gridCol w:w="1530"/>
        <w:gridCol w:w="649"/>
        <w:gridCol w:w="791"/>
        <w:gridCol w:w="990"/>
        <w:gridCol w:w="990"/>
      </w:tblGrid>
      <w:tr w:rsidR="00545D88" w:rsidRPr="001B7098" w14:paraId="589CF70A" w14:textId="77777777" w:rsidTr="001C0D7C">
        <w:trPr>
          <w:trHeight w:val="12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E3668AB" w14:textId="73047CBA" w:rsidR="00545D88" w:rsidRPr="001B7098" w:rsidRDefault="001552A0" w:rsidP="009019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>Zadatak 1.5.2</w:t>
            </w:r>
            <w:r w:rsidR="009F6F28">
              <w:rPr>
                <w:rFonts w:ascii="Arial Narrow" w:hAnsi="Arial Narrow" w:cs="Arial"/>
                <w:sz w:val="20"/>
                <w:szCs w:val="20"/>
                <w:lang w:val="sr-Latn-RS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="001215FB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Podsticati lokalne samouprave da u okviru lokalnih planova predvide podršku pružanja usluga socijalne i dječje zaštite u kojima bi učestvovali stariji u svojstvu učesnika u pružanju usluga.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9E97AE" w14:textId="36EFE7BC" w:rsidR="00545D88" w:rsidRPr="001B7098" w:rsidRDefault="001552A0" w:rsidP="00596BD2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  <w:lang w:val="sr-Latn-RS"/>
              </w:rPr>
            </w:pPr>
            <w:r w:rsidRPr="001552A0">
              <w:rPr>
                <w:rFonts w:ascii="Arial Narrow" w:eastAsia="Times New Roman" w:hAnsi="Arial Narrow" w:cs="Arial"/>
                <w:sz w:val="20"/>
                <w:szCs w:val="20"/>
                <w:lang w:val="sr-Latn-RS"/>
              </w:rPr>
              <w:t xml:space="preserve">Preko opštinskih  organizacija Crvenog krsta ukupan broj volontera uključenih u program Briga o starijima po opštinama za 2018. godinu je 232 od čega je 205 mladih </w:t>
            </w:r>
            <w:r w:rsidRPr="001552A0">
              <w:rPr>
                <w:rFonts w:ascii="Arial Narrow" w:eastAsia="Times New Roman" w:hAnsi="Arial Narrow" w:cs="Arial"/>
                <w:sz w:val="20"/>
                <w:szCs w:val="20"/>
                <w:lang w:val="sr-Latn-RS"/>
              </w:rPr>
              <w:lastRenderedPageBreak/>
              <w:t>a 27 starijih volontera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ADE" w14:textId="77777777" w:rsidR="00545D88" w:rsidRPr="001B7098" w:rsidRDefault="00AA6293" w:rsidP="00AA6293">
            <w:pPr>
              <w:pStyle w:val="NoSpacing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eastAsiaTheme="minorEastAsia" w:hAnsi="Arial Narrow" w:cs="Calibri"/>
                <w:sz w:val="20"/>
                <w:szCs w:val="20"/>
              </w:rPr>
              <w:lastRenderedPageBreak/>
              <w:t xml:space="preserve">  </w:t>
            </w: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J</w:t>
            </w:r>
            <w:r w:rsidR="001215FB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LSU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8329" w14:textId="77777777" w:rsidR="00545D88" w:rsidRPr="001B7098" w:rsidRDefault="00AA6293" w:rsidP="00AA629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545D88"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77C26B52" w14:textId="77777777" w:rsidR="00AA6293" w:rsidRPr="001B7098" w:rsidRDefault="00AA6293" w:rsidP="00AA6293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82A" w14:textId="77777777" w:rsidR="00545D88" w:rsidRPr="001B7098" w:rsidRDefault="001215FB" w:rsidP="00AA6293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I kvartal 2018. godine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BDD9C2" w14:textId="77777777" w:rsidR="007D4634" w:rsidRPr="001B7098" w:rsidRDefault="001215FB" w:rsidP="00C11D88">
            <w:pPr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REALIZOVANO</w:t>
            </w:r>
          </w:p>
          <w:p w14:paraId="23579CC1" w14:textId="77777777" w:rsidR="007D4634" w:rsidRPr="001B7098" w:rsidRDefault="007D4634" w:rsidP="007D4634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73255135" w14:textId="751C0744" w:rsidR="00545D88" w:rsidRPr="001B7098" w:rsidRDefault="00C52466" w:rsidP="00C52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7D3" w14:textId="77777777" w:rsidR="00545D88" w:rsidRPr="001B7098" w:rsidRDefault="00545D88" w:rsidP="00AA629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5674E" w14:textId="77777777" w:rsidR="00545D88" w:rsidRPr="001B7098" w:rsidRDefault="00545D88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C90CB5" w14:textId="77777777" w:rsidR="00545D88" w:rsidRPr="001B7098" w:rsidRDefault="008358EE" w:rsidP="001C0D7C">
            <w:pPr>
              <w:ind w:left="9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50.000,00 eura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87C" w14:textId="77777777" w:rsidR="00545D88" w:rsidRPr="001B7098" w:rsidRDefault="001215FB" w:rsidP="0068368C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Budžet LSU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7BF" w14:textId="6B129D73" w:rsidR="00545D88" w:rsidRPr="001B7098" w:rsidRDefault="00312654" w:rsidP="00C52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>Potrebno je nastaviti sa podsticanjem lokalnih</w:t>
            </w: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samouprave da u okviru lokalnih </w:t>
            </w: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>planova predvide podršku pružanja usluga socijalne i dječje zaštite u kojima bi učestvovali stariji u svojstvu učesnika u pružanju usluga.</w:t>
            </w:r>
          </w:p>
        </w:tc>
      </w:tr>
    </w:tbl>
    <w:p w14:paraId="18BE0D82" w14:textId="77777777" w:rsidR="00696F8F" w:rsidRPr="001B7098" w:rsidRDefault="00696F8F" w:rsidP="00B25F32">
      <w:pPr>
        <w:rPr>
          <w:rFonts w:ascii="Arial Narrow" w:hAnsi="Arial Narrow"/>
          <w:b/>
          <w:sz w:val="20"/>
          <w:szCs w:val="20"/>
        </w:rPr>
      </w:pPr>
    </w:p>
    <w:tbl>
      <w:tblPr>
        <w:tblW w:w="141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0"/>
      </w:tblGrid>
      <w:tr w:rsidR="001552A0" w:rsidRPr="001B7098" w14:paraId="2BE27D0C" w14:textId="77777777" w:rsidTr="00E764FD">
        <w:trPr>
          <w:trHeight w:val="586"/>
        </w:trPr>
        <w:tc>
          <w:tcPr>
            <w:tcW w:w="14130" w:type="dxa"/>
          </w:tcPr>
          <w:p w14:paraId="4E18E3A8" w14:textId="7821C608" w:rsidR="001552A0" w:rsidRPr="00972544" w:rsidRDefault="001552A0" w:rsidP="0097254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972544">
              <w:rPr>
                <w:rFonts w:ascii="Arial Narrow" w:hAnsi="Arial Narrow"/>
                <w:b/>
                <w:sz w:val="20"/>
                <w:szCs w:val="20"/>
              </w:rPr>
              <w:t>Posebni cilj 2: Unaprijediti us</w:t>
            </w:r>
            <w:r w:rsidR="00B0145B" w:rsidRPr="00972544">
              <w:rPr>
                <w:rFonts w:ascii="Arial Narrow" w:hAnsi="Arial Narrow"/>
                <w:b/>
                <w:sz w:val="20"/>
                <w:szCs w:val="20"/>
              </w:rPr>
              <w:t>luge socijalne zaštite starijih</w:t>
            </w:r>
          </w:p>
        </w:tc>
      </w:tr>
      <w:tr w:rsidR="001552A0" w:rsidRPr="001B7098" w14:paraId="08F1772C" w14:textId="77777777" w:rsidTr="00E764FD">
        <w:trPr>
          <w:trHeight w:val="491"/>
        </w:trPr>
        <w:tc>
          <w:tcPr>
            <w:tcW w:w="14130" w:type="dxa"/>
          </w:tcPr>
          <w:p w14:paraId="1F7DD977" w14:textId="77777777" w:rsidR="001552A0" w:rsidRPr="00972544" w:rsidRDefault="001552A0" w:rsidP="0097254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972544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Mjera 2.3. Unaprijediti uslugu domskog smještaja starijih</w:t>
            </w:r>
          </w:p>
          <w:p w14:paraId="209AF4A9" w14:textId="2A9E6871" w:rsidR="001552A0" w:rsidRPr="00972544" w:rsidRDefault="001552A0" w:rsidP="0097254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972544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Indikator za realizaciju mjere:</w:t>
            </w:r>
          </w:p>
          <w:p w14:paraId="2AE4071C" w14:textId="73A8B7C1" w:rsidR="001552A0" w:rsidRPr="00972544" w:rsidRDefault="001552A0" w:rsidP="0097254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 w:rsidRPr="00972544"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Zadovoljstvo korisnika.</w:t>
            </w:r>
          </w:p>
        </w:tc>
      </w:tr>
    </w:tbl>
    <w:tbl>
      <w:tblPr>
        <w:tblStyle w:val="TableGrid"/>
        <w:tblW w:w="14220" w:type="dxa"/>
        <w:tblInd w:w="-275" w:type="dxa"/>
        <w:tblLayout w:type="fixed"/>
        <w:tblCellMar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1618"/>
        <w:gridCol w:w="992"/>
        <w:gridCol w:w="810"/>
        <w:gridCol w:w="1170"/>
        <w:gridCol w:w="2340"/>
        <w:gridCol w:w="1530"/>
        <w:gridCol w:w="720"/>
        <w:gridCol w:w="720"/>
        <w:gridCol w:w="990"/>
        <w:gridCol w:w="1080"/>
      </w:tblGrid>
      <w:tr w:rsidR="00696F8F" w:rsidRPr="001B7098" w14:paraId="6A0913A3" w14:textId="77777777" w:rsidTr="00CF7E60">
        <w:trPr>
          <w:trHeight w:val="12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7576BA" w14:textId="6CFFD921" w:rsidR="000968D3" w:rsidRPr="001B7098" w:rsidRDefault="00B0145B" w:rsidP="000968D3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Aktivnost 1: </w:t>
            </w:r>
            <w:r w:rsidR="000968D3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Formirati radne grupe za izradu plana transformacije javnih ustanova za smještaj starijih.</w:t>
            </w:r>
          </w:p>
          <w:p w14:paraId="5F5889B2" w14:textId="77777777" w:rsidR="000968D3" w:rsidRPr="001B7098" w:rsidRDefault="000968D3" w:rsidP="000968D3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val="sr-Latn-RS"/>
              </w:rPr>
            </w:pPr>
          </w:p>
          <w:p w14:paraId="62A7607B" w14:textId="77777777" w:rsidR="00696F8F" w:rsidRPr="001B7098" w:rsidRDefault="00696F8F" w:rsidP="000968D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2FE38B" w14:textId="2C645ADE" w:rsidR="00696F8F" w:rsidRPr="001B7098" w:rsidRDefault="00B0145B" w:rsidP="00B0145B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0145B">
              <w:rPr>
                <w:rFonts w:ascii="Arial Narrow" w:hAnsi="Arial Narrow" w:cs="Calibri"/>
                <w:sz w:val="20"/>
                <w:szCs w:val="20"/>
              </w:rPr>
              <w:t>Formirana je Radna grupa za izradu transformacije JU Doma starih „Bijelo Polje” i JU Zavod „Komanski most”.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5E5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MRSS</w:t>
            </w:r>
          </w:p>
          <w:p w14:paraId="02D56956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036C53C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Pratneri:</w:t>
            </w:r>
          </w:p>
          <w:p w14:paraId="60396318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CSR</w:t>
            </w:r>
          </w:p>
          <w:p w14:paraId="149B6776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JUSIDZ</w:t>
            </w:r>
          </w:p>
          <w:p w14:paraId="28DCE83E" w14:textId="77777777" w:rsidR="00696F8F" w:rsidRPr="001B7098" w:rsidRDefault="00696F8F" w:rsidP="00696F8F">
            <w:pPr>
              <w:ind w:left="4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C37" w14:textId="77777777" w:rsidR="00696F8F" w:rsidRPr="001B7098" w:rsidRDefault="00696F8F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00323DB8" w14:textId="77777777" w:rsidR="00E764FD" w:rsidRPr="001B7098" w:rsidRDefault="00E764FD" w:rsidP="00103FD9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71D" w14:textId="77777777" w:rsidR="00696F8F" w:rsidRPr="001B7098" w:rsidRDefault="00696F8F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I kvartal</w:t>
            </w:r>
          </w:p>
          <w:p w14:paraId="35C46103" w14:textId="77777777" w:rsidR="00696F8F" w:rsidRPr="001B7098" w:rsidRDefault="00696F8F" w:rsidP="00103FD9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  <w:r w:rsidR="00E764FD" w:rsidRPr="001B7098">
              <w:rPr>
                <w:rFonts w:ascii="Arial Narrow" w:hAnsi="Arial Narrow" w:cs="Calibri"/>
                <w:sz w:val="20"/>
                <w:szCs w:val="20"/>
              </w:rPr>
              <w:t xml:space="preserve"> godine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CA9146" w14:textId="77777777" w:rsidR="00696F8F" w:rsidRPr="001B7098" w:rsidRDefault="00696F8F" w:rsidP="00103FD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REALIZOVANO</w:t>
            </w:r>
          </w:p>
          <w:p w14:paraId="7B33F475" w14:textId="77777777" w:rsidR="00606100" w:rsidRPr="001B7098" w:rsidRDefault="00606100" w:rsidP="0068368C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13361807" w14:textId="77777777" w:rsidR="00696F8F" w:rsidRPr="001B7098" w:rsidRDefault="000968D3" w:rsidP="00E764FD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Formirana je Radna grupa </w:t>
            </w:r>
            <w:r w:rsidR="00E764FD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za izradu transformacije JU Doma </w:t>
            </w: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starih </w:t>
            </w:r>
            <w:r w:rsidR="00E764FD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„</w:t>
            </w: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Bijelo Polje</w:t>
            </w:r>
            <w:r w:rsidR="00E764FD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”</w:t>
            </w: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i</w:t>
            </w:r>
            <w:r w:rsidR="00E764FD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JU</w:t>
            </w: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Zavod </w:t>
            </w:r>
            <w:r w:rsidR="00E764FD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„</w:t>
            </w: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Komanski most</w:t>
            </w:r>
            <w:r w:rsidR="00E764FD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”</w:t>
            </w: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 xml:space="preserve">. </w:t>
            </w:r>
          </w:p>
          <w:p w14:paraId="1D449132" w14:textId="77777777" w:rsidR="00680651" w:rsidRPr="001B7098" w:rsidRDefault="00680651" w:rsidP="000968D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6A82FE08" w14:textId="77777777" w:rsidR="00680651" w:rsidRPr="001B7098" w:rsidRDefault="00680651" w:rsidP="000968D3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7510" w14:textId="77777777" w:rsidR="00696F8F" w:rsidRPr="001B7098" w:rsidRDefault="00696F8F" w:rsidP="0068368C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8FBFD3" w14:textId="77777777" w:rsidR="00696F8F" w:rsidRPr="001B7098" w:rsidRDefault="00696F8F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BEF9C3" w14:textId="77777777" w:rsidR="00696F8F" w:rsidRPr="001B7098" w:rsidRDefault="00696F8F" w:rsidP="0068368C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E33" w14:textId="77777777" w:rsidR="00696F8F" w:rsidRPr="001B7098" w:rsidRDefault="00696F8F" w:rsidP="0068368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DC04A3" w14:textId="77777777" w:rsidR="00696F8F" w:rsidRPr="001B7098" w:rsidRDefault="00245206" w:rsidP="0068368C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6FB" w14:textId="77777777" w:rsidR="00696F8F" w:rsidRPr="001B7098" w:rsidRDefault="00696F8F" w:rsidP="006836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F8F" w:rsidRPr="001B7098" w14:paraId="7F185744" w14:textId="77777777" w:rsidTr="00597432">
        <w:trPr>
          <w:trHeight w:val="12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0215F4" w14:textId="47C6C68A" w:rsidR="008F087D" w:rsidRDefault="00B0145B" w:rsidP="008F087D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Zadatak 2.3.2. </w:t>
            </w:r>
            <w:r w:rsidR="000968D3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Dobijena donatorska sredstva za objekat u opštini Nikšić iskoristiti za unapređenje</w:t>
            </w:r>
            <w:r w:rsidR="008F087D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domskog smještaja za starije. </w:t>
            </w:r>
          </w:p>
          <w:p w14:paraId="2FBB7DB1" w14:textId="46D1C432" w:rsidR="008F087D" w:rsidRDefault="008F087D" w:rsidP="008F087D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8608448" w14:textId="29BFC15B" w:rsidR="008F087D" w:rsidRDefault="008F087D" w:rsidP="008F087D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C699BFF" w14:textId="3A925A9B" w:rsidR="008F087D" w:rsidRDefault="008F087D" w:rsidP="008F087D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BAAC567" w14:textId="77777777" w:rsidR="00696F8F" w:rsidRPr="008F087D" w:rsidRDefault="00696F8F" w:rsidP="008F087D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1F5C3D" w14:textId="77777777" w:rsidR="00A2792D" w:rsidRPr="00A2792D" w:rsidRDefault="00A2792D" w:rsidP="00A2792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A2792D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lastRenderedPageBreak/>
              <w:t xml:space="preserve">Kroz Regionalni stambeni program započeta je rekonstrukcija  postojećih Vojnih objekata – Vojni kompleks Trebjesa za  potrebe </w:t>
            </w:r>
            <w:r w:rsidRPr="00A2792D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lastRenderedPageBreak/>
              <w:t xml:space="preserve">izgradnje doma za stara i odrasla invalidna lica u opštini Nikšić”- ukupna vrijednost projekta iznosi 5.178.743,7 €, od čega su donatorska sredstva: 2.317.274,7 € </w:t>
            </w:r>
          </w:p>
          <w:p w14:paraId="7A22437C" w14:textId="77777777" w:rsidR="00A2792D" w:rsidRPr="00A2792D" w:rsidRDefault="00A2792D" w:rsidP="00A2792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A2792D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Ugovor o Grantu sa CEB-om je potpisan 10. avgusta 2018.</w:t>
            </w:r>
          </w:p>
          <w:p w14:paraId="11B0A4DD" w14:textId="0F83D626" w:rsidR="00B12CEF" w:rsidRPr="001B7098" w:rsidRDefault="00A2792D" w:rsidP="00A2792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A2792D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Ministarstvo rada i socijalnog staranja je izvršilo procjenu budućih korisnika i obezbijedilo  Glavni gradjevinski projekat sa revizijom. Tenderski dosije je pripremljen,  a raspisivanje tendera za gradnju je planirano do kraja 2018. godine.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B28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MRSS </w:t>
            </w:r>
          </w:p>
          <w:p w14:paraId="7168B233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889321B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Partneri: </w:t>
            </w:r>
          </w:p>
          <w:p w14:paraId="22541F16" w14:textId="77777777" w:rsidR="00696F8F" w:rsidRPr="001B7098" w:rsidRDefault="000968D3" w:rsidP="000968D3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CSR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A57" w14:textId="77777777" w:rsidR="00696F8F" w:rsidRPr="001B7098" w:rsidRDefault="00B12CEF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00E599B1" w14:textId="77777777" w:rsidR="002534AF" w:rsidRPr="001B7098" w:rsidRDefault="002534AF" w:rsidP="00103FD9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39E" w14:textId="77777777" w:rsidR="00696F8F" w:rsidRPr="001B7098" w:rsidRDefault="000968D3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U kontinuitetu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6E2D3D" w14:textId="369A0A58" w:rsidR="00173B2A" w:rsidRPr="00972544" w:rsidRDefault="00A2792D" w:rsidP="00A2792D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20"/>
                <w:lang w:val="pl-PL"/>
              </w:rPr>
            </w:pPr>
            <w:r w:rsidRPr="00972544">
              <w:rPr>
                <w:rFonts w:ascii="Arial Narrow" w:hAnsi="Arial Narrow"/>
                <w:b/>
                <w:sz w:val="20"/>
                <w:szCs w:val="20"/>
                <w:lang w:val="pl-PL"/>
              </w:rPr>
              <w:t>DJELIMIČNO</w:t>
            </w:r>
            <w:r w:rsidR="00E64D89" w:rsidRPr="00972544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</w:t>
            </w:r>
            <w:r w:rsidRPr="00972544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  </w:t>
            </w:r>
            <w:r w:rsidR="00173B2A" w:rsidRPr="00972544">
              <w:rPr>
                <w:rFonts w:ascii="Arial Narrow" w:hAnsi="Arial Narrow"/>
                <w:b/>
                <w:sz w:val="20"/>
                <w:szCs w:val="20"/>
                <w:lang w:val="pl-PL"/>
              </w:rPr>
              <w:t>REALIZOVANO</w:t>
            </w:r>
          </w:p>
          <w:p w14:paraId="6BCA3BE8" w14:textId="77777777" w:rsidR="00173B2A" w:rsidRPr="001B7098" w:rsidRDefault="00173B2A" w:rsidP="00173B2A">
            <w:pPr>
              <w:rPr>
                <w:sz w:val="20"/>
                <w:szCs w:val="20"/>
                <w:lang w:val="pl-PL"/>
              </w:rPr>
            </w:pPr>
          </w:p>
          <w:p w14:paraId="136620CE" w14:textId="37AB4FDB" w:rsidR="00B12CEF" w:rsidRPr="001B7098" w:rsidRDefault="00B12CEF" w:rsidP="003100C2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3C80" w14:textId="77777777" w:rsidR="00696F8F" w:rsidRPr="001B7098" w:rsidRDefault="00696F8F" w:rsidP="0068368C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EEE725" w14:textId="77777777" w:rsidR="00696F8F" w:rsidRPr="001B7098" w:rsidRDefault="00696F8F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265ED1" w14:textId="4FA2DA8F" w:rsidR="00696F8F" w:rsidRPr="001B7098" w:rsidRDefault="00B91A5F" w:rsidP="00977A8E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2D0" w14:textId="77777777" w:rsidR="00B12CEF" w:rsidRPr="001B7098" w:rsidRDefault="00B12CEF" w:rsidP="0068368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45DC12" w14:textId="77777777" w:rsidR="00696F8F" w:rsidRPr="001B7098" w:rsidRDefault="00245206" w:rsidP="0068368C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E3C" w14:textId="449356F1" w:rsidR="00696F8F" w:rsidRPr="001B7098" w:rsidRDefault="002B2179" w:rsidP="0068368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Potrebno je nastaviti realizaciju projrkta kroz Regionalni stambeni program </w:t>
            </w:r>
          </w:p>
        </w:tc>
      </w:tr>
      <w:tr w:rsidR="00B12CEF" w:rsidRPr="001B7098" w14:paraId="39BC2E2D" w14:textId="77777777" w:rsidTr="00597432">
        <w:trPr>
          <w:trHeight w:val="12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3D8C9E1" w14:textId="1246316D" w:rsidR="000968D3" w:rsidRPr="001B7098" w:rsidRDefault="001047C0" w:rsidP="000968D3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Zadatak 2.3.4 </w:t>
            </w:r>
            <w:r w:rsidR="000968D3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Unaprijediti informisanje i pripremu starijih za korišćenje usluge smještaja. </w:t>
            </w:r>
          </w:p>
          <w:p w14:paraId="0EC5B873" w14:textId="77777777" w:rsidR="000968D3" w:rsidRPr="001B7098" w:rsidRDefault="000968D3" w:rsidP="000968D3">
            <w:pPr>
              <w:jc w:val="both"/>
              <w:rPr>
                <w:rFonts w:ascii="Arial Narrow" w:hAnsi="Arial Narrow" w:cs="Arial"/>
                <w:i/>
                <w:sz w:val="20"/>
                <w:szCs w:val="20"/>
                <w:lang w:val="sr-Latn-RS"/>
              </w:rPr>
            </w:pPr>
          </w:p>
          <w:p w14:paraId="5241C2FB" w14:textId="77777777" w:rsidR="00B12CEF" w:rsidRPr="001B7098" w:rsidRDefault="00B12CEF" w:rsidP="000968D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6B037F" w14:textId="1CC0886F" w:rsidR="001047C0" w:rsidRPr="001047C0" w:rsidRDefault="001047C0" w:rsidP="001047C0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1047C0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Javne ustanove za smještaj starijih lica u cilju informisanja korisnika imaju svoje web stranice</w:t>
            </w:r>
            <w:r w:rsidR="00E669DF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669DF" w:rsidRPr="00E669DF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(</w:t>
            </w:r>
            <w:hyperlink r:id="rId17" w:history="1">
              <w:r w:rsidR="00E669DF" w:rsidRPr="00575D74">
                <w:rPr>
                  <w:rStyle w:val="Hyperlink"/>
                  <w:rFonts w:ascii="Arial Narrow" w:hAnsi="Arial Narrow"/>
                  <w:sz w:val="20"/>
                  <w:szCs w:val="20"/>
                  <w:lang w:eastAsia="en-GB"/>
                </w:rPr>
                <w:t>http://www.domstarihpljevlja.me</w:t>
              </w:r>
            </w:hyperlink>
            <w:r w:rsidR="00E669DF" w:rsidRPr="00E669DF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, </w:t>
            </w:r>
            <w:hyperlink r:id="rId18" w:history="1">
              <w:r w:rsidR="00E669DF" w:rsidRPr="00575D74">
                <w:rPr>
                  <w:rStyle w:val="Hyperlink"/>
                  <w:rFonts w:ascii="Arial Narrow" w:hAnsi="Arial Narrow"/>
                  <w:sz w:val="20"/>
                  <w:szCs w:val="20"/>
                  <w:lang w:eastAsia="en-GB"/>
                </w:rPr>
                <w:t>http://www.domstarihrisan.me</w:t>
              </w:r>
            </w:hyperlink>
            <w:r w:rsidR="00E669DF" w:rsidRPr="00E669DF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, </w:t>
            </w:r>
            <w:hyperlink r:id="rId19" w:history="1">
              <w:r w:rsidR="00E669DF" w:rsidRPr="00575D74">
                <w:rPr>
                  <w:rStyle w:val="Hyperlink"/>
                  <w:rFonts w:ascii="Arial Narrow" w:hAnsi="Arial Narrow"/>
                  <w:sz w:val="20"/>
                  <w:szCs w:val="20"/>
                  <w:lang w:eastAsia="en-GB"/>
                </w:rPr>
                <w:t>http://www.domstarihbp.me</w:t>
              </w:r>
            </w:hyperlink>
            <w:r w:rsidR="00E669DF" w:rsidRPr="00E669DF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)</w:t>
            </w:r>
            <w:r w:rsidR="00E669DF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047C0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na kojima se nalaze sve informacije vezane </w:t>
            </w:r>
            <w:r w:rsidRPr="001047C0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lastRenderedPageBreak/>
              <w:t xml:space="preserve">za uslugu smještaja. Javna ustanova Dom starih  „Grabovac” u Risnu u 2018. godini započela je štampanje pisanog medija „Glas Grabovca” koji izlazi kvartalno i namijenjen je starijim licima. </w:t>
            </w:r>
          </w:p>
          <w:p w14:paraId="6EC452E5" w14:textId="77777777" w:rsidR="00B12CEF" w:rsidRDefault="001047C0" w:rsidP="001047C0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1047C0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Takođe, obezbijeđena je priprema za novih 167 korisnika usluga smještaja u javnim ustanovama socijalne i dječje zaštite koja obuhvata razgovor i osnaživanje, informisanje o načinu života kod pružaoca usluge, upoznavanje korisnika sa korisnicama i zaposlenim i izbor boravišne jedinice i sobnog druga.</w:t>
            </w:r>
          </w:p>
          <w:p w14:paraId="3FE201A8" w14:textId="537F55F7" w:rsidR="00FD3744" w:rsidRPr="001B7098" w:rsidRDefault="00FD3744" w:rsidP="00507199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U JU Dom starih „Grabovac“ Risan sprovedena je anketa o zadovoljstvu korisnika uslugom smještaja i re</w:t>
            </w:r>
            <w:r w:rsidR="00507199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zultati ankete su pokazali da je 92% korisnika zadovoljno </w:t>
            </w:r>
            <w:r w:rsidR="00507199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lastRenderedPageBreak/>
              <w:t xml:space="preserve">navedenom uslugom, u JU Dom starih „Bijelo Polje“ 87,3% korisnika je zadovoljno uslugom smještaja, u JU Dom starih „Pljevlja“  96,32 % korisnika je zadovoljno uslugom smještaja.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6824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MRSS </w:t>
            </w:r>
          </w:p>
          <w:p w14:paraId="5FB60C4F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6032DBB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Partneri: </w:t>
            </w:r>
          </w:p>
          <w:p w14:paraId="22FE4284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CSR</w:t>
            </w:r>
          </w:p>
          <w:p w14:paraId="0F4A84CB" w14:textId="77777777" w:rsidR="000968D3" w:rsidRPr="001B7098" w:rsidRDefault="000968D3" w:rsidP="000968D3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JUSIDZ</w:t>
            </w:r>
          </w:p>
          <w:p w14:paraId="38D5141F" w14:textId="77777777" w:rsidR="00B12CEF" w:rsidRPr="001B7098" w:rsidRDefault="000968D3" w:rsidP="00972544">
            <w:pP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OCD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1D3" w14:textId="77777777" w:rsidR="00B12CEF" w:rsidRPr="001B7098" w:rsidRDefault="00B12CEF" w:rsidP="00103FD9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6425B050" w14:textId="77777777" w:rsidR="00103FD9" w:rsidRPr="001B7098" w:rsidRDefault="00103FD9" w:rsidP="00103FD9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26" w14:textId="77777777" w:rsidR="00B12CEF" w:rsidRPr="001B7098" w:rsidRDefault="000968D3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U kontinuitetu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369D73" w14:textId="77777777" w:rsidR="001047C0" w:rsidRDefault="001047C0" w:rsidP="0068368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DJELIMIČNO</w:t>
            </w:r>
          </w:p>
          <w:p w14:paraId="6C2F07A9" w14:textId="5F3B0B8A" w:rsidR="00FD685A" w:rsidRPr="001B7098" w:rsidRDefault="00FD685A" w:rsidP="0068368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REALIZOVANO</w:t>
            </w:r>
          </w:p>
          <w:p w14:paraId="05D63AD2" w14:textId="2171DD2D" w:rsidR="001F57EB" w:rsidRPr="001B7098" w:rsidRDefault="001F57EB" w:rsidP="005144E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2E7" w14:textId="77777777" w:rsidR="00B12CEF" w:rsidRPr="001B7098" w:rsidRDefault="00B12CEF" w:rsidP="0068368C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FC8CA1" w14:textId="77777777" w:rsidR="00B12CEF" w:rsidRPr="001B7098" w:rsidRDefault="00B12CEF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ABC59F" w14:textId="77777777" w:rsidR="00B12CEF" w:rsidRPr="001B7098" w:rsidRDefault="00A65A00" w:rsidP="0068368C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800,00 eura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306" w14:textId="77777777" w:rsidR="00B12CEF" w:rsidRPr="001B7098" w:rsidRDefault="00245206" w:rsidP="0068368C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B36" w14:textId="07C38BC9" w:rsidR="00B12CEF" w:rsidRPr="001B7098" w:rsidRDefault="00541FBD" w:rsidP="0068368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Potrebno je sprovoditi aktivnosti za </w:t>
            </w: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informisanje i pripremu starijih za korišćenje usluge smještaja.</w:t>
            </w:r>
          </w:p>
        </w:tc>
      </w:tr>
    </w:tbl>
    <w:tbl>
      <w:tblPr>
        <w:tblW w:w="142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0"/>
      </w:tblGrid>
      <w:tr w:rsidR="00DE0FD0" w:rsidRPr="001B7098" w14:paraId="6B679C6A" w14:textId="77777777" w:rsidTr="0033183B">
        <w:trPr>
          <w:trHeight w:val="419"/>
        </w:trPr>
        <w:tc>
          <w:tcPr>
            <w:tcW w:w="14220" w:type="dxa"/>
          </w:tcPr>
          <w:p w14:paraId="034439BC" w14:textId="05432956" w:rsidR="00DE0FD0" w:rsidRPr="001B7098" w:rsidRDefault="001F57EB" w:rsidP="00B25F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lastRenderedPageBreak/>
              <w:t xml:space="preserve">Operativni </w:t>
            </w:r>
            <w:proofErr w:type="gramStart"/>
            <w:r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cilj  3</w:t>
            </w:r>
            <w:proofErr w:type="gramEnd"/>
            <w:r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: Unaprijediti sistem kvaliteta usluga za starije</w:t>
            </w:r>
            <w:r w:rsidR="00B44B5F"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.</w:t>
            </w:r>
          </w:p>
        </w:tc>
      </w:tr>
      <w:tr w:rsidR="001F57EB" w:rsidRPr="001B7098" w14:paraId="70C6D242" w14:textId="77777777" w:rsidTr="0033183B">
        <w:trPr>
          <w:trHeight w:val="480"/>
        </w:trPr>
        <w:tc>
          <w:tcPr>
            <w:tcW w:w="14220" w:type="dxa"/>
          </w:tcPr>
          <w:p w14:paraId="3DF38243" w14:textId="77777777" w:rsidR="001F57EB" w:rsidRDefault="001F57EB" w:rsidP="001F57EB">
            <w:pPr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B7098">
              <w:rPr>
                <w:rFonts w:ascii="Arial Narrow" w:eastAsia="Arial" w:hAnsi="Arial Narrow"/>
                <w:b/>
                <w:sz w:val="20"/>
                <w:szCs w:val="20"/>
              </w:rPr>
              <w:t xml:space="preserve">Mjera </w:t>
            </w:r>
            <w:r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3.1. Unaprijediti standarde usluga za starije</w:t>
            </w:r>
            <w:r w:rsidR="00B44B5F"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>.</w:t>
            </w:r>
          </w:p>
          <w:p w14:paraId="41DD36AE" w14:textId="77777777" w:rsidR="00F52CC5" w:rsidRDefault="00872216" w:rsidP="00872216">
            <w:pPr>
              <w:rPr>
                <w:rFonts w:ascii="Arial Narrow" w:eastAsia="Arial" w:hAnsi="Arial Narrow"/>
                <w:b/>
                <w:sz w:val="20"/>
                <w:szCs w:val="20"/>
              </w:rPr>
            </w:pPr>
            <w:r w:rsidRPr="00872216">
              <w:rPr>
                <w:rFonts w:ascii="Arial Narrow" w:eastAsia="Arial" w:hAnsi="Arial Narrow"/>
                <w:b/>
                <w:sz w:val="20"/>
                <w:szCs w:val="20"/>
              </w:rPr>
              <w:t>Indikator</w:t>
            </w:r>
            <w:r>
              <w:rPr>
                <w:rFonts w:ascii="Arial Narrow" w:eastAsia="Arial" w:hAnsi="Arial Narrow"/>
                <w:b/>
                <w:sz w:val="20"/>
                <w:szCs w:val="20"/>
              </w:rPr>
              <w:t>i za realizaciju mjere:</w:t>
            </w:r>
          </w:p>
          <w:p w14:paraId="32E66A7C" w14:textId="5E8794DD" w:rsidR="00872216" w:rsidRPr="00872216" w:rsidRDefault="00872216" w:rsidP="00872216">
            <w:pPr>
              <w:rPr>
                <w:rFonts w:ascii="Arial Narrow" w:eastAsia="Arial" w:hAnsi="Arial Narrow"/>
                <w:b/>
                <w:sz w:val="20"/>
                <w:szCs w:val="20"/>
              </w:rPr>
            </w:pPr>
            <w:r w:rsidRPr="00872216">
              <w:rPr>
                <w:rFonts w:ascii="Arial Narrow" w:eastAsia="Arial" w:hAnsi="Arial Narrow"/>
                <w:b/>
                <w:sz w:val="20"/>
                <w:szCs w:val="20"/>
              </w:rPr>
              <w:t xml:space="preserve">Rezultati evaluacije minimalnih standarda za pružanje usluge podrške za život u zajednici; usluge smještaja; savjetodavno-terapijske i socijalno-edukativne usluge; </w:t>
            </w:r>
          </w:p>
          <w:p w14:paraId="4C8FEAD1" w14:textId="77777777" w:rsidR="00872216" w:rsidRPr="00872216" w:rsidRDefault="00872216" w:rsidP="00872216">
            <w:pPr>
              <w:rPr>
                <w:rFonts w:ascii="Arial Narrow" w:eastAsia="Arial" w:hAnsi="Arial Narrow"/>
                <w:b/>
                <w:sz w:val="20"/>
                <w:szCs w:val="20"/>
              </w:rPr>
            </w:pPr>
            <w:r w:rsidRPr="00872216">
              <w:rPr>
                <w:rFonts w:ascii="Arial Narrow" w:eastAsia="Arial" w:hAnsi="Arial Narrow"/>
                <w:b/>
                <w:sz w:val="20"/>
                <w:szCs w:val="20"/>
              </w:rPr>
              <w:t xml:space="preserve">Donijeti pravilnici o izmjenama i dopunama pravilnika o minimalnim standardima. </w:t>
            </w:r>
          </w:p>
          <w:p w14:paraId="00E8746B" w14:textId="77777777" w:rsidR="00872216" w:rsidRPr="001B7098" w:rsidRDefault="00872216" w:rsidP="001F57EB">
            <w:pPr>
              <w:rPr>
                <w:rFonts w:ascii="Arial Narrow" w:eastAsia="Arial" w:hAnsi="Arial Narrow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4220" w:type="dxa"/>
        <w:tblInd w:w="-275" w:type="dxa"/>
        <w:tblLayout w:type="fixed"/>
        <w:tblCellMar>
          <w:left w:w="104" w:type="dxa"/>
          <w:right w:w="58" w:type="dxa"/>
        </w:tblCellMar>
        <w:tblLook w:val="04A0" w:firstRow="1" w:lastRow="0" w:firstColumn="1" w:lastColumn="0" w:noHBand="0" w:noVBand="1"/>
      </w:tblPr>
      <w:tblGrid>
        <w:gridCol w:w="2205"/>
        <w:gridCol w:w="1587"/>
        <w:gridCol w:w="975"/>
        <w:gridCol w:w="796"/>
        <w:gridCol w:w="1148"/>
        <w:gridCol w:w="2292"/>
        <w:gridCol w:w="1500"/>
        <w:gridCol w:w="708"/>
        <w:gridCol w:w="708"/>
        <w:gridCol w:w="1060"/>
        <w:gridCol w:w="1241"/>
      </w:tblGrid>
      <w:tr w:rsidR="00331302" w:rsidRPr="001B7098" w14:paraId="1C22AF9D" w14:textId="77777777" w:rsidTr="0033183B">
        <w:trPr>
          <w:trHeight w:val="2258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7D2052" w14:textId="3B4EDE30" w:rsidR="00331302" w:rsidRPr="001B7098" w:rsidRDefault="00701627" w:rsidP="00873A04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Aktivnost 1: </w:t>
            </w:r>
            <w:r w:rsidR="00DB40D5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Izvršiti evaluaciju usluga smještaja</w:t>
            </w:r>
          </w:p>
          <w:p w14:paraId="594DAFD9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45FEB4E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ED2D026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8882037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948B2B9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4FD4DC1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49CCA32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E0594E9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72EAA0E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43E94C7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FDE9141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87720F0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D37651D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12EDFC7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E4BB1C1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8EF1880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278BA2BF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2EF2E5D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CD2695F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F213535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80307F9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755AD81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CEE03BB" w14:textId="77777777" w:rsidR="00DB40D5" w:rsidRPr="001B7098" w:rsidRDefault="00DB40D5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0211FCEC" w14:textId="77777777" w:rsidR="00DB40D5" w:rsidRPr="001B7098" w:rsidRDefault="00DB40D5" w:rsidP="00DB40D5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33BEEFB" w14:textId="5BAE9D0B" w:rsidR="00331302" w:rsidRPr="001B7098" w:rsidRDefault="00C63ED8" w:rsidP="00C63ED8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91E" w14:textId="77777777" w:rsidR="00331302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ZSDZ</w:t>
            </w:r>
          </w:p>
          <w:p w14:paraId="61D54736" w14:textId="77777777" w:rsidR="00B44B5F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4E19D170" w14:textId="77777777" w:rsidR="00B44B5F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Partneri:</w:t>
            </w:r>
          </w:p>
          <w:p w14:paraId="4F8481F7" w14:textId="77777777" w:rsidR="00B44B5F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297AB720" w14:textId="77777777" w:rsidR="00B44B5F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63D00AA8" w14:textId="77777777" w:rsidR="00B44B5F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JUSIDZ</w:t>
            </w:r>
          </w:p>
          <w:p w14:paraId="3F35CC89" w14:textId="77777777" w:rsidR="00B44B5F" w:rsidRPr="001B7098" w:rsidRDefault="00B44B5F" w:rsidP="00B44B5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721" w14:textId="77777777" w:rsidR="00B44B5F" w:rsidRPr="001B7098" w:rsidRDefault="00331302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78F0AAEB" w14:textId="77777777" w:rsidR="00331302" w:rsidRPr="001B7098" w:rsidRDefault="00B44B5F" w:rsidP="00103FD9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godina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079" w14:textId="77777777" w:rsidR="00331302" w:rsidRPr="001B7098" w:rsidRDefault="00B44B5F" w:rsidP="00B44B5F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II kvartal 2018. godine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855967" w14:textId="77777777" w:rsidR="00680651" w:rsidRPr="001B7098" w:rsidRDefault="00C52466" w:rsidP="00103FD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NIJE REALIZOVANA</w:t>
            </w:r>
          </w:p>
          <w:p w14:paraId="4EC376EB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3BB5FF8C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50196018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7888686F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241B63DC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49D2BA60" w14:textId="77777777" w:rsidR="00C63ED8" w:rsidRPr="001B7098" w:rsidRDefault="00C63ED8" w:rsidP="00790264">
            <w:pPr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3444CB58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4E39B9F9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17A0587B" w14:textId="77777777" w:rsidR="00C63ED8" w:rsidRPr="001B7098" w:rsidRDefault="00C63ED8" w:rsidP="00B44B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7D6F240C" w14:textId="77777777" w:rsidR="00C63ED8" w:rsidRPr="001B7098" w:rsidRDefault="00C63ED8" w:rsidP="00C63ED8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77F" w14:textId="77777777" w:rsidR="00563E9F" w:rsidRPr="001B7098" w:rsidRDefault="00563E9F" w:rsidP="00563E9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Aktivnost je realizovana u</w:t>
            </w:r>
          </w:p>
          <w:p w14:paraId="0645F5C9" w14:textId="77777777" w:rsidR="00563E9F" w:rsidRPr="001B7098" w:rsidRDefault="00563E9F" w:rsidP="00563E9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I kvartalu 2019. godine.</w:t>
            </w:r>
          </w:p>
          <w:p w14:paraId="44F2E0E8" w14:textId="77777777" w:rsidR="00B77936" w:rsidRPr="001B7098" w:rsidRDefault="00B77936" w:rsidP="00482E7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Ova aktivnost podrazumijeva utvrđivanje da li postavljeni minimalni standardi omogućavaju zadovoljenje potreba korisnika, što predstavlja najvažniji kriterijum za njihovo definisanje. </w:t>
            </w:r>
          </w:p>
          <w:p w14:paraId="34AB09A9" w14:textId="77777777" w:rsidR="00B77936" w:rsidRPr="001B7098" w:rsidRDefault="00B77936" w:rsidP="00B779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Rezultati analize </w:t>
            </w:r>
            <w:r w:rsidRPr="001B7098">
              <w:rPr>
                <w:rFonts w:ascii="Arial Narrow" w:hAnsi="Arial Narrow"/>
                <w:sz w:val="20"/>
                <w:szCs w:val="20"/>
              </w:rPr>
              <w:lastRenderedPageBreak/>
              <w:t>ukazuju na potrebu izmjene pravilnika kojima su definisani minimalni standardi. Većina nevladinih organizacija kao i pojedine javne ustanove ne ispunjavaju strukturalne standarde koji su suviše visoko postavljeni, a ne doprinose kvalitetu pružanja usluga.</w:t>
            </w:r>
          </w:p>
          <w:p w14:paraId="209E6905" w14:textId="77777777" w:rsidR="00B77936" w:rsidRPr="001B7098" w:rsidRDefault="00B77936" w:rsidP="00B779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Sa druge strane, pojedini funkcionalni standardi nisu u dovoljnoj mjeri razvijeni.</w:t>
            </w:r>
          </w:p>
          <w:p w14:paraId="782FA95F" w14:textId="77777777" w:rsidR="00B77936" w:rsidRPr="001B7098" w:rsidRDefault="00B77936" w:rsidP="00B779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781A96E" w14:textId="77777777" w:rsidR="00331302" w:rsidRPr="001B7098" w:rsidRDefault="00C52466" w:rsidP="00B77936">
            <w:pPr>
              <w:jc w:val="both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I kvartal 2019. godine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4DCDFC" w14:textId="77777777" w:rsidR="00331302" w:rsidRPr="001B7098" w:rsidRDefault="00331302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E3FB09" w14:textId="0C87D35E" w:rsidR="00FD3744" w:rsidRDefault="00FD3744" w:rsidP="00EF4FAE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1C46D2D" w14:textId="29750DBF" w:rsidR="00331302" w:rsidRPr="00FD3744" w:rsidRDefault="00331302" w:rsidP="00FD37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4D7" w14:textId="77777777" w:rsidR="00331302" w:rsidRPr="001B7098" w:rsidRDefault="00331302" w:rsidP="00EF4FA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E93D84" w14:textId="7B39256A" w:rsidR="00B44B5F" w:rsidRPr="001B7098" w:rsidRDefault="00B44B5F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987" w14:textId="77777777" w:rsidR="00245206" w:rsidRPr="001B7098" w:rsidRDefault="00245206" w:rsidP="002452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91958D6" w14:textId="77777777" w:rsidR="00245206" w:rsidRPr="001B7098" w:rsidRDefault="00245206" w:rsidP="0024520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Nastavak rada radne grupe</w:t>
            </w:r>
          </w:p>
          <w:p w14:paraId="5C71FDCE" w14:textId="77777777" w:rsidR="00331302" w:rsidRPr="001B7098" w:rsidRDefault="00331302" w:rsidP="00EF4F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40D5" w:rsidRPr="001B7098" w14:paraId="0DC58AEE" w14:textId="77777777" w:rsidTr="0033183B">
        <w:trPr>
          <w:trHeight w:val="155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9D24F12" w14:textId="4612E5DC" w:rsidR="00B8418E" w:rsidRPr="001B7098" w:rsidRDefault="00701627" w:rsidP="00D82A4B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Aktivnost 2: </w:t>
            </w:r>
            <w:r w:rsidR="00DB40D5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Utvrditi cijenu usluge dnevnog boravka za starije.</w:t>
            </w:r>
          </w:p>
          <w:p w14:paraId="74304EA9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C46A386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CFC4EE1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66AE9AD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E9366D1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7DC3904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684272C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66DF78DB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262C5A67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0E94EA07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01E2C266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3486AD7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C37A541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DCB95CA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63E44CB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5DE1F47D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06D49F5" w14:textId="77777777" w:rsidR="00B8418E" w:rsidRPr="001B7098" w:rsidRDefault="00B8418E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3BBB2115" w14:textId="77777777" w:rsidR="00B8418E" w:rsidRPr="001B7098" w:rsidRDefault="00B8418E" w:rsidP="00C63ED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14F0FDBF" w14:textId="77777777" w:rsidR="00B8418E" w:rsidRPr="001B7098" w:rsidRDefault="00B8418E" w:rsidP="00B8418E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C433710" w14:textId="77777777" w:rsidR="00B8418E" w:rsidRPr="001B7098" w:rsidRDefault="00B8418E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3193D8A" w14:textId="5501A413" w:rsidR="00B8418E" w:rsidRPr="001B7098" w:rsidRDefault="00B8418E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2A5AC1AF" w14:textId="77777777" w:rsidR="00B8418E" w:rsidRPr="001B7098" w:rsidRDefault="00B8418E" w:rsidP="00DB40D5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76C51570" w14:textId="77777777" w:rsidR="00DB40D5" w:rsidRPr="001B7098" w:rsidRDefault="00DB40D5" w:rsidP="00C63ED8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2BE" w14:textId="77777777" w:rsidR="00DB40D5" w:rsidRPr="001B7098" w:rsidRDefault="00D70C98" w:rsidP="0014426B">
            <w:pP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4976E99C" w14:textId="77777777" w:rsidR="00D70C98" w:rsidRPr="001B7098" w:rsidRDefault="00D70C98" w:rsidP="00EF4FA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71ECF46A" w14:textId="77777777" w:rsidR="00D70C98" w:rsidRPr="001B7098" w:rsidRDefault="00D70C98" w:rsidP="00D70C9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Partneri:</w:t>
            </w:r>
          </w:p>
          <w:p w14:paraId="2A69892F" w14:textId="77777777" w:rsidR="00D70C98" w:rsidRPr="001B7098" w:rsidRDefault="00D70C98" w:rsidP="00D70C9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ZSDZ</w:t>
            </w:r>
          </w:p>
          <w:p w14:paraId="2DC0A186" w14:textId="77777777" w:rsidR="00D70C98" w:rsidRPr="001B7098" w:rsidRDefault="00D70C98" w:rsidP="00D70C9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5201562A" w14:textId="77777777" w:rsidR="00D70C98" w:rsidRPr="001B7098" w:rsidRDefault="00D70C98" w:rsidP="00D70C9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JUSIDZ</w:t>
            </w:r>
          </w:p>
          <w:p w14:paraId="185363D9" w14:textId="77777777" w:rsidR="00D70C98" w:rsidRPr="001B7098" w:rsidRDefault="00D70C98" w:rsidP="00D70C9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JLSU</w:t>
            </w:r>
          </w:p>
          <w:p w14:paraId="522A4676" w14:textId="77777777" w:rsidR="00D70C98" w:rsidRPr="001B7098" w:rsidRDefault="00D70C98" w:rsidP="00D70C9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369" w14:textId="1C37CFB2" w:rsidR="00DB40D5" w:rsidRPr="001B7098" w:rsidRDefault="00701627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2018. godina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51D" w14:textId="0AB70C60" w:rsidR="00DB40D5" w:rsidRPr="00701627" w:rsidRDefault="00701627" w:rsidP="00CD656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szCs w:val="20"/>
                <w:lang w:val="sr-Latn-RS"/>
              </w:rPr>
              <w:t>IV kvartal 2018. godine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32FAECD" w14:textId="77777777" w:rsidR="00B8418E" w:rsidRPr="001B7098" w:rsidRDefault="00B8418E" w:rsidP="00D70C98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 xml:space="preserve">NIJE REALIZOVANO </w:t>
            </w:r>
          </w:p>
          <w:p w14:paraId="2751AC4A" w14:textId="77777777" w:rsidR="00D70C98" w:rsidRPr="001B7098" w:rsidRDefault="00D70C98" w:rsidP="00D70C98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034B671B" w14:textId="77777777" w:rsidR="00B8418E" w:rsidRPr="001B7098" w:rsidRDefault="00B8418E" w:rsidP="00790264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F3093" w14:textId="77777777" w:rsidR="00790264" w:rsidRPr="001B7098" w:rsidRDefault="00D70C98" w:rsidP="00B77936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Calibri"/>
                <w:b/>
                <w:sz w:val="20"/>
                <w:szCs w:val="20"/>
              </w:rPr>
              <w:t xml:space="preserve"> </w:t>
            </w:r>
            <w:r w:rsidR="00790264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U 2018. godini angažovani su eksperti za potrebu izrade sveobuhvatne analize cijene koštanja usluga za koje su propisani normativi i minimalni standardi.  Sastavni dio analize biće i </w:t>
            </w:r>
            <w:r w:rsidR="00790264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lastRenderedPageBreak/>
              <w:t>cijena usluge dnevnog boravka za starije. Analiza će biti izrađena krajem 2019. godine.</w:t>
            </w:r>
          </w:p>
          <w:p w14:paraId="07B77956" w14:textId="77777777" w:rsidR="00790264" w:rsidRPr="001B7098" w:rsidRDefault="00790264" w:rsidP="00B77936">
            <w:pPr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</w:p>
          <w:p w14:paraId="24B67B16" w14:textId="77777777" w:rsidR="00B8418E" w:rsidRPr="001B7098" w:rsidRDefault="00D70C98" w:rsidP="00B77936">
            <w:pPr>
              <w:jc w:val="both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1B7098">
              <w:rPr>
                <w:rFonts w:ascii="Arial Narrow" w:hAnsi="Arial Narrow"/>
                <w:color w:val="000000" w:themeColor="text1"/>
                <w:sz w:val="20"/>
                <w:szCs w:val="20"/>
              </w:rPr>
              <w:t>kvartal 2020.godine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9CC03B" w14:textId="77777777" w:rsidR="00DB40D5" w:rsidRPr="001B7098" w:rsidRDefault="00DB40D5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87449E" w14:textId="77777777" w:rsidR="00DB40D5" w:rsidRPr="001B7098" w:rsidRDefault="00DB40D5" w:rsidP="00EF4FAE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92F" w14:textId="77777777" w:rsidR="00DB40D5" w:rsidRPr="001B7098" w:rsidRDefault="00DB40D5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3FF" w14:textId="77777777" w:rsidR="00D70C98" w:rsidRPr="001B7098" w:rsidRDefault="00D70C98" w:rsidP="00D70C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Nastavak rada radne grupe</w:t>
            </w:r>
          </w:p>
          <w:p w14:paraId="4F58691E" w14:textId="77777777" w:rsidR="00DB40D5" w:rsidRPr="001B7098" w:rsidRDefault="00DB40D5" w:rsidP="00EF4F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63ED8" w:rsidRPr="001B7098" w14:paraId="17E75FBE" w14:textId="77777777" w:rsidTr="0033183B">
        <w:trPr>
          <w:trHeight w:val="128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6F7691" w14:textId="5E0906A8" w:rsidR="00C63ED8" w:rsidRPr="001B7098" w:rsidRDefault="00701627" w:rsidP="00C63ED8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>Aktivnost 1:</w:t>
            </w:r>
            <w:r w:rsidR="00C63ED8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Modifikovati minimalne standarde usluga smještaja. </w:t>
            </w:r>
          </w:p>
          <w:p w14:paraId="45249C06" w14:textId="77777777" w:rsidR="00C63ED8" w:rsidRPr="001B7098" w:rsidRDefault="00C63ED8" w:rsidP="00EF4FAE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D929267" w14:textId="6B8257DB" w:rsidR="00C63ED8" w:rsidRPr="001B7098" w:rsidRDefault="00413761" w:rsidP="00C63ED8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413761">
              <w:rPr>
                <w:rFonts w:ascii="Arial Narrow" w:hAnsi="Arial Narrow" w:cs="Arial"/>
                <w:sz w:val="20"/>
                <w:szCs w:val="20"/>
                <w:lang w:val="sr-Latn-RS"/>
              </w:rPr>
              <w:t>Donijet Pravilnik o izmjenama Pravilnika bližim uslovima za pružanje i korišćenje, normativima i minimalnim standardima usluge smještaja odraslih i starih lica</w:t>
            </w:r>
          </w:p>
          <w:p w14:paraId="0B074B18" w14:textId="4B262958" w:rsidR="00C63ED8" w:rsidRPr="001B7098" w:rsidRDefault="00413761" w:rsidP="0014426B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>(„Službeni list CG“, br 58/14,21/16,15/18 od 9.03.2018.)</w:t>
            </w:r>
          </w:p>
          <w:p w14:paraId="31D88ABF" w14:textId="77777777" w:rsidR="0014426B" w:rsidRPr="001B7098" w:rsidRDefault="0014426B" w:rsidP="0014426B">
            <w:pPr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F9C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164545CA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7A93225B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Partneri:</w:t>
            </w:r>
          </w:p>
          <w:p w14:paraId="799A044D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24A3F8EF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ZSDZ</w:t>
            </w:r>
          </w:p>
          <w:p w14:paraId="41919F26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JUSIDZ</w:t>
            </w:r>
          </w:p>
          <w:p w14:paraId="0A9342BC" w14:textId="77777777" w:rsidR="0014426B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JLSU</w:t>
            </w:r>
          </w:p>
          <w:p w14:paraId="4E73D62D" w14:textId="77777777" w:rsidR="00C63ED8" w:rsidRPr="001B7098" w:rsidRDefault="0014426B" w:rsidP="0014426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8CF" w14:textId="77777777" w:rsidR="00C63ED8" w:rsidRPr="001B7098" w:rsidRDefault="0014426B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 godina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C96" w14:textId="77777777" w:rsidR="00C63ED8" w:rsidRPr="001B7098" w:rsidRDefault="0014426B" w:rsidP="00EF4FAE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II kvartal 2018. godine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7622BD" w14:textId="77777777" w:rsidR="00C63ED8" w:rsidRPr="001B7098" w:rsidRDefault="0014426B" w:rsidP="0014426B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REALIZOVANO</w:t>
            </w:r>
          </w:p>
          <w:p w14:paraId="49F16DCD" w14:textId="120CEAFD" w:rsidR="00C63ED8" w:rsidRPr="001B7098" w:rsidRDefault="00C63ED8" w:rsidP="0014426B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E252B" w14:textId="77777777" w:rsidR="00C63ED8" w:rsidRPr="001B7098" w:rsidRDefault="00C63ED8" w:rsidP="00D70C98">
            <w:pPr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B4B858" w14:textId="77777777" w:rsidR="00C63ED8" w:rsidRPr="001B7098" w:rsidRDefault="00C63ED8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10B3A7" w14:textId="0A1F8041" w:rsidR="00C63ED8" w:rsidRPr="001B7098" w:rsidRDefault="00F52CC5" w:rsidP="00F52CC5">
            <w:pPr>
              <w:ind w:left="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2CC5">
              <w:rPr>
                <w:rFonts w:ascii="Arial Narrow" w:hAnsi="Arial Narrow"/>
                <w:sz w:val="20"/>
                <w:szCs w:val="20"/>
              </w:rPr>
              <w:t>Nisu potrebna dodatna sredstva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89" w14:textId="5A5D44A6" w:rsidR="00C63ED8" w:rsidRPr="001B7098" w:rsidRDefault="00C63ED8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EC0" w14:textId="77777777" w:rsidR="00C63ED8" w:rsidRPr="001B7098" w:rsidRDefault="00C63ED8" w:rsidP="00D70C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F4FAE" w:rsidRPr="001B7098" w14:paraId="6A8DE650" w14:textId="77777777" w:rsidTr="0033183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220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2250B665" w14:textId="77777777" w:rsidR="009D5696" w:rsidRPr="001B7098" w:rsidRDefault="009D5696" w:rsidP="009D5696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b/>
                <w:sz w:val="20"/>
                <w:szCs w:val="20"/>
                <w:lang w:val="sr-Latn-RS"/>
              </w:rPr>
              <w:t xml:space="preserve">Mjera 3.2. Unaprijediti uslove za izdavanje licence za obavljanje djelatnosti pružalaca usluge i licence za rad. </w:t>
            </w:r>
          </w:p>
          <w:p w14:paraId="36947B40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 xml:space="preserve">Indikatori za realizaciju mjere: </w:t>
            </w:r>
          </w:p>
          <w:p w14:paraId="7949239C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5E7FDF4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 xml:space="preserve">Izmijenjen i dopunjen Pravilnik o bližim uslovima za izdavanje, obnavljanje i oduzimanje licence za obavljanje djelatnosti socijalne i dječje zaštite;  </w:t>
            </w:r>
          </w:p>
          <w:p w14:paraId="30062ADF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 xml:space="preserve">Broj izdatih licenci za obavljanje djelatnosti pružanja usluga socijalne zaštite starijih; </w:t>
            </w:r>
          </w:p>
          <w:p w14:paraId="77A76D72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 xml:space="preserve">Izmijenjen i dopunjen Pravilnik o bližim uslovima za izdavanje, obnavljanje i oduzimanje licence za stručne radnike; </w:t>
            </w:r>
          </w:p>
          <w:p w14:paraId="0D720747" w14:textId="6D1EB6B5" w:rsidR="00EF4FAE" w:rsidRPr="001B7098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>Broj izdatih licenci stručnim radnicima.</w:t>
            </w:r>
          </w:p>
        </w:tc>
      </w:tr>
      <w:tr w:rsidR="00331302" w:rsidRPr="001B7098" w14:paraId="00413B90" w14:textId="77777777" w:rsidTr="0033183B">
        <w:trPr>
          <w:trHeight w:val="224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B4546FA" w14:textId="2F87782D" w:rsidR="00D27494" w:rsidRPr="001B7098" w:rsidRDefault="0048004A" w:rsidP="009D5696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Aktivnost 1: </w:t>
            </w:r>
            <w:r w:rsidR="009D5696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Izmijeniti i dopuniti Pravilnik o bližim uslovima za izdavanje, obnavljanje i oduzimanje licence za obavljanje djelatnosti socijalne i dječje zaštite. </w:t>
            </w:r>
          </w:p>
          <w:p w14:paraId="2BC0E10E" w14:textId="77777777" w:rsidR="009D5696" w:rsidRPr="001B7098" w:rsidRDefault="009D5696" w:rsidP="009D5696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21868FDC" w14:textId="77777777" w:rsidR="009D5696" w:rsidRPr="001B7098" w:rsidRDefault="009D5696" w:rsidP="0032008B">
            <w:pPr>
              <w:tabs>
                <w:tab w:val="left" w:pos="533"/>
              </w:tabs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B68A34E" w14:textId="77777777" w:rsidR="004B205C" w:rsidRDefault="00701627" w:rsidP="00175FE8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701627">
              <w:rPr>
                <w:rFonts w:ascii="Arial Narrow" w:hAnsi="Arial Narrow" w:cs="Arial"/>
                <w:sz w:val="20"/>
                <w:szCs w:val="20"/>
                <w:lang w:val="sr-Latn-RS"/>
              </w:rPr>
              <w:t>Donijet je Pravilnik o bližim uslovima za izdavanje, obnavljanje i oduzimanje licence za obavljanje djelatnosti socijalne i dječje zaštite</w:t>
            </w:r>
          </w:p>
          <w:p w14:paraId="4249A01F" w14:textId="017427EA" w:rsidR="00413761" w:rsidRPr="001B7098" w:rsidRDefault="00413761" w:rsidP="00413761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413761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(„Službeni list CG“, br </w:t>
            </w: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>38/18 od 13.06</w:t>
            </w:r>
            <w:r w:rsidRPr="00413761">
              <w:rPr>
                <w:rFonts w:ascii="Arial Narrow" w:hAnsi="Arial Narrow" w:cs="Arial"/>
                <w:sz w:val="20"/>
                <w:szCs w:val="20"/>
                <w:lang w:val="sr-Latn-RS"/>
              </w:rPr>
              <w:t>.2018.)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DC1" w14:textId="77777777" w:rsidR="00331302" w:rsidRPr="001B7098" w:rsidRDefault="0032008B" w:rsidP="0032008B">
            <w:pP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5000BC72" w14:textId="77777777" w:rsidR="0032008B" w:rsidRPr="001B7098" w:rsidRDefault="0032008B" w:rsidP="00EF4FA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474A3841" w14:textId="77777777" w:rsidR="0032008B" w:rsidRPr="001B7098" w:rsidRDefault="0032008B" w:rsidP="0032008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Partner:</w:t>
            </w:r>
          </w:p>
          <w:p w14:paraId="055D0376" w14:textId="77777777" w:rsidR="0032008B" w:rsidRPr="001B7098" w:rsidRDefault="0032008B" w:rsidP="0032008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ZSDZ</w:t>
            </w:r>
          </w:p>
          <w:p w14:paraId="5C5A8448" w14:textId="77777777" w:rsidR="0032008B" w:rsidRPr="001B7098" w:rsidRDefault="0032008B" w:rsidP="0032008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1791A3C3" w14:textId="77777777" w:rsidR="0032008B" w:rsidRPr="001B7098" w:rsidRDefault="0032008B" w:rsidP="0032008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  <w:p w14:paraId="49442F01" w14:textId="77777777" w:rsidR="004B205C" w:rsidRPr="001B7098" w:rsidRDefault="004B205C" w:rsidP="0032008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57CC17EC" w14:textId="77777777" w:rsidR="0032008B" w:rsidRPr="001B7098" w:rsidRDefault="0032008B" w:rsidP="00806A8C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9B6A" w14:textId="77777777" w:rsidR="00331302" w:rsidRPr="001B7098" w:rsidRDefault="0032008B" w:rsidP="0032008B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331302"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</w:p>
          <w:p w14:paraId="7047A9E4" w14:textId="5417E90B" w:rsidR="00371A38" w:rsidRPr="001B7098" w:rsidRDefault="00371A38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g</w:t>
            </w:r>
            <w:r w:rsidR="0032008B" w:rsidRPr="001B7098">
              <w:rPr>
                <w:rFonts w:ascii="Arial Narrow" w:hAnsi="Arial Narrow" w:cs="Calibri"/>
                <w:sz w:val="20"/>
                <w:szCs w:val="20"/>
              </w:rPr>
              <w:t>odina</w:t>
            </w:r>
          </w:p>
          <w:p w14:paraId="084D9521" w14:textId="77777777" w:rsidR="00371A38" w:rsidRPr="001B7098" w:rsidRDefault="00371A38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235ECBDC" w14:textId="77777777" w:rsidR="00371A38" w:rsidRPr="001B7098" w:rsidRDefault="00371A38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06BF8B98" w14:textId="77777777" w:rsidR="00371A38" w:rsidRPr="001B7098" w:rsidRDefault="00371A38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D5B036F" w14:textId="77777777" w:rsidR="00371A38" w:rsidRPr="001B7098" w:rsidRDefault="00371A38" w:rsidP="00806A8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544" w14:textId="13E94555" w:rsidR="00806A8C" w:rsidRPr="001B7098" w:rsidRDefault="00103FD9" w:rsidP="00D82A4B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II kvartal 2018</w:t>
            </w:r>
            <w:r w:rsidR="0032008B"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. godine</w:t>
            </w:r>
          </w:p>
          <w:p w14:paraId="38AE5638" w14:textId="77777777" w:rsidR="00806A8C" w:rsidRPr="001B7098" w:rsidRDefault="00806A8C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132E6722" w14:textId="77777777" w:rsidR="00806A8C" w:rsidRPr="001B7098" w:rsidRDefault="00806A8C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6372D15" w14:textId="77777777" w:rsidR="00806A8C" w:rsidRPr="001B7098" w:rsidRDefault="00806A8C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3DC98580" w14:textId="77777777" w:rsidR="00806A8C" w:rsidRPr="001B7098" w:rsidRDefault="00806A8C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7713578A" w14:textId="77777777" w:rsidR="00371A38" w:rsidRPr="001B7098" w:rsidRDefault="00371A38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  <w:p w14:paraId="3C123362" w14:textId="77777777" w:rsidR="00371A38" w:rsidRPr="001B7098" w:rsidRDefault="00371A38" w:rsidP="00371A38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49FFF5" w14:textId="77777777" w:rsidR="00331302" w:rsidRPr="001B7098" w:rsidRDefault="00331302" w:rsidP="00103FD9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REALIZOVANO</w:t>
            </w:r>
          </w:p>
          <w:p w14:paraId="2EED2D2D" w14:textId="77777777" w:rsidR="00331302" w:rsidRPr="001B7098" w:rsidRDefault="00331302" w:rsidP="00EF4FA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0C25E522" w14:textId="065554BF" w:rsidR="000F5E66" w:rsidRPr="001B7098" w:rsidRDefault="0032008B" w:rsidP="00D82A4B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1B7098">
              <w:rPr>
                <w:rFonts w:ascii="Arial Narrow" w:hAnsi="Arial Narrow"/>
                <w:sz w:val="20"/>
                <w:szCs w:val="20"/>
                <w:lang w:val="pl-PL"/>
              </w:rPr>
              <w:t>.</w:t>
            </w:r>
          </w:p>
          <w:p w14:paraId="24D3F63C" w14:textId="77777777" w:rsidR="00D27494" w:rsidRPr="001B7098" w:rsidRDefault="00D27494" w:rsidP="00371A38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E11" w14:textId="77777777" w:rsidR="00331302" w:rsidRPr="001B7098" w:rsidRDefault="00331302" w:rsidP="00EF4FAE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E62CF3" w14:textId="77777777" w:rsidR="00331302" w:rsidRPr="001B7098" w:rsidRDefault="00331302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5739F9" w14:textId="502D1CC2" w:rsidR="00331302" w:rsidRPr="001B7098" w:rsidRDefault="0048004A" w:rsidP="00F52CC5">
            <w:pPr>
              <w:ind w:left="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Nisu potrebna dodatna sredstva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B2D" w14:textId="6DB52367" w:rsidR="00331302" w:rsidRPr="001B7098" w:rsidRDefault="00331302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F65" w14:textId="77777777" w:rsidR="00331302" w:rsidRPr="001B7098" w:rsidRDefault="00331302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045F" w:rsidRPr="001B7098" w14:paraId="2AC85CC7" w14:textId="77777777" w:rsidTr="0033183B">
        <w:trPr>
          <w:trHeight w:val="128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DAEA73" w14:textId="4BAD599D" w:rsidR="004E045F" w:rsidRPr="008F087D" w:rsidRDefault="008F087D" w:rsidP="008F087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Aktivnost 2: </w:t>
            </w:r>
            <w:r w:rsidR="00806A8C" w:rsidRPr="001B7098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Izmijeniti i dopuniti Pravilnik o bližim uslovima za izdavanje, obnavljanje i oduzim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anje licence za stručne radnike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1740F2" w14:textId="77777777" w:rsidR="004E045F" w:rsidRDefault="00701627" w:rsidP="00701627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701627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Donijet Pravilnik o bližim uslovima za izdavanje, obnavljanje i oduzimanje licence za stručne radnike.</w:t>
            </w:r>
          </w:p>
          <w:p w14:paraId="2E04356B" w14:textId="25CA2015" w:rsidR="002F1B7E" w:rsidRPr="001B7098" w:rsidRDefault="002F1B7E" w:rsidP="002F1B7E">
            <w:pPr>
              <w:pStyle w:val="NoSpacing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2F1B7E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(„Službeni list CG“, br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73/17 od 03.11.2017</w:t>
            </w:r>
            <w:r w:rsidRPr="002F1B7E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.)</w:t>
            </w:r>
            <w:r>
              <w:rPr>
                <w:rStyle w:val="FootnoteReference"/>
                <w:rFonts w:ascii="Arial Narrow" w:hAnsi="Arial Narrow"/>
                <w:color w:val="000000"/>
                <w:sz w:val="20"/>
                <w:szCs w:val="20"/>
                <w:lang w:eastAsia="en-GB"/>
              </w:rPr>
              <w:footnoteReference w:id="1"/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6BF" w14:textId="77777777" w:rsidR="00175FE8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03AF852B" w14:textId="77777777" w:rsidR="00175FE8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7F9465C2" w14:textId="77777777" w:rsidR="00175FE8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Partner:</w:t>
            </w:r>
          </w:p>
          <w:p w14:paraId="7B10CAF2" w14:textId="77777777" w:rsidR="00175FE8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ZSDZ</w:t>
            </w:r>
          </w:p>
          <w:p w14:paraId="4E468F56" w14:textId="77777777" w:rsidR="00175FE8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03F5C5F7" w14:textId="77777777" w:rsidR="004E045F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18B" w14:textId="77777777" w:rsidR="004E045F" w:rsidRPr="001B7098" w:rsidRDefault="00806A8C" w:rsidP="00175FE8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 godina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66F" w14:textId="77777777" w:rsidR="004E045F" w:rsidRPr="001B7098" w:rsidRDefault="00103FD9" w:rsidP="00EF4FAE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II kvartal 2018</w:t>
            </w:r>
            <w:r w:rsidR="00806A8C"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. godine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E48F38" w14:textId="77777777" w:rsidR="00806A8C" w:rsidRPr="001B7098" w:rsidRDefault="00806A8C" w:rsidP="00103FD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/>
                <w:b/>
                <w:sz w:val="20"/>
                <w:szCs w:val="20"/>
                <w:lang w:val="pl-PL"/>
              </w:rPr>
              <w:t>REALIZOVANO</w:t>
            </w:r>
          </w:p>
          <w:p w14:paraId="4A572A97" w14:textId="77777777" w:rsidR="00806A8C" w:rsidRPr="001B7098" w:rsidRDefault="00806A8C" w:rsidP="00175FE8">
            <w:pPr>
              <w:pStyle w:val="NoSpacing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</w:p>
          <w:p w14:paraId="48767766" w14:textId="77777777" w:rsidR="00D27494" w:rsidRPr="001B7098" w:rsidRDefault="00D27494" w:rsidP="00701627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57AE" w14:textId="77777777" w:rsidR="004E045F" w:rsidRPr="001B7098" w:rsidRDefault="004E045F" w:rsidP="00EF4FAE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635699" w14:textId="77777777" w:rsidR="004E045F" w:rsidRPr="001B7098" w:rsidRDefault="004E045F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FE01C0" w14:textId="17F4DBC6" w:rsidR="004E045F" w:rsidRPr="001B7098" w:rsidRDefault="0048004A" w:rsidP="00F52CC5">
            <w:pPr>
              <w:ind w:left="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004A">
              <w:rPr>
                <w:rFonts w:ascii="Arial Narrow" w:hAnsi="Arial Narrow"/>
                <w:sz w:val="20"/>
                <w:szCs w:val="20"/>
                <w:lang w:val="en-US"/>
              </w:rPr>
              <w:t>Nisu potrebna dodatna sredstva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83D" w14:textId="6966C632" w:rsidR="004E045F" w:rsidRPr="001B7098" w:rsidRDefault="004E045F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608" w14:textId="77777777" w:rsidR="004E045F" w:rsidRPr="001B7098" w:rsidRDefault="004E045F" w:rsidP="00EF4F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045F" w:rsidRPr="001B7098" w14:paraId="10C63A5F" w14:textId="77777777" w:rsidTr="0033183B">
        <w:trPr>
          <w:trHeight w:val="128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39BF6C9" w14:textId="2EA6FAB4" w:rsidR="004E045F" w:rsidRPr="001B7098" w:rsidRDefault="008F087D" w:rsidP="00FA42DF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Aktivnost 3: </w:t>
            </w:r>
            <w:r w:rsidR="004E045F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Usposta</w:t>
            </w: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>vljanje licenciranja stručnih ra</w:t>
            </w:r>
            <w:r w:rsidR="004E045F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>dnika.</w:t>
            </w:r>
          </w:p>
          <w:p w14:paraId="71577B92" w14:textId="77777777" w:rsidR="004E045F" w:rsidRPr="001B7098" w:rsidRDefault="004E045F" w:rsidP="00156CD5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</w:p>
          <w:p w14:paraId="442C8839" w14:textId="77777777" w:rsidR="004E045F" w:rsidRPr="001B7098" w:rsidRDefault="004E045F" w:rsidP="008F087D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B72DA08" w14:textId="29610D1D" w:rsidR="004E045F" w:rsidRPr="001B7098" w:rsidRDefault="00701627" w:rsidP="00103FD9">
            <w:pPr>
              <w:tabs>
                <w:tab w:val="left" w:pos="533"/>
              </w:tabs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701627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U 2018. godini stručnim radnicima u sistemu socijalne i dječje zaštite, shodno zakonu i Pravilniku o bližim uslovima za izdavanje, obnavljanje oduzimanje licence za rad, Zavod je izdao 358 licenci za rad od kojih 319 zaposlenim u javnim ustanovama, 19 NVO sektoru, 4 </w:t>
            </w:r>
            <w:r w:rsidRPr="00701627"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>licence licima zaposlenim u drugim sistemima (obrazovanje, zdravstvo) i 36 licenci profesionalcima koji nijesu u radnom odnosu.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142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lastRenderedPageBreak/>
              <w:t>ZSDZ</w:t>
            </w:r>
          </w:p>
          <w:p w14:paraId="65F0F743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684ABE93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Partner:</w:t>
            </w:r>
          </w:p>
          <w:p w14:paraId="167DF196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78A9B558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219EF778" w14:textId="77777777" w:rsidR="004E045F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BDE" w14:textId="77777777" w:rsidR="004E045F" w:rsidRPr="001B7098" w:rsidRDefault="00156CD5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 godina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31C" w14:textId="77777777" w:rsidR="004E045F" w:rsidRPr="001B7098" w:rsidRDefault="00156CD5" w:rsidP="00103FD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III kvartal 2018. godine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470C63" w14:textId="77777777" w:rsidR="00175FE8" w:rsidRPr="001B7098" w:rsidRDefault="00175FE8" w:rsidP="00175FE8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>REALIZOVANO</w:t>
            </w:r>
          </w:p>
          <w:p w14:paraId="11B2E2D2" w14:textId="5BC1DBE1" w:rsidR="004E045F" w:rsidRPr="001B7098" w:rsidRDefault="004E045F" w:rsidP="00175FE8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640" w14:textId="77777777" w:rsidR="004E045F" w:rsidRPr="001B7098" w:rsidRDefault="004E045F" w:rsidP="00EF4FAE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5DA56D" w14:textId="77777777" w:rsidR="004E045F" w:rsidRPr="001B7098" w:rsidRDefault="004E045F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A007B5" w14:textId="77777777" w:rsidR="004E045F" w:rsidRPr="001B7098" w:rsidRDefault="009F4360" w:rsidP="001C0D7C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1.000,</w:t>
            </w:r>
            <w:r w:rsidR="001C0D7C" w:rsidRPr="001B7098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B7098">
              <w:rPr>
                <w:rFonts w:ascii="Arial Narrow" w:hAnsi="Arial Narrow"/>
                <w:sz w:val="20"/>
                <w:szCs w:val="20"/>
              </w:rPr>
              <w:t>00 eura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50A" w14:textId="77777777" w:rsidR="00245206" w:rsidRPr="001B7098" w:rsidRDefault="00245206" w:rsidP="00EF4FA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4C34E4" w14:textId="77777777" w:rsidR="004E045F" w:rsidRPr="001B7098" w:rsidRDefault="00245206" w:rsidP="00245206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FAE0" w14:textId="50ACC973" w:rsidR="004E045F" w:rsidRPr="001B7098" w:rsidRDefault="003F7DB9" w:rsidP="00EF4F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Potrebno je nastaviti licenciranje stručnih radnika</w:t>
            </w:r>
          </w:p>
        </w:tc>
      </w:tr>
      <w:tr w:rsidR="004E045F" w:rsidRPr="001B7098" w14:paraId="0ED2E302" w14:textId="77777777" w:rsidTr="0033183B">
        <w:trPr>
          <w:trHeight w:val="128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3D6245" w14:textId="5D1EC6F9" w:rsidR="000F5E66" w:rsidRPr="001B7098" w:rsidRDefault="009F6F28" w:rsidP="00D82A4B">
            <w:pPr>
              <w:tabs>
                <w:tab w:val="left" w:pos="533"/>
              </w:tabs>
              <w:jc w:val="both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Aktivnost 4: </w:t>
            </w:r>
            <w:r w:rsidR="004E045F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Uspostavljanje licenciranja pružalaca usluga. </w:t>
            </w:r>
          </w:p>
          <w:p w14:paraId="3EEFC3A3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F312480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6B5205A2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44AF0E77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ACAB364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1D50B3BC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3C0BF3D0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3195351A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4422E54F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9C3F0C1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3CF7C28D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7EF7C09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9760C76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10C8BE45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03827C6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055A8E15" w14:textId="77777777" w:rsidR="000F5E66" w:rsidRPr="001B7098" w:rsidRDefault="000F5E66" w:rsidP="00EF4FAE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7E09631D" w14:textId="77777777" w:rsidR="000F5E66" w:rsidRPr="001B7098" w:rsidRDefault="000F5E66" w:rsidP="000F5E66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  <w:p w14:paraId="492C538B" w14:textId="77777777" w:rsidR="000F5E66" w:rsidRPr="001B7098" w:rsidRDefault="000F5E66" w:rsidP="000F5E66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sr-Latn-RS"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D40E5BA" w14:textId="31EF5815" w:rsidR="004E045F" w:rsidRPr="001B7098" w:rsidRDefault="00701627" w:rsidP="00B167BC">
            <w:pPr>
              <w:pStyle w:val="NoSpacing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701627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Formirana je Komisija za izdavanje licence za obavljanje djelatnosti socijalne i dječje zaštite i uspostavljeno je licenciranje pružaoca usluga. U 2018. godini licencirano je 19 pružalaca usluga.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042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0142C5BC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79A861C9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Partner:</w:t>
            </w:r>
          </w:p>
          <w:p w14:paraId="4BBC4778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110E97BF" w14:textId="77777777" w:rsidR="004E045F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2FF" w14:textId="77777777" w:rsidR="004E045F" w:rsidRPr="001B7098" w:rsidRDefault="00C526D6" w:rsidP="00EF4FAE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  <w:r w:rsidR="00156CD5" w:rsidRPr="001B7098">
              <w:rPr>
                <w:rFonts w:ascii="Arial Narrow" w:hAnsi="Arial Narrow" w:cs="Calibri"/>
                <w:sz w:val="20"/>
                <w:szCs w:val="20"/>
              </w:rPr>
              <w:t xml:space="preserve"> godina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BB5" w14:textId="77777777" w:rsidR="004E045F" w:rsidRPr="001B7098" w:rsidRDefault="00156CD5" w:rsidP="00EF4FAE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IV kvartal 2018. godine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B5BE53" w14:textId="77777777" w:rsidR="004E045F" w:rsidRPr="001B7098" w:rsidRDefault="00D27494" w:rsidP="00EF4FA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  <w:t xml:space="preserve">REALIZOVANO </w:t>
            </w:r>
          </w:p>
          <w:p w14:paraId="1C533B77" w14:textId="77777777" w:rsidR="00156CD5" w:rsidRPr="001B7098" w:rsidRDefault="00156CD5" w:rsidP="00EF4FA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pl-PL"/>
              </w:rPr>
            </w:pPr>
          </w:p>
          <w:p w14:paraId="20AAC842" w14:textId="529EF6ED" w:rsidR="0021116E" w:rsidRPr="001B7098" w:rsidRDefault="0021116E" w:rsidP="00D82A4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CA4" w14:textId="77777777" w:rsidR="004E045F" w:rsidRPr="001B7098" w:rsidRDefault="004E045F" w:rsidP="00EF4FAE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76000D" w14:textId="77777777" w:rsidR="004E045F" w:rsidRPr="001B7098" w:rsidRDefault="004E045F" w:rsidP="00EF4FAE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ECCFB5" w14:textId="77777777" w:rsidR="004E045F" w:rsidRPr="001B7098" w:rsidRDefault="00156B9F" w:rsidP="00EF4FAE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1.000,00 eura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C8D" w14:textId="77777777" w:rsidR="004E045F" w:rsidRPr="001B7098" w:rsidRDefault="00245206" w:rsidP="00EF4FAE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959" w14:textId="0D59C7ED" w:rsidR="004E045F" w:rsidRPr="001B7098" w:rsidRDefault="003F7DB9" w:rsidP="00EF4F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Potrebno je nastaviti licenciranje pružalaca usluga</w:t>
            </w:r>
          </w:p>
        </w:tc>
      </w:tr>
      <w:tr w:rsidR="00EF4FAE" w:rsidRPr="001B7098" w14:paraId="6FABD8FF" w14:textId="77777777" w:rsidTr="00331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4220" w:type="dxa"/>
            <w:gridSpan w:val="11"/>
          </w:tcPr>
          <w:p w14:paraId="4B5B75A1" w14:textId="77777777" w:rsidR="00D27494" w:rsidRDefault="00D27494" w:rsidP="00D27494">
            <w:pPr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 w:cs="Arial"/>
                <w:b/>
                <w:i/>
                <w:sz w:val="20"/>
                <w:szCs w:val="20"/>
                <w:lang w:val="sr-Latn-RS"/>
              </w:rPr>
              <w:t xml:space="preserve">Mjera 3.3. Obezbjeđivati kontinuirane obuke </w:t>
            </w:r>
          </w:p>
          <w:p w14:paraId="4D7506BF" w14:textId="77777777" w:rsidR="0048004A" w:rsidRPr="001B7098" w:rsidRDefault="0048004A" w:rsidP="00D27494">
            <w:pPr>
              <w:jc w:val="both"/>
              <w:rPr>
                <w:rFonts w:ascii="Arial Narrow" w:hAnsi="Arial Narrow" w:cs="Arial"/>
                <w:b/>
                <w:i/>
                <w:sz w:val="20"/>
                <w:szCs w:val="20"/>
                <w:lang w:val="sr-Latn-RS"/>
              </w:rPr>
            </w:pPr>
          </w:p>
          <w:p w14:paraId="652C7A0C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 xml:space="preserve">Indikatori za realizaciju mjere: </w:t>
            </w:r>
          </w:p>
          <w:p w14:paraId="76530622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A1F3624" w14:textId="77777777" w:rsidR="0048004A" w:rsidRPr="0048004A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 xml:space="preserve">Broj akreditovanih prigrama obuke za  stručne radnike, stručne saradnike i saradnike koji rade sa starijima; </w:t>
            </w:r>
          </w:p>
          <w:p w14:paraId="0EBC7A48" w14:textId="4A6D0394" w:rsidR="00EF4FAE" w:rsidRPr="001B7098" w:rsidRDefault="0048004A" w:rsidP="0048004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8004A">
              <w:rPr>
                <w:rFonts w:ascii="Arial Narrow" w:hAnsi="Arial Narrow"/>
                <w:b/>
                <w:sz w:val="20"/>
                <w:szCs w:val="20"/>
              </w:rPr>
              <w:t>Broj stručnih radnika, stručnih saradnika i saradnika koji su završili obuku po akreditovanim programima.</w:t>
            </w:r>
          </w:p>
        </w:tc>
      </w:tr>
      <w:tr w:rsidR="00873756" w:rsidRPr="001B7098" w14:paraId="27F5961D" w14:textId="77777777" w:rsidTr="0033183B">
        <w:trPr>
          <w:trHeight w:val="128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B09B5C" w14:textId="75779BE6" w:rsidR="00D27494" w:rsidRPr="001B7098" w:rsidRDefault="009F6F28" w:rsidP="004F6072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lastRenderedPageBreak/>
              <w:t xml:space="preserve">Zadatak 3.3.1. </w:t>
            </w:r>
            <w:r w:rsidR="00D27494"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Kreirati programe obuke, akreditovati ih i realizovati obuke za  stručne radnike, stručne saradnike i saradnike koji rade sa starijima. </w:t>
            </w:r>
          </w:p>
          <w:p w14:paraId="4844E17A" w14:textId="77777777" w:rsidR="00873756" w:rsidRPr="001B7098" w:rsidRDefault="00873756" w:rsidP="009F6F28">
            <w:pPr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C665C9" w14:textId="77777777" w:rsidR="0048004A" w:rsidRPr="0048004A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48004A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Akreditovana su četiri programa obuke za stručne radnike, stručne saradnike i saradnike koji rade sa starijima:</w:t>
            </w:r>
          </w:p>
          <w:p w14:paraId="3B3B94A8" w14:textId="77777777" w:rsidR="0048004A" w:rsidRPr="0048004A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48004A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- Osnovna obuka u ustanovama za smještaj odraslih i starih lica;</w:t>
            </w:r>
          </w:p>
          <w:p w14:paraId="77C2B331" w14:textId="77777777" w:rsidR="0048004A" w:rsidRPr="0048004A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48004A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- Pomoć u kući-usluge gerontodomaćice</w:t>
            </w:r>
          </w:p>
          <w:p w14:paraId="0361478E" w14:textId="77777777" w:rsidR="0048004A" w:rsidRPr="0048004A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48004A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- Osnovna obuka za pružanje pomoći u kući odraslim i starim licima sa invaliditetom;</w:t>
            </w:r>
          </w:p>
          <w:p w14:paraId="4602C384" w14:textId="77777777" w:rsidR="0048004A" w:rsidRPr="0048004A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48004A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- Rano otkrivanje demencije, prepoznavanje simptoma demencije, prevencija i edukacija za pravilan tretman i njegu starijih lica i oboljelih od demencije, Alzhajmerove bolesti.</w:t>
            </w:r>
          </w:p>
          <w:p w14:paraId="731369E1" w14:textId="77777777" w:rsidR="0048004A" w:rsidRPr="0048004A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</w:p>
          <w:p w14:paraId="0B3D217E" w14:textId="4AD1CF27" w:rsidR="00873756" w:rsidRPr="001B7098" w:rsidRDefault="0048004A" w:rsidP="0048004A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</w:pPr>
            <w:r w:rsidRPr="0048004A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>Tokom 2018. godine obukama je obuhvaćeno 40 stručnih radnika iz ustanova za smještaj odraslih i starih.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3A99BE" w14:textId="77777777" w:rsidR="00156CD5" w:rsidRPr="001B7098" w:rsidRDefault="00103FD9" w:rsidP="00103FD9">
            <w:pPr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</w:t>
            </w:r>
            <w:r w:rsidR="00156CD5"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ZSDZ</w:t>
            </w:r>
          </w:p>
          <w:p w14:paraId="3A28E5FD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</w:p>
          <w:p w14:paraId="4E0BFE31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 xml:space="preserve"> Partner:</w:t>
            </w:r>
          </w:p>
          <w:p w14:paraId="3D236B21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MRSS</w:t>
            </w:r>
          </w:p>
          <w:p w14:paraId="12D195DA" w14:textId="77777777" w:rsidR="00156CD5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UIP</w:t>
            </w:r>
          </w:p>
          <w:p w14:paraId="0D6E7CE7" w14:textId="77777777" w:rsidR="00873756" w:rsidRPr="001B7098" w:rsidRDefault="00156CD5" w:rsidP="00156CD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</w:pPr>
            <w:r w:rsidRPr="001B7098">
              <w:rPr>
                <w:rFonts w:ascii="Arial Narrow" w:eastAsia="Times New Roman" w:hAnsi="Arial Narrow" w:cs="Times New Roman"/>
                <w:sz w:val="20"/>
                <w:szCs w:val="20"/>
                <w:lang w:val="pl-PL"/>
              </w:rPr>
              <w:t>OCD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FF1" w14:textId="77777777" w:rsidR="00873756" w:rsidRPr="001B7098" w:rsidRDefault="00873756" w:rsidP="00103FD9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1B7098">
              <w:rPr>
                <w:rFonts w:ascii="Arial Narrow" w:hAnsi="Arial Narrow" w:cs="Calibri"/>
                <w:sz w:val="20"/>
                <w:szCs w:val="20"/>
              </w:rPr>
              <w:t>2018.</w:t>
            </w:r>
            <w:r w:rsidR="00156CD5" w:rsidRPr="001B7098">
              <w:rPr>
                <w:rFonts w:ascii="Arial Narrow" w:hAnsi="Arial Narrow" w:cs="Calibri"/>
                <w:sz w:val="20"/>
                <w:szCs w:val="20"/>
              </w:rPr>
              <w:t xml:space="preserve"> godina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8F8" w14:textId="77777777" w:rsidR="00873756" w:rsidRPr="001B7098" w:rsidRDefault="00156CD5" w:rsidP="00103FD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sr-Latn-RS"/>
              </w:rPr>
            </w:pPr>
            <w:r w:rsidRPr="001B7098">
              <w:rPr>
                <w:rFonts w:ascii="Arial Narrow" w:hAnsi="Arial Narrow"/>
                <w:bCs/>
                <w:sz w:val="20"/>
                <w:szCs w:val="20"/>
                <w:lang w:val="sr-Latn-RS"/>
              </w:rPr>
              <w:t>U kontinuitetu</w:t>
            </w:r>
          </w:p>
          <w:p w14:paraId="3DD08275" w14:textId="77777777" w:rsidR="00873756" w:rsidRPr="001B7098" w:rsidRDefault="00873756" w:rsidP="0068368C">
            <w:pPr>
              <w:ind w:left="1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99D79" w14:textId="2E7B8008" w:rsidR="00175FE8" w:rsidRPr="001B7098" w:rsidRDefault="0048004A" w:rsidP="004F6072">
            <w:pPr>
              <w:pStyle w:val="NoSpacing"/>
              <w:jc w:val="center"/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DJELIMIČNO </w:t>
            </w:r>
            <w:r w:rsidR="00175FE8" w:rsidRPr="001B7098">
              <w:rPr>
                <w:rFonts w:ascii="Arial Narrow" w:hAnsi="Arial Narrow"/>
                <w:b/>
                <w:sz w:val="20"/>
                <w:szCs w:val="20"/>
                <w:lang w:val="pl-PL"/>
              </w:rPr>
              <w:t>REALIZOVANO</w:t>
            </w:r>
          </w:p>
          <w:p w14:paraId="6E8ACBB3" w14:textId="77777777" w:rsidR="00175FE8" w:rsidRPr="001B7098" w:rsidRDefault="00175FE8" w:rsidP="00175FE8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</w:p>
          <w:p w14:paraId="7743718F" w14:textId="74DD0BC4" w:rsidR="00873756" w:rsidRPr="001B7098" w:rsidRDefault="00D27494" w:rsidP="0048004A">
            <w:pPr>
              <w:pStyle w:val="NoSpacing"/>
              <w:jc w:val="both"/>
              <w:rPr>
                <w:rFonts w:ascii="Arial Narrow" w:hAnsi="Arial Narrow"/>
                <w:b/>
                <w:sz w:val="20"/>
                <w:szCs w:val="20"/>
                <w:lang w:val="pl-PL"/>
              </w:rPr>
            </w:pPr>
            <w:r w:rsidRPr="001B7098">
              <w:rPr>
                <w:rFonts w:ascii="Arial Narrow" w:hAnsi="Arial Narrow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F93" w14:textId="77777777" w:rsidR="00873756" w:rsidRPr="001B7098" w:rsidRDefault="00873756" w:rsidP="0068368C">
            <w:pPr>
              <w:pStyle w:val="NoSpacing"/>
              <w:jc w:val="both"/>
              <w:rPr>
                <w:rFonts w:ascii="Arial Narrow" w:hAnsi="Arial Narrow" w:cs="Calibri"/>
                <w:b/>
                <w:sz w:val="20"/>
                <w:szCs w:val="20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278882" w14:textId="77777777" w:rsidR="00873756" w:rsidRPr="001B7098" w:rsidRDefault="00873756" w:rsidP="0068368C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ACB1AE" w14:textId="77777777" w:rsidR="00873756" w:rsidRPr="001B7098" w:rsidRDefault="00156B9F" w:rsidP="0068368C">
            <w:pPr>
              <w:ind w:left="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4.000,00 eura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A82" w14:textId="77777777" w:rsidR="00873756" w:rsidRPr="001B7098" w:rsidRDefault="00245206" w:rsidP="0068368C">
            <w:pPr>
              <w:rPr>
                <w:rFonts w:ascii="Arial Narrow" w:hAnsi="Arial Narrow"/>
                <w:sz w:val="20"/>
                <w:szCs w:val="20"/>
              </w:rPr>
            </w:pPr>
            <w:r w:rsidRPr="001B7098">
              <w:rPr>
                <w:rFonts w:ascii="Arial Narrow" w:hAnsi="Arial Narrow"/>
                <w:sz w:val="20"/>
                <w:szCs w:val="20"/>
              </w:rPr>
              <w:t>Redovna sredstva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7D2" w14:textId="5D7D9BBB" w:rsidR="003F7DB9" w:rsidRPr="001B7098" w:rsidRDefault="003F7DB9" w:rsidP="003F7DB9">
            <w:pPr>
              <w:jc w:val="both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Potrebno je akreditovati </w:t>
            </w:r>
            <w:r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programe obuke </w:t>
            </w:r>
            <w:r w:rsidRPr="001B709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i realizovati obuke za  stručne radnike, stručne saradnike i saradnike koji rade sa starijima. </w:t>
            </w:r>
          </w:p>
          <w:p w14:paraId="4AEAACD7" w14:textId="5AE77200" w:rsidR="00873756" w:rsidRPr="001B7098" w:rsidRDefault="00873756" w:rsidP="006836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C1387B" w14:textId="77777777" w:rsidR="0033183B" w:rsidRDefault="0033183B" w:rsidP="007A7D45">
      <w:pPr>
        <w:rPr>
          <w:rFonts w:ascii="Arial Narrow" w:hAnsi="Arial Narrow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14:paraId="523CB630" w14:textId="252BFA2F" w:rsidR="007A7D45" w:rsidRDefault="006F5AE5" w:rsidP="007A7D45">
      <w:pPr>
        <w:rPr>
          <w:rFonts w:ascii="Arial Narrow" w:hAnsi="Arial Narrow"/>
          <w:b/>
          <w:sz w:val="24"/>
          <w:szCs w:val="24"/>
        </w:rPr>
      </w:pPr>
      <w:r w:rsidRPr="00D26BFC">
        <w:rPr>
          <w:rFonts w:ascii="Arial Narrow" w:hAnsi="Arial Narrow"/>
          <w:b/>
          <w:color w:val="000000" w:themeColor="text1"/>
          <w:sz w:val="24"/>
          <w:szCs w:val="24"/>
          <w:shd w:val="clear" w:color="auto" w:fill="FFFFFF" w:themeFill="background1"/>
        </w:rPr>
        <w:t>III</w:t>
      </w:r>
      <w:r w:rsidRPr="00D26BFC">
        <w:rPr>
          <w:rFonts w:ascii="Arial Narrow" w:hAnsi="Arial Narrow"/>
          <w:b/>
          <w:sz w:val="24"/>
          <w:szCs w:val="24"/>
          <w:shd w:val="clear" w:color="auto" w:fill="FFFFFF" w:themeFill="background1"/>
        </w:rPr>
        <w:t xml:space="preserve"> </w:t>
      </w:r>
      <w:r w:rsidR="00601420" w:rsidRPr="00776DF6">
        <w:rPr>
          <w:rFonts w:ascii="Arial Narrow" w:hAnsi="Arial Narrow"/>
          <w:b/>
          <w:sz w:val="24"/>
          <w:szCs w:val="24"/>
        </w:rPr>
        <w:t>PREPORUKE ZA NAREDNE FAZE S</w:t>
      </w:r>
      <w:r w:rsidR="007A7D45">
        <w:rPr>
          <w:rFonts w:ascii="Arial Narrow" w:hAnsi="Arial Narrow"/>
          <w:b/>
          <w:sz w:val="24"/>
          <w:szCs w:val="24"/>
        </w:rPr>
        <w:t>PROVOĐENJA STRATEŠKOG DOKUMENTA</w:t>
      </w:r>
    </w:p>
    <w:p w14:paraId="71D51950" w14:textId="5FBFF2A6" w:rsidR="0033183B" w:rsidRPr="00405A6F" w:rsidRDefault="007A7D45" w:rsidP="00937F78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405A6F">
        <w:rPr>
          <w:rFonts w:ascii="Arial Narrow" w:hAnsi="Arial Narrow"/>
          <w:sz w:val="24"/>
          <w:szCs w:val="24"/>
        </w:rPr>
        <w:t>U narednom period</w:t>
      </w:r>
      <w:r w:rsidR="00937F78" w:rsidRPr="00405A6F">
        <w:rPr>
          <w:rFonts w:ascii="Arial Narrow" w:hAnsi="Arial Narrow"/>
          <w:sz w:val="24"/>
          <w:szCs w:val="24"/>
        </w:rPr>
        <w:t>u</w:t>
      </w:r>
      <w:r w:rsidRPr="00405A6F">
        <w:rPr>
          <w:rFonts w:ascii="Arial Narrow" w:hAnsi="Arial Narrow"/>
          <w:sz w:val="24"/>
          <w:szCs w:val="24"/>
        </w:rPr>
        <w:t xml:space="preserve"> potrebno je da </w:t>
      </w:r>
      <w:r w:rsidR="00937F78" w:rsidRPr="00405A6F">
        <w:rPr>
          <w:rFonts w:ascii="Arial Narrow" w:hAnsi="Arial Narrow"/>
          <w:sz w:val="24"/>
          <w:szCs w:val="24"/>
        </w:rPr>
        <w:t>se</w:t>
      </w:r>
      <w:r w:rsidR="0033183B" w:rsidRPr="00405A6F">
        <w:rPr>
          <w:rFonts w:ascii="Arial Narrow" w:hAnsi="Arial Narrow"/>
          <w:sz w:val="24"/>
          <w:szCs w:val="24"/>
        </w:rPr>
        <w:t xml:space="preserve"> </w:t>
      </w:r>
      <w:r w:rsidR="00B974B5" w:rsidRPr="00405A6F">
        <w:rPr>
          <w:rFonts w:ascii="Arial Narrow" w:hAnsi="Arial Narrow"/>
          <w:sz w:val="24"/>
          <w:szCs w:val="24"/>
        </w:rPr>
        <w:t xml:space="preserve">realizacija </w:t>
      </w:r>
      <w:r w:rsidR="0033183B" w:rsidRPr="00405A6F">
        <w:rPr>
          <w:rFonts w:ascii="Arial Narrow" w:hAnsi="Arial Narrow"/>
          <w:sz w:val="24"/>
          <w:szCs w:val="24"/>
        </w:rPr>
        <w:t>sledeći</w:t>
      </w:r>
      <w:r w:rsidR="00B974B5" w:rsidRPr="00405A6F">
        <w:rPr>
          <w:rFonts w:ascii="Arial Narrow" w:hAnsi="Arial Narrow"/>
          <w:sz w:val="24"/>
          <w:szCs w:val="24"/>
        </w:rPr>
        <w:t>h</w:t>
      </w:r>
      <w:r w:rsidR="0033183B" w:rsidRPr="00405A6F">
        <w:rPr>
          <w:rFonts w:ascii="Arial Narrow" w:hAnsi="Arial Narrow"/>
          <w:sz w:val="24"/>
          <w:szCs w:val="24"/>
        </w:rPr>
        <w:t xml:space="preserve"> </w:t>
      </w:r>
      <w:r w:rsidR="00B974B5" w:rsidRPr="00405A6F">
        <w:rPr>
          <w:rFonts w:ascii="Arial Narrow" w:hAnsi="Arial Narrow"/>
          <w:sz w:val="24"/>
          <w:szCs w:val="24"/>
        </w:rPr>
        <w:t>zadataka</w:t>
      </w:r>
      <w:r w:rsidRPr="00405A6F">
        <w:rPr>
          <w:rFonts w:ascii="Arial Narrow" w:hAnsi="Arial Narrow"/>
          <w:sz w:val="24"/>
          <w:szCs w:val="24"/>
        </w:rPr>
        <w:t xml:space="preserve"> i aktivnosti</w:t>
      </w:r>
      <w:r w:rsidR="0033183B" w:rsidRPr="00405A6F">
        <w:rPr>
          <w:rFonts w:ascii="Arial Narrow" w:hAnsi="Arial Narrow"/>
          <w:sz w:val="24"/>
          <w:szCs w:val="24"/>
        </w:rPr>
        <w:t xml:space="preserve"> </w:t>
      </w:r>
      <w:r w:rsidR="00B974B5" w:rsidRPr="00405A6F">
        <w:rPr>
          <w:rFonts w:ascii="Arial Narrow" w:hAnsi="Arial Narrow"/>
          <w:sz w:val="24"/>
          <w:szCs w:val="24"/>
        </w:rPr>
        <w:t xml:space="preserve">nastavi </w:t>
      </w:r>
      <w:r w:rsidR="0033183B" w:rsidRPr="00405A6F">
        <w:rPr>
          <w:rFonts w:ascii="Arial Narrow" w:hAnsi="Arial Narrow"/>
          <w:sz w:val="24"/>
          <w:szCs w:val="24"/>
        </w:rPr>
        <w:t>i u 2019.</w:t>
      </w:r>
      <w:proofErr w:type="gramEnd"/>
      <w:r w:rsidR="0033183B" w:rsidRPr="00405A6F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33183B" w:rsidRPr="00405A6F">
        <w:rPr>
          <w:rFonts w:ascii="Arial Narrow" w:hAnsi="Arial Narrow"/>
          <w:sz w:val="24"/>
          <w:szCs w:val="24"/>
        </w:rPr>
        <w:t>godini</w:t>
      </w:r>
      <w:proofErr w:type="gramEnd"/>
      <w:r w:rsidR="0033183B" w:rsidRPr="00405A6F">
        <w:rPr>
          <w:rFonts w:ascii="Arial Narrow" w:hAnsi="Arial Narrow"/>
          <w:sz w:val="24"/>
          <w:szCs w:val="24"/>
        </w:rPr>
        <w:t xml:space="preserve"> radi unapređenja socijalne zaštite starijih u Crnoj Gori</w:t>
      </w:r>
      <w:r w:rsidR="00CF0E7A" w:rsidRPr="00405A6F">
        <w:rPr>
          <w:rFonts w:ascii="Arial Narrow" w:hAnsi="Arial Narrow"/>
          <w:sz w:val="24"/>
          <w:szCs w:val="24"/>
        </w:rPr>
        <w:t xml:space="preserve"> -</w:t>
      </w:r>
      <w:r w:rsidR="0033183B" w:rsidRPr="00405A6F">
        <w:rPr>
          <w:rFonts w:ascii="Arial Narrow" w:hAnsi="Arial Narrow"/>
          <w:sz w:val="24"/>
          <w:szCs w:val="24"/>
        </w:rPr>
        <w:t xml:space="preserve"> posebno radi daljeg unapređenja usluga u oblasti socijalne zaštite za starije</w:t>
      </w:r>
      <w:r w:rsidRPr="00405A6F">
        <w:rPr>
          <w:rFonts w:ascii="Arial Narrow" w:hAnsi="Arial Narrow"/>
          <w:sz w:val="24"/>
          <w:szCs w:val="24"/>
        </w:rPr>
        <w:t xml:space="preserve">: </w:t>
      </w:r>
    </w:p>
    <w:p w14:paraId="350EA44E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Organizovanje sastanaka s predstavnicima lokalnih samouprava, s ciljem da se identifikuju zajednički interesi i potrebe starijih za uslugama koje se mogu obezbijediti na međuopštinskom nivou; </w:t>
      </w:r>
    </w:p>
    <w:p w14:paraId="3187ABF8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</w:pPr>
      <w:r w:rsidRPr="00405A6F">
        <w:rPr>
          <w:rFonts w:ascii="Arial Narrow" w:hAnsi="Arial Narrow"/>
          <w:sz w:val="24"/>
          <w:szCs w:val="24"/>
        </w:rPr>
        <w:t>Razviti modele memoranduma o saradnji i programa multisektorskih usluga za starije u lokalnim samoupravama;</w:t>
      </w:r>
      <w:r w:rsidRPr="00405A6F">
        <w:t xml:space="preserve"> </w:t>
      </w:r>
    </w:p>
    <w:p w14:paraId="08D33B18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</w:pPr>
      <w:r w:rsidRPr="00405A6F">
        <w:rPr>
          <w:rFonts w:ascii="Arial Narrow" w:hAnsi="Arial Narrow"/>
          <w:sz w:val="24"/>
          <w:szCs w:val="24"/>
        </w:rPr>
        <w:t>Mapirati usluge za starije  koje pružaju organizacije, preduzetnici, privredna društva i fizička lica s ciljem da se unaprijedi planiranje i identifikuju potrebe i prioriteti za održivo finansiranje ovih usluga iz sredstava javnih prihoda;</w:t>
      </w:r>
      <w:r w:rsidRPr="00405A6F">
        <w:t xml:space="preserve"> </w:t>
      </w:r>
    </w:p>
    <w:p w14:paraId="16942E84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Napraviti analizu iz koje se vidi vrsta usluge, teritorija na kojoj se pruža usluga, broj korisnika, kapacitet pružaoca usluge, finansijski aranžman za pružanje usluge i drugi parametri koji omogućavaju uvid u kvalitet usluge; </w:t>
      </w:r>
    </w:p>
    <w:p w14:paraId="47409160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Podsticati lokalne samouprave da u okviru lokalnih planova predvide podršku pružanja usluga socijalne i dječje zaštite u kojima bi učestvovali stariji u svojstvu učesnika u pružanju usluga; </w:t>
      </w:r>
    </w:p>
    <w:p w14:paraId="7952994E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Formirati radne grupe za izradu plana transformacije javnih ustanova za smještaj starijih;  </w:t>
      </w:r>
    </w:p>
    <w:p w14:paraId="6F57D15C" w14:textId="77777777" w:rsidR="0033183B" w:rsidRPr="00405A6F" w:rsidRDefault="007A7D45" w:rsidP="0033183B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>Dobijena donatorska sredstva za objekat u opštini Nikšić iskoristiti za unapređenje domskog smještaja za starije;</w:t>
      </w:r>
      <w:r w:rsidRPr="00405A6F">
        <w:t xml:space="preserve"> </w:t>
      </w:r>
      <w:r w:rsidRPr="00405A6F">
        <w:rPr>
          <w:rFonts w:ascii="Arial Narrow" w:hAnsi="Arial Narrow"/>
          <w:sz w:val="24"/>
          <w:szCs w:val="24"/>
        </w:rPr>
        <w:t xml:space="preserve">Unaprijediti informisanje i pripremu starijih za korišćenje usluge smještaja; </w:t>
      </w:r>
    </w:p>
    <w:p w14:paraId="3CA44F88" w14:textId="6B0432AC" w:rsidR="0033183B" w:rsidRPr="00405A6F" w:rsidRDefault="007A7D45" w:rsidP="0033183B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Kreirati programe obuke, akreditovati ih i realizovati obuke </w:t>
      </w:r>
      <w:proofErr w:type="gramStart"/>
      <w:r w:rsidRPr="00405A6F">
        <w:rPr>
          <w:rFonts w:ascii="Arial Narrow" w:hAnsi="Arial Narrow"/>
          <w:sz w:val="24"/>
          <w:szCs w:val="24"/>
        </w:rPr>
        <w:t>za  stručne</w:t>
      </w:r>
      <w:proofErr w:type="gramEnd"/>
      <w:r w:rsidRPr="00405A6F">
        <w:rPr>
          <w:rFonts w:ascii="Arial Narrow" w:hAnsi="Arial Narrow"/>
          <w:sz w:val="24"/>
          <w:szCs w:val="24"/>
        </w:rPr>
        <w:t xml:space="preserve"> radnike, stručne saradnike i s</w:t>
      </w:r>
      <w:r w:rsidR="00937F78" w:rsidRPr="00405A6F">
        <w:rPr>
          <w:rFonts w:ascii="Arial Narrow" w:hAnsi="Arial Narrow"/>
          <w:sz w:val="24"/>
          <w:szCs w:val="24"/>
        </w:rPr>
        <w:t>a</w:t>
      </w:r>
      <w:r w:rsidR="0033183B" w:rsidRPr="00405A6F">
        <w:rPr>
          <w:rFonts w:ascii="Arial Narrow" w:hAnsi="Arial Narrow"/>
          <w:sz w:val="24"/>
          <w:szCs w:val="24"/>
        </w:rPr>
        <w:t>radnike koji rade sa starijima.</w:t>
      </w:r>
    </w:p>
    <w:p w14:paraId="1B18E586" w14:textId="77777777" w:rsidR="004241A4" w:rsidRPr="00405A6F" w:rsidRDefault="004241A4" w:rsidP="004241A4">
      <w:pPr>
        <w:pStyle w:val="ListParagraph"/>
        <w:ind w:left="360"/>
        <w:jc w:val="both"/>
        <w:rPr>
          <w:rFonts w:ascii="Arial Narrow" w:hAnsi="Arial Narrow"/>
          <w:sz w:val="24"/>
          <w:szCs w:val="24"/>
        </w:rPr>
      </w:pPr>
    </w:p>
    <w:p w14:paraId="788C9818" w14:textId="77777777" w:rsidR="0033183B" w:rsidRPr="00405A6F" w:rsidRDefault="00937F78" w:rsidP="004241A4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Takođe, neophodno je nastaviti </w:t>
      </w:r>
      <w:proofErr w:type="gramStart"/>
      <w:r w:rsidRPr="00405A6F">
        <w:rPr>
          <w:rFonts w:ascii="Arial Narrow" w:hAnsi="Arial Narrow"/>
          <w:sz w:val="24"/>
          <w:szCs w:val="24"/>
        </w:rPr>
        <w:t>sa</w:t>
      </w:r>
      <w:proofErr w:type="gramEnd"/>
      <w:r w:rsidRPr="00405A6F">
        <w:rPr>
          <w:rFonts w:ascii="Arial Narrow" w:hAnsi="Arial Narrow"/>
          <w:sz w:val="24"/>
          <w:szCs w:val="24"/>
        </w:rPr>
        <w:t xml:space="preserve"> transformacijom javnih ustanova za smještaj odraslih i starih lica u Risnu i Pljevljima, obzirom da su u 2018. </w:t>
      </w:r>
      <w:proofErr w:type="gramStart"/>
      <w:r w:rsidRPr="00405A6F">
        <w:rPr>
          <w:rFonts w:ascii="Arial Narrow" w:hAnsi="Arial Narrow"/>
          <w:sz w:val="24"/>
          <w:szCs w:val="24"/>
        </w:rPr>
        <w:t>formirani</w:t>
      </w:r>
      <w:proofErr w:type="gramEnd"/>
      <w:r w:rsidRPr="00405A6F">
        <w:rPr>
          <w:rFonts w:ascii="Arial Narrow" w:hAnsi="Arial Narrow"/>
          <w:sz w:val="24"/>
          <w:szCs w:val="24"/>
        </w:rPr>
        <w:t xml:space="preserve"> radni timovi za </w:t>
      </w:r>
      <w:r w:rsidR="006A5528" w:rsidRPr="00405A6F">
        <w:rPr>
          <w:rFonts w:ascii="Arial Narrow" w:hAnsi="Arial Narrow"/>
          <w:sz w:val="24"/>
          <w:szCs w:val="24"/>
        </w:rPr>
        <w:t xml:space="preserve">javne ustanove za smještaj starijih u Bijelom Polju i Podgorici. </w:t>
      </w:r>
    </w:p>
    <w:p w14:paraId="306F32C7" w14:textId="25A9A786" w:rsidR="007A7D45" w:rsidRPr="00405A6F" w:rsidRDefault="006A5528" w:rsidP="004241A4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>U cilju unapređenja stručnih kompetencija za stručne radnike koji se bave zaštitom starijih neophodno je da Zavod za socijalnu i dječju zaštitu i u narednom period</w:t>
      </w:r>
      <w:r w:rsidR="0033183B" w:rsidRPr="00405A6F">
        <w:rPr>
          <w:rFonts w:ascii="Arial Narrow" w:hAnsi="Arial Narrow"/>
          <w:sz w:val="24"/>
          <w:szCs w:val="24"/>
        </w:rPr>
        <w:t>u</w:t>
      </w:r>
      <w:r w:rsidRPr="00405A6F">
        <w:rPr>
          <w:rFonts w:ascii="Arial Narrow" w:hAnsi="Arial Narrow"/>
          <w:sz w:val="24"/>
          <w:szCs w:val="24"/>
        </w:rPr>
        <w:t xml:space="preserve"> nastavi </w:t>
      </w:r>
      <w:proofErr w:type="gramStart"/>
      <w:r w:rsidRPr="00405A6F">
        <w:rPr>
          <w:rFonts w:ascii="Arial Narrow" w:hAnsi="Arial Narrow"/>
          <w:sz w:val="24"/>
          <w:szCs w:val="24"/>
        </w:rPr>
        <w:t>sa</w:t>
      </w:r>
      <w:proofErr w:type="gramEnd"/>
      <w:r w:rsidRPr="00405A6F">
        <w:rPr>
          <w:rFonts w:ascii="Arial Narrow" w:hAnsi="Arial Narrow"/>
          <w:sz w:val="24"/>
          <w:szCs w:val="24"/>
        </w:rPr>
        <w:t xml:space="preserve"> akreditacijom programa obuke.</w:t>
      </w:r>
    </w:p>
    <w:p w14:paraId="1CEC9409" w14:textId="7A3AB245" w:rsidR="00C16987" w:rsidRPr="00405A6F" w:rsidRDefault="00C16987" w:rsidP="004241A4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>Potreb</w:t>
      </w:r>
      <w:r w:rsidR="0053089D" w:rsidRPr="00405A6F">
        <w:rPr>
          <w:rFonts w:ascii="Arial Narrow" w:hAnsi="Arial Narrow"/>
          <w:sz w:val="24"/>
          <w:szCs w:val="24"/>
        </w:rPr>
        <w:t>n</w:t>
      </w:r>
      <w:r w:rsidRPr="00405A6F">
        <w:rPr>
          <w:rFonts w:ascii="Arial Narrow" w:hAnsi="Arial Narrow"/>
          <w:sz w:val="24"/>
          <w:szCs w:val="24"/>
        </w:rPr>
        <w:t>o je</w:t>
      </w:r>
      <w:r w:rsidR="00486FDC" w:rsidRPr="00405A6F">
        <w:rPr>
          <w:rFonts w:ascii="Arial Narrow" w:hAnsi="Arial Narrow"/>
          <w:sz w:val="24"/>
          <w:szCs w:val="24"/>
        </w:rPr>
        <w:t xml:space="preserve"> kroz Regionalni stambeni program </w:t>
      </w:r>
      <w:proofErr w:type="gramStart"/>
      <w:r w:rsidR="00486FDC" w:rsidRPr="00405A6F">
        <w:rPr>
          <w:rFonts w:ascii="Arial Narrow" w:hAnsi="Arial Narrow"/>
          <w:sz w:val="24"/>
          <w:szCs w:val="24"/>
        </w:rPr>
        <w:t xml:space="preserve">nastaviti </w:t>
      </w:r>
      <w:r w:rsidRPr="00405A6F">
        <w:rPr>
          <w:rFonts w:ascii="Arial Narrow" w:hAnsi="Arial Narrow"/>
          <w:sz w:val="24"/>
          <w:szCs w:val="24"/>
        </w:rPr>
        <w:t xml:space="preserve"> </w:t>
      </w:r>
      <w:r w:rsidR="00486FDC" w:rsidRPr="00405A6F">
        <w:rPr>
          <w:rFonts w:ascii="Arial Narrow" w:hAnsi="Arial Narrow"/>
          <w:sz w:val="24"/>
          <w:szCs w:val="24"/>
        </w:rPr>
        <w:t>projektom</w:t>
      </w:r>
      <w:proofErr w:type="gramEnd"/>
      <w:r w:rsidR="00486FDC" w:rsidRPr="00405A6F">
        <w:rPr>
          <w:rFonts w:ascii="Arial Narrow" w:hAnsi="Arial Narrow"/>
          <w:sz w:val="24"/>
          <w:szCs w:val="24"/>
        </w:rPr>
        <w:t xml:space="preserve"> MNE 6 “Rekonstrukcija  postojećih Vojnih objekata – Vojni kompleks Trebjesa”.</w:t>
      </w:r>
    </w:p>
    <w:p w14:paraId="293F9B13" w14:textId="54152706" w:rsidR="00C16987" w:rsidRPr="00405A6F" w:rsidRDefault="00C16987" w:rsidP="004241A4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 xml:space="preserve">Potrebno je </w:t>
      </w:r>
      <w:r w:rsidR="004C5C7D" w:rsidRPr="00405A6F">
        <w:rPr>
          <w:rFonts w:ascii="Arial Narrow" w:hAnsi="Arial Narrow"/>
          <w:sz w:val="24"/>
          <w:szCs w:val="24"/>
        </w:rPr>
        <w:t xml:space="preserve">nastaviti sa daljim uspostavljanjem usluga za starije </w:t>
      </w:r>
      <w:proofErr w:type="gramStart"/>
      <w:r w:rsidR="004C5C7D" w:rsidRPr="00405A6F">
        <w:rPr>
          <w:rFonts w:ascii="Arial Narrow" w:hAnsi="Arial Narrow"/>
          <w:sz w:val="24"/>
          <w:szCs w:val="24"/>
        </w:rPr>
        <w:t>posebno  usluga</w:t>
      </w:r>
      <w:proofErr w:type="gramEnd"/>
      <w:r w:rsidRPr="00405A6F">
        <w:rPr>
          <w:rFonts w:ascii="Arial Narrow" w:hAnsi="Arial Narrow"/>
          <w:sz w:val="24"/>
          <w:szCs w:val="24"/>
        </w:rPr>
        <w:t xml:space="preserve"> male grupne zajednice za osobe sa invaliditetom kao i finansiranje prihvatilišta za starije. </w:t>
      </w:r>
    </w:p>
    <w:p w14:paraId="39492505" w14:textId="2207B662" w:rsidR="00C16987" w:rsidRPr="00405A6F" w:rsidRDefault="00C16987" w:rsidP="004241A4">
      <w:pPr>
        <w:pStyle w:val="ListParagraph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05A6F">
        <w:rPr>
          <w:rFonts w:ascii="Arial Narrow" w:hAnsi="Arial Narrow"/>
          <w:sz w:val="24"/>
          <w:szCs w:val="24"/>
        </w:rPr>
        <w:t>Potrebno je unaprijediti postojeće kapacitete javne ustanove za smještaj odraslih i starih u Bijelom Polju.</w:t>
      </w:r>
    </w:p>
    <w:p w14:paraId="57441FC7" w14:textId="07CCE650" w:rsidR="00E82F63" w:rsidRPr="00405A6F" w:rsidRDefault="004C5C7D" w:rsidP="004241A4">
      <w:pPr>
        <w:pStyle w:val="ListParagraph"/>
        <w:numPr>
          <w:ilvl w:val="0"/>
          <w:numId w:val="13"/>
        </w:numPr>
        <w:jc w:val="both"/>
        <w:rPr>
          <w:rFonts w:ascii="Arial Narrow" w:hAnsi="Arial Narrow" w:cs="Times New Roman"/>
          <w:b/>
          <w:sz w:val="20"/>
        </w:rPr>
      </w:pPr>
      <w:r w:rsidRPr="00405A6F">
        <w:rPr>
          <w:rFonts w:ascii="Arial Narrow" w:hAnsi="Arial Narrow"/>
          <w:sz w:val="24"/>
          <w:szCs w:val="24"/>
        </w:rPr>
        <w:t xml:space="preserve">Potrebno je da se </w:t>
      </w:r>
      <w:r w:rsidR="006A20D6" w:rsidRPr="00405A6F">
        <w:rPr>
          <w:rFonts w:ascii="Arial Narrow" w:hAnsi="Arial Narrow"/>
          <w:sz w:val="24"/>
          <w:szCs w:val="24"/>
        </w:rPr>
        <w:t xml:space="preserve">inteziviraju aktivnosti </w:t>
      </w:r>
      <w:r w:rsidR="00DE276F" w:rsidRPr="00405A6F">
        <w:rPr>
          <w:rFonts w:ascii="Arial Narrow" w:hAnsi="Arial Narrow"/>
          <w:sz w:val="24"/>
          <w:szCs w:val="24"/>
        </w:rPr>
        <w:t>u cilju značajnijeg</w:t>
      </w:r>
      <w:r w:rsidR="00280D86" w:rsidRPr="00405A6F">
        <w:rPr>
          <w:rFonts w:ascii="Arial Narrow" w:hAnsi="Arial Narrow"/>
          <w:sz w:val="24"/>
          <w:szCs w:val="24"/>
        </w:rPr>
        <w:t xml:space="preserve"> uključivanja jedinica</w:t>
      </w:r>
      <w:r w:rsidRPr="00405A6F">
        <w:rPr>
          <w:rFonts w:ascii="Arial Narrow" w:hAnsi="Arial Narrow"/>
          <w:sz w:val="24"/>
          <w:szCs w:val="24"/>
        </w:rPr>
        <w:t xml:space="preserve"> lokalne samouprave u sprovođenju aktivnosti </w:t>
      </w:r>
      <w:proofErr w:type="gramStart"/>
      <w:r w:rsidRPr="00405A6F">
        <w:rPr>
          <w:rFonts w:ascii="Arial Narrow" w:hAnsi="Arial Narrow"/>
          <w:sz w:val="24"/>
          <w:szCs w:val="24"/>
        </w:rPr>
        <w:t>na</w:t>
      </w:r>
      <w:proofErr w:type="gramEnd"/>
      <w:r w:rsidRPr="00405A6F">
        <w:rPr>
          <w:rFonts w:ascii="Arial Narrow" w:hAnsi="Arial Narrow"/>
          <w:sz w:val="24"/>
          <w:szCs w:val="24"/>
        </w:rPr>
        <w:t xml:space="preserve"> izradi lokalnih planova socijalne inkluzije u lokalnim zajednicama.</w:t>
      </w:r>
    </w:p>
    <w:sectPr w:rsidR="00E82F63" w:rsidRPr="00405A6F" w:rsidSect="006D2D0E">
      <w:footerReference w:type="default" r:id="rId20"/>
      <w:pgSz w:w="15840" w:h="12240" w:orient="landscape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D6E57" w14:textId="77777777" w:rsidR="002428A0" w:rsidRDefault="002428A0" w:rsidP="00F76335">
      <w:pPr>
        <w:spacing w:after="0" w:line="240" w:lineRule="auto"/>
      </w:pPr>
      <w:r>
        <w:separator/>
      </w:r>
    </w:p>
  </w:endnote>
  <w:endnote w:type="continuationSeparator" w:id="0">
    <w:p w14:paraId="2F42A553" w14:textId="77777777" w:rsidR="002428A0" w:rsidRDefault="002428A0" w:rsidP="00F7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150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28E4" w14:textId="203CA4C2" w:rsidR="006D2D0E" w:rsidRDefault="006D2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8B5F9" w14:textId="77777777" w:rsidR="004A022B" w:rsidRDefault="004A0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4C923" w14:textId="77777777" w:rsidR="002428A0" w:rsidRDefault="002428A0" w:rsidP="00F76335">
      <w:pPr>
        <w:spacing w:after="0" w:line="240" w:lineRule="auto"/>
      </w:pPr>
      <w:r>
        <w:separator/>
      </w:r>
    </w:p>
  </w:footnote>
  <w:footnote w:type="continuationSeparator" w:id="0">
    <w:p w14:paraId="1EDA2D20" w14:textId="77777777" w:rsidR="002428A0" w:rsidRDefault="002428A0" w:rsidP="00F76335">
      <w:pPr>
        <w:spacing w:after="0" w:line="240" w:lineRule="auto"/>
      </w:pPr>
      <w:r>
        <w:continuationSeparator/>
      </w:r>
    </w:p>
  </w:footnote>
  <w:footnote w:id="1">
    <w:p w14:paraId="563D8372" w14:textId="304A81EE" w:rsidR="004A022B" w:rsidRPr="002F1B7E" w:rsidRDefault="004A022B" w:rsidP="002F1B7E">
      <w:pPr>
        <w:pStyle w:val="FootnoteText"/>
        <w:jc w:val="both"/>
        <w:rPr>
          <w:rFonts w:ascii="Arial Narrow" w:hAnsi="Arial Narrow"/>
        </w:rPr>
      </w:pPr>
      <w:r w:rsidRPr="00F52CC5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2F1B7E">
        <w:rPr>
          <w:rFonts w:ascii="Arial Narrow" w:hAnsi="Arial Narrow"/>
        </w:rPr>
        <w:t xml:space="preserve">Pravilnik o bližim uslovima za izdavanje, obnavljanje i oduzimanje licence za stručne radnike („Službeni list CG“, br 73/17 </w:t>
      </w:r>
      <w:proofErr w:type="gramStart"/>
      <w:r w:rsidRPr="002F1B7E">
        <w:rPr>
          <w:rFonts w:ascii="Arial Narrow" w:hAnsi="Arial Narrow"/>
        </w:rPr>
        <w:t>od</w:t>
      </w:r>
      <w:proofErr w:type="gramEnd"/>
      <w:r w:rsidRPr="002F1B7E">
        <w:rPr>
          <w:rFonts w:ascii="Arial Narrow" w:hAnsi="Arial Narrow"/>
        </w:rPr>
        <w:t xml:space="preserve"> 03.11.2017) je donijet u 2017. </w:t>
      </w:r>
      <w:proofErr w:type="gramStart"/>
      <w:r w:rsidRPr="002F1B7E">
        <w:rPr>
          <w:rFonts w:ascii="Arial Narrow" w:hAnsi="Arial Narrow"/>
        </w:rPr>
        <w:t>godini</w:t>
      </w:r>
      <w:proofErr w:type="gramEnd"/>
      <w:r w:rsidRPr="002F1B7E">
        <w:rPr>
          <w:rFonts w:ascii="Arial Narrow" w:hAnsi="Arial Narrow"/>
        </w:rPr>
        <w:t xml:space="preserve"> obzirom da je Strategija razvoja sistema socijalne zaštite starijih 2018-2020. </w:t>
      </w:r>
      <w:proofErr w:type="gramStart"/>
      <w:r w:rsidRPr="002F1B7E">
        <w:rPr>
          <w:rFonts w:ascii="Arial Narrow" w:hAnsi="Arial Narrow"/>
        </w:rPr>
        <w:t>sa</w:t>
      </w:r>
      <w:proofErr w:type="gramEnd"/>
      <w:r w:rsidRPr="002F1B7E">
        <w:rPr>
          <w:rFonts w:ascii="Arial Narrow" w:hAnsi="Arial Narrow"/>
        </w:rPr>
        <w:t xml:space="preserve"> Akcionim planom za 2018. </w:t>
      </w:r>
      <w:proofErr w:type="gramStart"/>
      <w:r w:rsidRPr="002F1B7E">
        <w:rPr>
          <w:rFonts w:ascii="Arial Narrow" w:hAnsi="Arial Narrow"/>
        </w:rPr>
        <w:t>godinu</w:t>
      </w:r>
      <w:proofErr w:type="gramEnd"/>
      <w:r w:rsidRPr="002F1B7E">
        <w:rPr>
          <w:rFonts w:ascii="Arial Narrow" w:hAnsi="Arial Narrow"/>
        </w:rPr>
        <w:t xml:space="preserve"> donijeta u septembru 2017. </w:t>
      </w:r>
      <w:proofErr w:type="gramStart"/>
      <w:r w:rsidRPr="002F1B7E">
        <w:rPr>
          <w:rFonts w:ascii="Arial Narrow" w:hAnsi="Arial Narrow"/>
        </w:rPr>
        <w:t>godine</w:t>
      </w:r>
      <w:proofErr w:type="gramEnd"/>
      <w:r w:rsidRPr="002F1B7E">
        <w:rPr>
          <w:rFonts w:ascii="Arial Narrow" w:hAnsi="Arial Narrow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DD0"/>
    <w:multiLevelType w:val="hybridMultilevel"/>
    <w:tmpl w:val="E0E43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0C79A7"/>
    <w:multiLevelType w:val="hybridMultilevel"/>
    <w:tmpl w:val="05866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97B7D"/>
    <w:multiLevelType w:val="hybridMultilevel"/>
    <w:tmpl w:val="63C60EE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716DF"/>
    <w:multiLevelType w:val="hybridMultilevel"/>
    <w:tmpl w:val="EE04BBD4"/>
    <w:lvl w:ilvl="0" w:tplc="C108E9E8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17840"/>
    <w:multiLevelType w:val="hybridMultilevel"/>
    <w:tmpl w:val="1B68E9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E5AE8"/>
    <w:multiLevelType w:val="hybridMultilevel"/>
    <w:tmpl w:val="59B4B3D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A7894"/>
    <w:multiLevelType w:val="multilevel"/>
    <w:tmpl w:val="2B9414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DF61571"/>
    <w:multiLevelType w:val="hybridMultilevel"/>
    <w:tmpl w:val="7A9C4B6E"/>
    <w:lvl w:ilvl="0" w:tplc="6C5A27F0">
      <w:start w:val="20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86732"/>
    <w:multiLevelType w:val="hybridMultilevel"/>
    <w:tmpl w:val="494A2806"/>
    <w:lvl w:ilvl="0" w:tplc="8E7478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DD3734"/>
    <w:multiLevelType w:val="hybridMultilevel"/>
    <w:tmpl w:val="275A1A20"/>
    <w:lvl w:ilvl="0" w:tplc="0EE277F4">
      <w:start w:val="1"/>
      <w:numFmt w:val="bullet"/>
      <w:lvlText w:val="-"/>
      <w:lvlJc w:val="left"/>
      <w:pPr>
        <w:ind w:left="58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>
    <w:nsid w:val="77484E21"/>
    <w:multiLevelType w:val="hybridMultilevel"/>
    <w:tmpl w:val="15885F40"/>
    <w:lvl w:ilvl="0" w:tplc="2B56F66C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4F47D8"/>
    <w:multiLevelType w:val="hybridMultilevel"/>
    <w:tmpl w:val="FB1AA0E6"/>
    <w:lvl w:ilvl="0" w:tplc="A87C19C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4F"/>
    <w:rsid w:val="00001840"/>
    <w:rsid w:val="00007ECD"/>
    <w:rsid w:val="0001777C"/>
    <w:rsid w:val="0002185C"/>
    <w:rsid w:val="00022600"/>
    <w:rsid w:val="000328B9"/>
    <w:rsid w:val="00032D59"/>
    <w:rsid w:val="00034984"/>
    <w:rsid w:val="0004495A"/>
    <w:rsid w:val="0006084F"/>
    <w:rsid w:val="00064BAD"/>
    <w:rsid w:val="000760A4"/>
    <w:rsid w:val="00076AA9"/>
    <w:rsid w:val="0008398B"/>
    <w:rsid w:val="000844AE"/>
    <w:rsid w:val="000851F7"/>
    <w:rsid w:val="00090670"/>
    <w:rsid w:val="00093DBB"/>
    <w:rsid w:val="000965C0"/>
    <w:rsid w:val="000968D3"/>
    <w:rsid w:val="000A4D2E"/>
    <w:rsid w:val="000A5428"/>
    <w:rsid w:val="000A6B3F"/>
    <w:rsid w:val="000B0F82"/>
    <w:rsid w:val="000D06BC"/>
    <w:rsid w:val="000D07A2"/>
    <w:rsid w:val="000D3013"/>
    <w:rsid w:val="000E4652"/>
    <w:rsid w:val="000F5E66"/>
    <w:rsid w:val="000F7CF4"/>
    <w:rsid w:val="00103FD9"/>
    <w:rsid w:val="001047C0"/>
    <w:rsid w:val="00104FD1"/>
    <w:rsid w:val="001107C1"/>
    <w:rsid w:val="00110F50"/>
    <w:rsid w:val="001174FE"/>
    <w:rsid w:val="0012140F"/>
    <w:rsid w:val="001215FB"/>
    <w:rsid w:val="00122161"/>
    <w:rsid w:val="001228E0"/>
    <w:rsid w:val="0013351B"/>
    <w:rsid w:val="00136647"/>
    <w:rsid w:val="00140F10"/>
    <w:rsid w:val="00142755"/>
    <w:rsid w:val="00143C57"/>
    <w:rsid w:val="0014426B"/>
    <w:rsid w:val="00144F8F"/>
    <w:rsid w:val="0014755F"/>
    <w:rsid w:val="001552A0"/>
    <w:rsid w:val="00156B9F"/>
    <w:rsid w:val="00156CD5"/>
    <w:rsid w:val="00157677"/>
    <w:rsid w:val="00164015"/>
    <w:rsid w:val="00173B2A"/>
    <w:rsid w:val="00174115"/>
    <w:rsid w:val="00175FE8"/>
    <w:rsid w:val="0018328B"/>
    <w:rsid w:val="00183B1C"/>
    <w:rsid w:val="00185A04"/>
    <w:rsid w:val="00187B0F"/>
    <w:rsid w:val="00197D98"/>
    <w:rsid w:val="001A04AD"/>
    <w:rsid w:val="001A1959"/>
    <w:rsid w:val="001A1DFC"/>
    <w:rsid w:val="001A4D9B"/>
    <w:rsid w:val="001B3FFB"/>
    <w:rsid w:val="001B4817"/>
    <w:rsid w:val="001B4C12"/>
    <w:rsid w:val="001B4C70"/>
    <w:rsid w:val="001B7098"/>
    <w:rsid w:val="001B7115"/>
    <w:rsid w:val="001C0D7C"/>
    <w:rsid w:val="001C743C"/>
    <w:rsid w:val="001D2F71"/>
    <w:rsid w:val="001E634D"/>
    <w:rsid w:val="001E694B"/>
    <w:rsid w:val="001F481B"/>
    <w:rsid w:val="001F57EB"/>
    <w:rsid w:val="001F5F4B"/>
    <w:rsid w:val="001F6155"/>
    <w:rsid w:val="00203C6C"/>
    <w:rsid w:val="00206414"/>
    <w:rsid w:val="0021116E"/>
    <w:rsid w:val="00222462"/>
    <w:rsid w:val="00223D78"/>
    <w:rsid w:val="002329A7"/>
    <w:rsid w:val="00236065"/>
    <w:rsid w:val="00236210"/>
    <w:rsid w:val="002428A0"/>
    <w:rsid w:val="00245206"/>
    <w:rsid w:val="00246570"/>
    <w:rsid w:val="00252BA2"/>
    <w:rsid w:val="002534AF"/>
    <w:rsid w:val="00254A69"/>
    <w:rsid w:val="00254C11"/>
    <w:rsid w:val="002554BA"/>
    <w:rsid w:val="00262BE9"/>
    <w:rsid w:val="00265719"/>
    <w:rsid w:val="00270837"/>
    <w:rsid w:val="002716AA"/>
    <w:rsid w:val="00272658"/>
    <w:rsid w:val="00273048"/>
    <w:rsid w:val="00275E3D"/>
    <w:rsid w:val="00280128"/>
    <w:rsid w:val="002802F9"/>
    <w:rsid w:val="00280D86"/>
    <w:rsid w:val="00280DCB"/>
    <w:rsid w:val="002834FF"/>
    <w:rsid w:val="00286D77"/>
    <w:rsid w:val="00297514"/>
    <w:rsid w:val="002A5FD0"/>
    <w:rsid w:val="002B2179"/>
    <w:rsid w:val="002C5882"/>
    <w:rsid w:val="002D0C73"/>
    <w:rsid w:val="002D6520"/>
    <w:rsid w:val="002D6BF0"/>
    <w:rsid w:val="002E3665"/>
    <w:rsid w:val="002E5E5D"/>
    <w:rsid w:val="002F1B7E"/>
    <w:rsid w:val="002F3879"/>
    <w:rsid w:val="00300C4C"/>
    <w:rsid w:val="00300E02"/>
    <w:rsid w:val="0030127F"/>
    <w:rsid w:val="00301F6E"/>
    <w:rsid w:val="003035DC"/>
    <w:rsid w:val="003051A3"/>
    <w:rsid w:val="003100C2"/>
    <w:rsid w:val="00312654"/>
    <w:rsid w:val="00316F04"/>
    <w:rsid w:val="0032008B"/>
    <w:rsid w:val="00326848"/>
    <w:rsid w:val="00326E6F"/>
    <w:rsid w:val="00331302"/>
    <w:rsid w:val="0033183B"/>
    <w:rsid w:val="00335581"/>
    <w:rsid w:val="00336DE5"/>
    <w:rsid w:val="0034141A"/>
    <w:rsid w:val="00345904"/>
    <w:rsid w:val="00346E32"/>
    <w:rsid w:val="00351792"/>
    <w:rsid w:val="00352E6B"/>
    <w:rsid w:val="00353EDB"/>
    <w:rsid w:val="00357AE3"/>
    <w:rsid w:val="003638A4"/>
    <w:rsid w:val="00364003"/>
    <w:rsid w:val="0036465C"/>
    <w:rsid w:val="00366687"/>
    <w:rsid w:val="00370B02"/>
    <w:rsid w:val="00371A38"/>
    <w:rsid w:val="00372AB3"/>
    <w:rsid w:val="00377E84"/>
    <w:rsid w:val="003816BE"/>
    <w:rsid w:val="00384890"/>
    <w:rsid w:val="00391CFA"/>
    <w:rsid w:val="00395067"/>
    <w:rsid w:val="003A1966"/>
    <w:rsid w:val="003A3EE4"/>
    <w:rsid w:val="003B0D85"/>
    <w:rsid w:val="003B2705"/>
    <w:rsid w:val="003B5F03"/>
    <w:rsid w:val="003B75F3"/>
    <w:rsid w:val="003C192B"/>
    <w:rsid w:val="003D7F18"/>
    <w:rsid w:val="003E5F5D"/>
    <w:rsid w:val="003F7DB9"/>
    <w:rsid w:val="0040110F"/>
    <w:rsid w:val="00405A6F"/>
    <w:rsid w:val="00405F34"/>
    <w:rsid w:val="00406464"/>
    <w:rsid w:val="00412D5A"/>
    <w:rsid w:val="00413761"/>
    <w:rsid w:val="004155A0"/>
    <w:rsid w:val="00415C6E"/>
    <w:rsid w:val="0042112C"/>
    <w:rsid w:val="004241A4"/>
    <w:rsid w:val="004308FD"/>
    <w:rsid w:val="00443D0A"/>
    <w:rsid w:val="00447079"/>
    <w:rsid w:val="004508B1"/>
    <w:rsid w:val="004515FF"/>
    <w:rsid w:val="00452C71"/>
    <w:rsid w:val="004531BD"/>
    <w:rsid w:val="00457F95"/>
    <w:rsid w:val="00462D77"/>
    <w:rsid w:val="00463E09"/>
    <w:rsid w:val="00464D3C"/>
    <w:rsid w:val="0048004A"/>
    <w:rsid w:val="00481F46"/>
    <w:rsid w:val="00482E74"/>
    <w:rsid w:val="004863D2"/>
    <w:rsid w:val="00486FDC"/>
    <w:rsid w:val="00496FAF"/>
    <w:rsid w:val="004A022B"/>
    <w:rsid w:val="004A18E3"/>
    <w:rsid w:val="004A22A2"/>
    <w:rsid w:val="004A2DEC"/>
    <w:rsid w:val="004B205C"/>
    <w:rsid w:val="004C49A3"/>
    <w:rsid w:val="004C5C7D"/>
    <w:rsid w:val="004C7817"/>
    <w:rsid w:val="004D0B48"/>
    <w:rsid w:val="004D3971"/>
    <w:rsid w:val="004D6225"/>
    <w:rsid w:val="004E045F"/>
    <w:rsid w:val="004E4568"/>
    <w:rsid w:val="004E4E1A"/>
    <w:rsid w:val="004F4E0A"/>
    <w:rsid w:val="004F6072"/>
    <w:rsid w:val="004F69CC"/>
    <w:rsid w:val="004F7F69"/>
    <w:rsid w:val="005016C4"/>
    <w:rsid w:val="00502839"/>
    <w:rsid w:val="00504677"/>
    <w:rsid w:val="00507199"/>
    <w:rsid w:val="00511CDF"/>
    <w:rsid w:val="00513C9A"/>
    <w:rsid w:val="005144EB"/>
    <w:rsid w:val="00514E27"/>
    <w:rsid w:val="00515744"/>
    <w:rsid w:val="00515D91"/>
    <w:rsid w:val="00516389"/>
    <w:rsid w:val="00517A8F"/>
    <w:rsid w:val="00520678"/>
    <w:rsid w:val="005230DE"/>
    <w:rsid w:val="00524051"/>
    <w:rsid w:val="0052513F"/>
    <w:rsid w:val="00527388"/>
    <w:rsid w:val="0053089D"/>
    <w:rsid w:val="00530CE1"/>
    <w:rsid w:val="00532A15"/>
    <w:rsid w:val="00534E1D"/>
    <w:rsid w:val="00537AAC"/>
    <w:rsid w:val="00541FBD"/>
    <w:rsid w:val="00545D88"/>
    <w:rsid w:val="00547846"/>
    <w:rsid w:val="00547D0C"/>
    <w:rsid w:val="005566D6"/>
    <w:rsid w:val="00556F1E"/>
    <w:rsid w:val="00560447"/>
    <w:rsid w:val="0056318F"/>
    <w:rsid w:val="0056332D"/>
    <w:rsid w:val="00563A75"/>
    <w:rsid w:val="00563E9F"/>
    <w:rsid w:val="005851DC"/>
    <w:rsid w:val="005919B4"/>
    <w:rsid w:val="005932C1"/>
    <w:rsid w:val="00595C91"/>
    <w:rsid w:val="00596BD2"/>
    <w:rsid w:val="00597432"/>
    <w:rsid w:val="005A0978"/>
    <w:rsid w:val="005A19E6"/>
    <w:rsid w:val="005A5897"/>
    <w:rsid w:val="005B0BDB"/>
    <w:rsid w:val="005C3394"/>
    <w:rsid w:val="005C57EE"/>
    <w:rsid w:val="005C5DC2"/>
    <w:rsid w:val="005D037A"/>
    <w:rsid w:val="005E592C"/>
    <w:rsid w:val="005E7C17"/>
    <w:rsid w:val="005F71C8"/>
    <w:rsid w:val="00601420"/>
    <w:rsid w:val="00604565"/>
    <w:rsid w:val="00606100"/>
    <w:rsid w:val="00611C1A"/>
    <w:rsid w:val="00612F5B"/>
    <w:rsid w:val="006133AE"/>
    <w:rsid w:val="006161F2"/>
    <w:rsid w:val="00616757"/>
    <w:rsid w:val="00620E84"/>
    <w:rsid w:val="006240F6"/>
    <w:rsid w:val="00634106"/>
    <w:rsid w:val="00637E3C"/>
    <w:rsid w:val="006408EA"/>
    <w:rsid w:val="00647463"/>
    <w:rsid w:val="006507BC"/>
    <w:rsid w:val="00652426"/>
    <w:rsid w:val="00657A65"/>
    <w:rsid w:val="00661663"/>
    <w:rsid w:val="00666406"/>
    <w:rsid w:val="00667187"/>
    <w:rsid w:val="00673DCE"/>
    <w:rsid w:val="00676B4D"/>
    <w:rsid w:val="00677F0D"/>
    <w:rsid w:val="00680651"/>
    <w:rsid w:val="0068368C"/>
    <w:rsid w:val="0069368C"/>
    <w:rsid w:val="00695CBF"/>
    <w:rsid w:val="006960E2"/>
    <w:rsid w:val="00696F8F"/>
    <w:rsid w:val="006A0803"/>
    <w:rsid w:val="006A20D6"/>
    <w:rsid w:val="006A5528"/>
    <w:rsid w:val="006A5BC8"/>
    <w:rsid w:val="006B0E58"/>
    <w:rsid w:val="006B1557"/>
    <w:rsid w:val="006B1DB3"/>
    <w:rsid w:val="006B3143"/>
    <w:rsid w:val="006B69C7"/>
    <w:rsid w:val="006B6D1F"/>
    <w:rsid w:val="006D146E"/>
    <w:rsid w:val="006D2D0E"/>
    <w:rsid w:val="006D53BB"/>
    <w:rsid w:val="006D592C"/>
    <w:rsid w:val="006D7E4B"/>
    <w:rsid w:val="006E0FB5"/>
    <w:rsid w:val="006E4979"/>
    <w:rsid w:val="006E66AA"/>
    <w:rsid w:val="006F2156"/>
    <w:rsid w:val="006F579E"/>
    <w:rsid w:val="006F5A32"/>
    <w:rsid w:val="006F5AE5"/>
    <w:rsid w:val="007006AF"/>
    <w:rsid w:val="00701627"/>
    <w:rsid w:val="00701835"/>
    <w:rsid w:val="00704882"/>
    <w:rsid w:val="00706CE3"/>
    <w:rsid w:val="007116C8"/>
    <w:rsid w:val="0071671D"/>
    <w:rsid w:val="00751685"/>
    <w:rsid w:val="00753DCC"/>
    <w:rsid w:val="00756D26"/>
    <w:rsid w:val="007605C9"/>
    <w:rsid w:val="00761735"/>
    <w:rsid w:val="00763D4A"/>
    <w:rsid w:val="00773257"/>
    <w:rsid w:val="00776DF6"/>
    <w:rsid w:val="00776FDC"/>
    <w:rsid w:val="00784F84"/>
    <w:rsid w:val="007901CA"/>
    <w:rsid w:val="00790264"/>
    <w:rsid w:val="00790271"/>
    <w:rsid w:val="00790FD4"/>
    <w:rsid w:val="00792848"/>
    <w:rsid w:val="00795481"/>
    <w:rsid w:val="007957F1"/>
    <w:rsid w:val="00797CD4"/>
    <w:rsid w:val="007A00B9"/>
    <w:rsid w:val="007A05F9"/>
    <w:rsid w:val="007A149F"/>
    <w:rsid w:val="007A300D"/>
    <w:rsid w:val="007A625A"/>
    <w:rsid w:val="007A7D45"/>
    <w:rsid w:val="007B0C1B"/>
    <w:rsid w:val="007B2E97"/>
    <w:rsid w:val="007B6E3C"/>
    <w:rsid w:val="007C7C31"/>
    <w:rsid w:val="007D4634"/>
    <w:rsid w:val="007D698F"/>
    <w:rsid w:val="007D69D9"/>
    <w:rsid w:val="007E05C9"/>
    <w:rsid w:val="007E3A2F"/>
    <w:rsid w:val="007E3B80"/>
    <w:rsid w:val="007E3C76"/>
    <w:rsid w:val="007E5105"/>
    <w:rsid w:val="007F1F61"/>
    <w:rsid w:val="007F3652"/>
    <w:rsid w:val="007F48D9"/>
    <w:rsid w:val="0080187D"/>
    <w:rsid w:val="00806A8C"/>
    <w:rsid w:val="0081176C"/>
    <w:rsid w:val="00812AC7"/>
    <w:rsid w:val="00823B70"/>
    <w:rsid w:val="00825745"/>
    <w:rsid w:val="008347FB"/>
    <w:rsid w:val="008358EE"/>
    <w:rsid w:val="00835B1B"/>
    <w:rsid w:val="0085371D"/>
    <w:rsid w:val="00854627"/>
    <w:rsid w:val="0086386D"/>
    <w:rsid w:val="0086603F"/>
    <w:rsid w:val="0087028B"/>
    <w:rsid w:val="00872216"/>
    <w:rsid w:val="00873756"/>
    <w:rsid w:val="00873A04"/>
    <w:rsid w:val="00874913"/>
    <w:rsid w:val="008751DC"/>
    <w:rsid w:val="008755A8"/>
    <w:rsid w:val="00876C31"/>
    <w:rsid w:val="00877DF5"/>
    <w:rsid w:val="008874A7"/>
    <w:rsid w:val="00893805"/>
    <w:rsid w:val="00896E0C"/>
    <w:rsid w:val="008A2CAA"/>
    <w:rsid w:val="008B10A2"/>
    <w:rsid w:val="008C3859"/>
    <w:rsid w:val="008C3B4F"/>
    <w:rsid w:val="008C45AA"/>
    <w:rsid w:val="008C4D3D"/>
    <w:rsid w:val="008E399E"/>
    <w:rsid w:val="008E3C0F"/>
    <w:rsid w:val="008E704C"/>
    <w:rsid w:val="008F087D"/>
    <w:rsid w:val="008F2C6F"/>
    <w:rsid w:val="008F3E4E"/>
    <w:rsid w:val="00901315"/>
    <w:rsid w:val="00901906"/>
    <w:rsid w:val="00906A9F"/>
    <w:rsid w:val="00912F21"/>
    <w:rsid w:val="00916C11"/>
    <w:rsid w:val="00934CAC"/>
    <w:rsid w:val="0093631A"/>
    <w:rsid w:val="00937F78"/>
    <w:rsid w:val="00942500"/>
    <w:rsid w:val="009428A3"/>
    <w:rsid w:val="00950B76"/>
    <w:rsid w:val="00956821"/>
    <w:rsid w:val="0096028B"/>
    <w:rsid w:val="009619D7"/>
    <w:rsid w:val="00965E8B"/>
    <w:rsid w:val="00972544"/>
    <w:rsid w:val="009725D4"/>
    <w:rsid w:val="00973FE9"/>
    <w:rsid w:val="00977A8E"/>
    <w:rsid w:val="00982645"/>
    <w:rsid w:val="009941A8"/>
    <w:rsid w:val="00995C20"/>
    <w:rsid w:val="009979B1"/>
    <w:rsid w:val="009A4C67"/>
    <w:rsid w:val="009B3D01"/>
    <w:rsid w:val="009B4AE5"/>
    <w:rsid w:val="009C02DB"/>
    <w:rsid w:val="009C2AD1"/>
    <w:rsid w:val="009C36A3"/>
    <w:rsid w:val="009D5696"/>
    <w:rsid w:val="009D74F2"/>
    <w:rsid w:val="009E1ABA"/>
    <w:rsid w:val="009E2D3D"/>
    <w:rsid w:val="009E4AE3"/>
    <w:rsid w:val="009E7B51"/>
    <w:rsid w:val="009F1D73"/>
    <w:rsid w:val="009F3C4C"/>
    <w:rsid w:val="009F4360"/>
    <w:rsid w:val="009F4F90"/>
    <w:rsid w:val="009F6F28"/>
    <w:rsid w:val="009F71D2"/>
    <w:rsid w:val="00A107B7"/>
    <w:rsid w:val="00A16634"/>
    <w:rsid w:val="00A23BD5"/>
    <w:rsid w:val="00A2792D"/>
    <w:rsid w:val="00A30BB9"/>
    <w:rsid w:val="00A36E5C"/>
    <w:rsid w:val="00A5127F"/>
    <w:rsid w:val="00A55C7E"/>
    <w:rsid w:val="00A63718"/>
    <w:rsid w:val="00A63F7B"/>
    <w:rsid w:val="00A64D6E"/>
    <w:rsid w:val="00A65A00"/>
    <w:rsid w:val="00A6602A"/>
    <w:rsid w:val="00A66285"/>
    <w:rsid w:val="00A66B1E"/>
    <w:rsid w:val="00A7202E"/>
    <w:rsid w:val="00A73408"/>
    <w:rsid w:val="00A7503C"/>
    <w:rsid w:val="00A92F1D"/>
    <w:rsid w:val="00AA0E2C"/>
    <w:rsid w:val="00AA1427"/>
    <w:rsid w:val="00AA1F34"/>
    <w:rsid w:val="00AA6293"/>
    <w:rsid w:val="00AB20F1"/>
    <w:rsid w:val="00AB3AEB"/>
    <w:rsid w:val="00AB7DD7"/>
    <w:rsid w:val="00AC2CC0"/>
    <w:rsid w:val="00AC2EBF"/>
    <w:rsid w:val="00AC4727"/>
    <w:rsid w:val="00AC4DF3"/>
    <w:rsid w:val="00AC6DC8"/>
    <w:rsid w:val="00AD2F31"/>
    <w:rsid w:val="00AD7393"/>
    <w:rsid w:val="00AE2E84"/>
    <w:rsid w:val="00AE43EE"/>
    <w:rsid w:val="00AE5137"/>
    <w:rsid w:val="00AE5E50"/>
    <w:rsid w:val="00B0145B"/>
    <w:rsid w:val="00B02446"/>
    <w:rsid w:val="00B04A4D"/>
    <w:rsid w:val="00B06EB5"/>
    <w:rsid w:val="00B12CEF"/>
    <w:rsid w:val="00B14AAB"/>
    <w:rsid w:val="00B167BC"/>
    <w:rsid w:val="00B21A67"/>
    <w:rsid w:val="00B25F32"/>
    <w:rsid w:val="00B26861"/>
    <w:rsid w:val="00B32FFF"/>
    <w:rsid w:val="00B33743"/>
    <w:rsid w:val="00B343FE"/>
    <w:rsid w:val="00B36613"/>
    <w:rsid w:val="00B43CC6"/>
    <w:rsid w:val="00B44B5F"/>
    <w:rsid w:val="00B46552"/>
    <w:rsid w:val="00B51451"/>
    <w:rsid w:val="00B52250"/>
    <w:rsid w:val="00B754EC"/>
    <w:rsid w:val="00B77936"/>
    <w:rsid w:val="00B80809"/>
    <w:rsid w:val="00B82D51"/>
    <w:rsid w:val="00B83377"/>
    <w:rsid w:val="00B8418E"/>
    <w:rsid w:val="00B849B1"/>
    <w:rsid w:val="00B90430"/>
    <w:rsid w:val="00B9116B"/>
    <w:rsid w:val="00B911F7"/>
    <w:rsid w:val="00B91A5F"/>
    <w:rsid w:val="00B926DB"/>
    <w:rsid w:val="00B94366"/>
    <w:rsid w:val="00B974B5"/>
    <w:rsid w:val="00BC1960"/>
    <w:rsid w:val="00BC1AAD"/>
    <w:rsid w:val="00BC1BB9"/>
    <w:rsid w:val="00BD098E"/>
    <w:rsid w:val="00BD2AA6"/>
    <w:rsid w:val="00BD62BB"/>
    <w:rsid w:val="00BE02D3"/>
    <w:rsid w:val="00BE3D9D"/>
    <w:rsid w:val="00BE4CA8"/>
    <w:rsid w:val="00BE5734"/>
    <w:rsid w:val="00BE5FED"/>
    <w:rsid w:val="00BE736C"/>
    <w:rsid w:val="00BE7D7B"/>
    <w:rsid w:val="00BF6FB3"/>
    <w:rsid w:val="00C025BD"/>
    <w:rsid w:val="00C028FC"/>
    <w:rsid w:val="00C04955"/>
    <w:rsid w:val="00C06A8E"/>
    <w:rsid w:val="00C10276"/>
    <w:rsid w:val="00C11D88"/>
    <w:rsid w:val="00C148AE"/>
    <w:rsid w:val="00C15A7F"/>
    <w:rsid w:val="00C16987"/>
    <w:rsid w:val="00C171A9"/>
    <w:rsid w:val="00C20369"/>
    <w:rsid w:val="00C407B8"/>
    <w:rsid w:val="00C47844"/>
    <w:rsid w:val="00C52466"/>
    <w:rsid w:val="00C526D6"/>
    <w:rsid w:val="00C53A8B"/>
    <w:rsid w:val="00C560FC"/>
    <w:rsid w:val="00C62ACC"/>
    <w:rsid w:val="00C632EF"/>
    <w:rsid w:val="00C63ED8"/>
    <w:rsid w:val="00C64CC4"/>
    <w:rsid w:val="00C6792E"/>
    <w:rsid w:val="00C730EF"/>
    <w:rsid w:val="00C7507A"/>
    <w:rsid w:val="00C8213D"/>
    <w:rsid w:val="00CA7C6A"/>
    <w:rsid w:val="00CB1AD1"/>
    <w:rsid w:val="00CB3B76"/>
    <w:rsid w:val="00CB56E4"/>
    <w:rsid w:val="00CB628A"/>
    <w:rsid w:val="00CB637F"/>
    <w:rsid w:val="00CB6C2C"/>
    <w:rsid w:val="00CB6EF2"/>
    <w:rsid w:val="00CB76AC"/>
    <w:rsid w:val="00CC0B3F"/>
    <w:rsid w:val="00CD136F"/>
    <w:rsid w:val="00CD340B"/>
    <w:rsid w:val="00CD36AB"/>
    <w:rsid w:val="00CD6564"/>
    <w:rsid w:val="00CD7201"/>
    <w:rsid w:val="00CF0E7A"/>
    <w:rsid w:val="00CF7E60"/>
    <w:rsid w:val="00D07BB8"/>
    <w:rsid w:val="00D26BFC"/>
    <w:rsid w:val="00D27494"/>
    <w:rsid w:val="00D40FBA"/>
    <w:rsid w:val="00D42FA0"/>
    <w:rsid w:val="00D50000"/>
    <w:rsid w:val="00D56446"/>
    <w:rsid w:val="00D572CE"/>
    <w:rsid w:val="00D62B3C"/>
    <w:rsid w:val="00D65E42"/>
    <w:rsid w:val="00D70C98"/>
    <w:rsid w:val="00D70DED"/>
    <w:rsid w:val="00D73EC7"/>
    <w:rsid w:val="00D7565C"/>
    <w:rsid w:val="00D81326"/>
    <w:rsid w:val="00D82A4B"/>
    <w:rsid w:val="00D84050"/>
    <w:rsid w:val="00D85D17"/>
    <w:rsid w:val="00D924D1"/>
    <w:rsid w:val="00D93B95"/>
    <w:rsid w:val="00D94A54"/>
    <w:rsid w:val="00D95AA8"/>
    <w:rsid w:val="00DB0BAE"/>
    <w:rsid w:val="00DB1DA0"/>
    <w:rsid w:val="00DB40D5"/>
    <w:rsid w:val="00DC04BC"/>
    <w:rsid w:val="00DC0BD9"/>
    <w:rsid w:val="00DC4167"/>
    <w:rsid w:val="00DD5650"/>
    <w:rsid w:val="00DE0FD0"/>
    <w:rsid w:val="00DE276F"/>
    <w:rsid w:val="00DE6C05"/>
    <w:rsid w:val="00DE6D22"/>
    <w:rsid w:val="00DF1909"/>
    <w:rsid w:val="00DF3D82"/>
    <w:rsid w:val="00DF5D89"/>
    <w:rsid w:val="00E07574"/>
    <w:rsid w:val="00E11F91"/>
    <w:rsid w:val="00E16A97"/>
    <w:rsid w:val="00E1785D"/>
    <w:rsid w:val="00E25513"/>
    <w:rsid w:val="00E31546"/>
    <w:rsid w:val="00E31AF6"/>
    <w:rsid w:val="00E33119"/>
    <w:rsid w:val="00E37447"/>
    <w:rsid w:val="00E50D54"/>
    <w:rsid w:val="00E57497"/>
    <w:rsid w:val="00E609F8"/>
    <w:rsid w:val="00E61247"/>
    <w:rsid w:val="00E64D89"/>
    <w:rsid w:val="00E6682A"/>
    <w:rsid w:val="00E669DF"/>
    <w:rsid w:val="00E70A54"/>
    <w:rsid w:val="00E764FD"/>
    <w:rsid w:val="00E80430"/>
    <w:rsid w:val="00E82F63"/>
    <w:rsid w:val="00E876E4"/>
    <w:rsid w:val="00E92F31"/>
    <w:rsid w:val="00E96837"/>
    <w:rsid w:val="00E96C39"/>
    <w:rsid w:val="00EA02C1"/>
    <w:rsid w:val="00EA537A"/>
    <w:rsid w:val="00EB1251"/>
    <w:rsid w:val="00EB15DE"/>
    <w:rsid w:val="00EB3285"/>
    <w:rsid w:val="00EB33C3"/>
    <w:rsid w:val="00EB4446"/>
    <w:rsid w:val="00EC3689"/>
    <w:rsid w:val="00EC3842"/>
    <w:rsid w:val="00EC5F75"/>
    <w:rsid w:val="00EC722F"/>
    <w:rsid w:val="00EE0B5E"/>
    <w:rsid w:val="00EE181E"/>
    <w:rsid w:val="00EE19F8"/>
    <w:rsid w:val="00EE436D"/>
    <w:rsid w:val="00EE6698"/>
    <w:rsid w:val="00EF3A3E"/>
    <w:rsid w:val="00EF4FAE"/>
    <w:rsid w:val="00F02324"/>
    <w:rsid w:val="00F22379"/>
    <w:rsid w:val="00F26AC9"/>
    <w:rsid w:val="00F30A6F"/>
    <w:rsid w:val="00F30CEE"/>
    <w:rsid w:val="00F30FAB"/>
    <w:rsid w:val="00F31BFD"/>
    <w:rsid w:val="00F3539B"/>
    <w:rsid w:val="00F3600A"/>
    <w:rsid w:val="00F468FC"/>
    <w:rsid w:val="00F46994"/>
    <w:rsid w:val="00F50B4A"/>
    <w:rsid w:val="00F52BE5"/>
    <w:rsid w:val="00F52CC5"/>
    <w:rsid w:val="00F574FE"/>
    <w:rsid w:val="00F61A3F"/>
    <w:rsid w:val="00F637C1"/>
    <w:rsid w:val="00F65C15"/>
    <w:rsid w:val="00F65C99"/>
    <w:rsid w:val="00F66B89"/>
    <w:rsid w:val="00F73E9A"/>
    <w:rsid w:val="00F76335"/>
    <w:rsid w:val="00F87C83"/>
    <w:rsid w:val="00F91D8E"/>
    <w:rsid w:val="00F92E05"/>
    <w:rsid w:val="00F9302B"/>
    <w:rsid w:val="00F93ACF"/>
    <w:rsid w:val="00FA40CE"/>
    <w:rsid w:val="00FA42DF"/>
    <w:rsid w:val="00FA586D"/>
    <w:rsid w:val="00FB33F8"/>
    <w:rsid w:val="00FC0009"/>
    <w:rsid w:val="00FC4A42"/>
    <w:rsid w:val="00FC564A"/>
    <w:rsid w:val="00FD0A0A"/>
    <w:rsid w:val="00FD2342"/>
    <w:rsid w:val="00FD3744"/>
    <w:rsid w:val="00FD685A"/>
    <w:rsid w:val="00FE0D36"/>
    <w:rsid w:val="00FE5896"/>
    <w:rsid w:val="00FE70B8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5F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7A0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A0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customStyle="1" w:styleId="TableGrid">
    <w:name w:val="TableGrid"/>
    <w:rsid w:val="00B25F32"/>
    <w:pPr>
      <w:spacing w:after="0" w:line="240" w:lineRule="auto"/>
    </w:pPr>
    <w:rPr>
      <w:rFonts w:eastAsiaTheme="minorEastAsia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qFormat/>
    <w:rsid w:val="00B06E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B06EB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CA7C6A"/>
    <w:pPr>
      <w:tabs>
        <w:tab w:val="center" w:pos="4535"/>
        <w:tab w:val="right" w:pos="9071"/>
      </w:tabs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customStyle="1" w:styleId="HeaderChar">
    <w:name w:val="Header Char"/>
    <w:basedOn w:val="DefaultParagraphFont"/>
    <w:link w:val="Header"/>
    <w:rsid w:val="00CA7C6A"/>
    <w:rPr>
      <w:rFonts w:ascii="Calibri" w:eastAsia="Calibri" w:hAnsi="Calibri" w:cs="Times New Roman"/>
      <w:lang w:val="sr-Latn-CS"/>
    </w:rPr>
  </w:style>
  <w:style w:type="paragraph" w:customStyle="1" w:styleId="ColorfulList-Accent11">
    <w:name w:val="Colorful List - Accent 11"/>
    <w:basedOn w:val="Normal"/>
    <w:qFormat/>
    <w:rsid w:val="00384890"/>
    <w:pPr>
      <w:spacing w:after="200" w:line="276" w:lineRule="auto"/>
      <w:ind w:left="720"/>
    </w:pPr>
    <w:rPr>
      <w:rFonts w:ascii="Calibri" w:eastAsia="Times New Roman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534E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35"/>
  </w:style>
  <w:style w:type="paragraph" w:customStyle="1" w:styleId="Default">
    <w:name w:val="Default"/>
    <w:basedOn w:val="Normal"/>
    <w:rsid w:val="00556F1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uiPriority w:val="20"/>
    <w:qFormat/>
    <w:rsid w:val="00556F1E"/>
    <w:rPr>
      <w:i/>
      <w:iCs/>
    </w:rPr>
  </w:style>
  <w:style w:type="character" w:styleId="Hyperlink">
    <w:name w:val="Hyperlink"/>
    <w:basedOn w:val="DefaultParagraphFont"/>
    <w:uiPriority w:val="99"/>
    <w:unhideWhenUsed/>
    <w:rsid w:val="0032684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3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E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55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28B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1B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B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1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7A0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A0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customStyle="1" w:styleId="TableGrid">
    <w:name w:val="TableGrid"/>
    <w:rsid w:val="00B25F32"/>
    <w:pPr>
      <w:spacing w:after="0" w:line="240" w:lineRule="auto"/>
    </w:pPr>
    <w:rPr>
      <w:rFonts w:eastAsiaTheme="minorEastAsia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qFormat/>
    <w:rsid w:val="00B06E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B06EB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CA7C6A"/>
    <w:pPr>
      <w:tabs>
        <w:tab w:val="center" w:pos="4535"/>
        <w:tab w:val="right" w:pos="9071"/>
      </w:tabs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customStyle="1" w:styleId="HeaderChar">
    <w:name w:val="Header Char"/>
    <w:basedOn w:val="DefaultParagraphFont"/>
    <w:link w:val="Header"/>
    <w:rsid w:val="00CA7C6A"/>
    <w:rPr>
      <w:rFonts w:ascii="Calibri" w:eastAsia="Calibri" w:hAnsi="Calibri" w:cs="Times New Roman"/>
      <w:lang w:val="sr-Latn-CS"/>
    </w:rPr>
  </w:style>
  <w:style w:type="paragraph" w:customStyle="1" w:styleId="ColorfulList-Accent11">
    <w:name w:val="Colorful List - Accent 11"/>
    <w:basedOn w:val="Normal"/>
    <w:qFormat/>
    <w:rsid w:val="00384890"/>
    <w:pPr>
      <w:spacing w:after="200" w:line="276" w:lineRule="auto"/>
      <w:ind w:left="720"/>
    </w:pPr>
    <w:rPr>
      <w:rFonts w:ascii="Calibri" w:eastAsia="Times New Roman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534E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35"/>
  </w:style>
  <w:style w:type="paragraph" w:customStyle="1" w:styleId="Default">
    <w:name w:val="Default"/>
    <w:basedOn w:val="Normal"/>
    <w:rsid w:val="00556F1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uiPriority w:val="20"/>
    <w:qFormat/>
    <w:rsid w:val="00556F1E"/>
    <w:rPr>
      <w:i/>
      <w:iCs/>
    </w:rPr>
  </w:style>
  <w:style w:type="character" w:styleId="Hyperlink">
    <w:name w:val="Hyperlink"/>
    <w:basedOn w:val="DefaultParagraphFont"/>
    <w:uiPriority w:val="99"/>
    <w:unhideWhenUsed/>
    <w:rsid w:val="0032684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3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E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55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28B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1B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B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1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omstarihrisan.me" TargetMode="External"/><Relationship Id="rId18" Type="http://schemas.openxmlformats.org/officeDocument/2006/relationships/hyperlink" Target="http://www.domstarihrisan.m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domstarihpljevlja.me" TargetMode="External"/><Relationship Id="rId17" Type="http://schemas.openxmlformats.org/officeDocument/2006/relationships/hyperlink" Target="http://www.domstarihpljevlja.me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19" Type="http://schemas.openxmlformats.org/officeDocument/2006/relationships/hyperlink" Target="http://www.domstarihbp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omstarihbp.me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100" baseline="0">
                <a:solidFill>
                  <a:schemeClr val="bg1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sr-Latn-ME" sz="2000">
                <a:solidFill>
                  <a:schemeClr val="bg1"/>
                </a:solidFill>
              </a:rPr>
              <a:t>Status realizacije</a:t>
            </a:r>
            <a:endParaRPr lang="en-US" sz="2000">
              <a:solidFill>
                <a:schemeClr val="bg1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35-4D41-98B3-0C96702778C5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35-4D41-98B3-0C96702778C5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C35-4D41-98B3-0C96702778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Sheet1!$A$1:$A$4</c:f>
              <c:strCache>
                <c:ptCount val="4"/>
                <c:pt idx="0">
                  <c:v>Ukupan broj zadataka</c:v>
                </c:pt>
                <c:pt idx="1">
                  <c:v>Realizovano</c:v>
                </c:pt>
                <c:pt idx="2">
                  <c:v>Nerealizovano</c:v>
                </c:pt>
                <c:pt idx="3">
                  <c:v>Djelimično realizovano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C35-4D41-98B3-0C96702778C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6744704"/>
        <c:axId val="216752896"/>
      </c:barChart>
      <c:catAx>
        <c:axId val="21674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6752896"/>
        <c:crosses val="autoZero"/>
        <c:auto val="1"/>
        <c:lblAlgn val="ctr"/>
        <c:lblOffset val="100"/>
        <c:noMultiLvlLbl val="0"/>
      </c:catAx>
      <c:valAx>
        <c:axId val="21675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6744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Status</a:t>
            </a:r>
            <a:r>
              <a:rPr lang="sr-Latn-ME" baseline="0"/>
              <a:t> realizacije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A05-482B-AC38-3892002E094F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A05-482B-AC38-3892002E094F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 w="9525" cap="flat" cmpd="sng" algn="ctr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A05-482B-AC38-3892002E09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Sheet1!$A$7:$A$10</c:f>
              <c:strCache>
                <c:ptCount val="4"/>
                <c:pt idx="0">
                  <c:v>Ukupan broj aktivnosti</c:v>
                </c:pt>
                <c:pt idx="1">
                  <c:v>Realizovano </c:v>
                </c:pt>
                <c:pt idx="2">
                  <c:v>Nerealizovano</c:v>
                </c:pt>
                <c:pt idx="3">
                  <c:v>Djelimično realizovano</c:v>
                </c:pt>
              </c:strCache>
            </c:strRef>
          </c:cat>
          <c:val>
            <c:numRef>
              <c:f>Sheet1!$B$7:$B$10</c:f>
              <c:numCache>
                <c:formatCode>General</c:formatCode>
                <c:ptCount val="4"/>
                <c:pt idx="0">
                  <c:v>11</c:v>
                </c:pt>
                <c:pt idx="1">
                  <c:v>7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A05-482B-AC38-3892002E094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6786048"/>
        <c:axId val="216790144"/>
      </c:barChart>
      <c:catAx>
        <c:axId val="21678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6790144"/>
        <c:crosses val="autoZero"/>
        <c:auto val="1"/>
        <c:lblAlgn val="ctr"/>
        <c:lblOffset val="100"/>
        <c:noMultiLvlLbl val="0"/>
      </c:catAx>
      <c:valAx>
        <c:axId val="21679014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16786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D3-4B83-A329-6B8A14029BF6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D3-4B83-A329-6B8A14029BF6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D3-4B83-A329-6B8A14029BF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16,7 %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D3-4B83-A329-6B8A14029BF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D3-4B83-A329-6B8A14029BF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66,7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D3-4B83-A329-6B8A14029B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Sheet1!$A$17:$A$19</c:f>
              <c:strCache>
                <c:ptCount val="3"/>
                <c:pt idx="0">
                  <c:v>Realizovani zadaci</c:v>
                </c:pt>
                <c:pt idx="1">
                  <c:v>Nerealizovani zadaci</c:v>
                </c:pt>
                <c:pt idx="2">
                  <c:v>Zadaci koji su djelimično realizovani </c:v>
                </c:pt>
              </c:strCache>
            </c:strRef>
          </c:cat>
          <c:val>
            <c:numRef>
              <c:f>Sheet1!$B$17:$B$19</c:f>
              <c:numCache>
                <c:formatCode>0%</c:formatCode>
                <c:ptCount val="3"/>
                <c:pt idx="0">
                  <c:v>0.16</c:v>
                </c:pt>
                <c:pt idx="1">
                  <c:v>0.16</c:v>
                </c:pt>
                <c:pt idx="2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4D3-4B83-A329-6B8A14029BF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401-41F6-9E39-922ED441FD77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401-41F6-9E39-922ED441FD7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401-41F6-9E39-922ED441FD7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63,7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01-41F6-9E39-922ED441FD7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27,3 %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01-41F6-9E39-922ED441FD7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9,1 %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01-41F6-9E39-922ED441FD7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Sheet1!$A$13:$A$15</c:f>
              <c:strCache>
                <c:ptCount val="3"/>
                <c:pt idx="0">
                  <c:v>Realizovane aktivnosti</c:v>
                </c:pt>
                <c:pt idx="1">
                  <c:v>Nerealizovane aktivnosti</c:v>
                </c:pt>
                <c:pt idx="2">
                  <c:v>Djelimično realizovane aktivnosti </c:v>
                </c:pt>
              </c:strCache>
            </c:strRef>
          </c:cat>
          <c:val>
            <c:numRef>
              <c:f>Sheet1!$B$13:$B$15</c:f>
              <c:numCache>
                <c:formatCode>0%</c:formatCode>
                <c:ptCount val="3"/>
                <c:pt idx="0">
                  <c:v>0.63</c:v>
                </c:pt>
                <c:pt idx="1">
                  <c:v>0.27</c:v>
                </c:pt>
                <c:pt idx="2">
                  <c:v>0.09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401-41F6-9E39-922ED441FD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BB77-8793-443D-A600-717C0DE3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4176</Words>
  <Characters>23804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Ivana Boskovic</cp:lastModifiedBy>
  <cp:revision>3</cp:revision>
  <cp:lastPrinted>2019-04-01T07:29:00Z</cp:lastPrinted>
  <dcterms:created xsi:type="dcterms:W3CDTF">2019-04-23T06:51:00Z</dcterms:created>
  <dcterms:modified xsi:type="dcterms:W3CDTF">2019-05-29T07:54:00Z</dcterms:modified>
</cp:coreProperties>
</file>