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9FF2" w14:textId="77777777" w:rsidR="00A07773" w:rsidRPr="00D60A4F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D60A4F">
        <w:rPr>
          <w:rFonts w:ascii="Arial" w:hAnsi="Arial" w:cs="Arial"/>
          <w:b/>
          <w:noProof/>
          <w:szCs w:val="24"/>
          <w:lang w:val="sr-Cyrl-RS"/>
        </w:rPr>
        <w:t>OBRAZAC</w:t>
      </w:r>
    </w:p>
    <w:p w14:paraId="4EAFCB8C" w14:textId="77777777" w:rsidR="00067FCF" w:rsidRPr="00D60A4F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RS"/>
        </w:rPr>
      </w:pPr>
    </w:p>
    <w:p w14:paraId="4920A262" w14:textId="77777777" w:rsidR="00067FCF" w:rsidRPr="00D60A4F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RS"/>
        </w:rPr>
      </w:pPr>
    </w:p>
    <w:tbl>
      <w:tblPr>
        <w:tblStyle w:val="LightGrid-Accent5"/>
        <w:tblW w:w="10278" w:type="dxa"/>
        <w:tblLayout w:type="fixed"/>
        <w:tblLook w:val="04A0" w:firstRow="1" w:lastRow="0" w:firstColumn="1" w:lastColumn="0" w:noHBand="0" w:noVBand="1"/>
      </w:tblPr>
      <w:tblGrid>
        <w:gridCol w:w="3978"/>
        <w:gridCol w:w="6300"/>
      </w:tblGrid>
      <w:tr w:rsidR="00BE41B6" w:rsidRPr="00FB2B6E" w14:paraId="6CE9BDFC" w14:textId="77777777" w:rsidTr="0056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0402725B" w14:textId="77777777" w:rsidR="00C72668" w:rsidRPr="00D60A4F" w:rsidRDefault="00067FCF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noProof/>
                <w:sz w:val="28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Cs w:val="24"/>
                <w:lang w:val="sr-Cyrl-RS"/>
              </w:rPr>
              <w:t>IZVJEŠTAJ</w:t>
            </w:r>
            <w:r w:rsidR="005F6D49" w:rsidRPr="00D60A4F">
              <w:rPr>
                <w:rFonts w:ascii="Arial" w:hAnsi="Arial" w:cs="Arial"/>
                <w:noProof/>
                <w:szCs w:val="24"/>
                <w:lang w:val="sr-Cyrl-RS"/>
              </w:rPr>
              <w:t xml:space="preserve"> O SPROVEDENOJ ANALIZI PROCJENE UTICAJA PROPISA</w:t>
            </w:r>
          </w:p>
        </w:tc>
      </w:tr>
      <w:tr w:rsidR="00BE41B6" w:rsidRPr="00D60A4F" w14:paraId="41F15F62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5E2A5DD6" w14:textId="77777777" w:rsidR="008322D4" w:rsidRPr="00D60A4F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PREDLAGA</w:t>
            </w:r>
            <w:r w:rsidR="005F6D49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Č</w:t>
            </w:r>
          </w:p>
        </w:tc>
        <w:tc>
          <w:tcPr>
            <w:tcW w:w="6300" w:type="dxa"/>
          </w:tcPr>
          <w:p w14:paraId="1A5ECD29" w14:textId="19302E54" w:rsidR="008322D4" w:rsidRPr="00F81055" w:rsidRDefault="00FE7F26" w:rsidP="00836FD8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</w:pPr>
            <w:r w:rsidRPr="00F81055"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  <w:t>MINISTARSTVO FINANSIJA</w:t>
            </w:r>
            <w:r w:rsidR="00841ABE" w:rsidRPr="00F81055"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E41B6" w:rsidRPr="00FB2B6E" w14:paraId="11048769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14:paraId="63B0ED04" w14:textId="60B5A02D" w:rsidR="00865B62" w:rsidRPr="00281FB6" w:rsidRDefault="008322D4" w:rsidP="00281FB6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NA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ZIV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PROPISA</w:t>
            </w:r>
          </w:p>
        </w:tc>
        <w:tc>
          <w:tcPr>
            <w:tcW w:w="6300" w:type="dxa"/>
            <w:vAlign w:val="center"/>
          </w:tcPr>
          <w:p w14:paraId="71CAED75" w14:textId="53398524" w:rsidR="008322D4" w:rsidRPr="00281FB6" w:rsidRDefault="007D53A2" w:rsidP="00281FB6">
            <w:pPr>
              <w:autoSpaceDE w:val="0"/>
              <w:autoSpaceDN w:val="0"/>
              <w:adjustRightIn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 w:val="0"/>
                <w:i/>
                <w:noProof/>
                <w:sz w:val="20"/>
                <w:szCs w:val="20"/>
                <w:lang w:val="sr-Cyrl-RS"/>
              </w:rPr>
            </w:pPr>
            <w:r w:rsidRPr="00281FB6">
              <w:rPr>
                <w:rFonts w:ascii="Arial" w:hAnsi="Arial" w:cs="Arial"/>
                <w:b/>
                <w:i/>
                <w:noProof/>
                <w:sz w:val="20"/>
                <w:szCs w:val="20"/>
                <w:lang w:val="sr-Latn-ME"/>
              </w:rPr>
              <w:t xml:space="preserve"> NACRT </w:t>
            </w:r>
            <w:r w:rsidR="00D73EDA" w:rsidRPr="00281FB6">
              <w:rPr>
                <w:rFonts w:ascii="Arial" w:hAnsi="Arial" w:cs="Arial"/>
                <w:b/>
                <w:i/>
                <w:noProof/>
                <w:sz w:val="20"/>
                <w:szCs w:val="20"/>
                <w:lang w:val="sr-Cyrl-RS"/>
              </w:rPr>
              <w:t>ZAKON</w:t>
            </w:r>
            <w:r w:rsidR="00471B3E" w:rsidRPr="00281FB6">
              <w:rPr>
                <w:rFonts w:ascii="Arial" w:hAnsi="Arial" w:cs="Arial"/>
                <w:b/>
                <w:i/>
                <w:noProof/>
                <w:sz w:val="20"/>
                <w:szCs w:val="20"/>
                <w:lang w:val="sr-Latn-ME"/>
              </w:rPr>
              <w:t>A</w:t>
            </w:r>
            <w:r w:rsidR="00D73EDA" w:rsidRPr="00281FB6">
              <w:rPr>
                <w:rFonts w:ascii="Arial" w:hAnsi="Arial" w:cs="Arial"/>
                <w:b/>
                <w:i/>
                <w:noProof/>
                <w:sz w:val="20"/>
                <w:szCs w:val="20"/>
                <w:lang w:val="sr-Cyrl-RS"/>
              </w:rPr>
              <w:t xml:space="preserve"> O </w:t>
            </w:r>
            <w:r w:rsidR="00A6714E" w:rsidRPr="00281FB6">
              <w:rPr>
                <w:rFonts w:ascii="Arial" w:hAnsi="Arial" w:cs="Arial"/>
                <w:b/>
                <w:i/>
                <w:noProof/>
                <w:sz w:val="20"/>
                <w:szCs w:val="20"/>
                <w:lang w:val="sr-Cyrl-RS"/>
              </w:rPr>
              <w:t>KLASIFIKACIJI DJELATNOSTI</w:t>
            </w:r>
          </w:p>
        </w:tc>
      </w:tr>
      <w:tr w:rsidR="00BE41B6" w:rsidRPr="00FB2B6E" w14:paraId="277BE2FC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75CB7BD1" w14:textId="77777777" w:rsidR="008322D4" w:rsidRPr="00D60A4F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1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Definisanje problema</w:t>
            </w:r>
          </w:p>
          <w:p w14:paraId="1A59F55E" w14:textId="0F518259" w:rsidR="00A506FF" w:rsidRPr="00567A7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oje </w:t>
            </w:r>
            <w:r w:rsidR="005F03ED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probleme  treba da r</w:t>
            </w:r>
            <w:r w:rsidR="006A1B2C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i</w:t>
            </w:r>
            <w:r w:rsidR="005F03ED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ješi predloženi akt?</w:t>
            </w:r>
          </w:p>
          <w:p w14:paraId="45025A83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noProof/>
                <w:sz w:val="4"/>
                <w:szCs w:val="4"/>
                <w:lang w:val="sr-Latn-ME"/>
              </w:rPr>
            </w:pPr>
          </w:p>
          <w:p w14:paraId="74330D34" w14:textId="255327A8" w:rsidR="00567A76" w:rsidRPr="00567A76" w:rsidRDefault="00D06D2A" w:rsidP="00567A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oji 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su uzroci problema?</w:t>
            </w:r>
          </w:p>
          <w:p w14:paraId="30958C45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noProof/>
                <w:sz w:val="4"/>
                <w:szCs w:val="4"/>
                <w:lang w:val="sr-Latn-ME"/>
              </w:rPr>
            </w:pPr>
          </w:p>
          <w:p w14:paraId="004E7404" w14:textId="51DCDC0B" w:rsidR="00567A76" w:rsidRPr="00567A76" w:rsidRDefault="00D06D2A" w:rsidP="00567A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oje </w:t>
            </w:r>
            <w:r w:rsidR="005F03ED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su posljedice problema?</w:t>
            </w:r>
          </w:p>
          <w:p w14:paraId="629EC73E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noProof/>
                <w:sz w:val="4"/>
                <w:szCs w:val="4"/>
                <w:lang w:val="sr-Latn-ME"/>
              </w:rPr>
            </w:pPr>
          </w:p>
          <w:p w14:paraId="050366B2" w14:textId="1296BFD5" w:rsidR="00567A76" w:rsidRPr="00567A76" w:rsidRDefault="00D06D2A" w:rsidP="00567A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j</w:t>
            </w:r>
            <w:r w:rsidR="00972845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i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su subjekti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oštećen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i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, na koji način i 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u kojoj mjeri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?</w:t>
            </w:r>
          </w:p>
          <w:p w14:paraId="12BD58C6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noProof/>
                <w:sz w:val="4"/>
                <w:szCs w:val="4"/>
                <w:lang w:val="sr-Latn-ME"/>
              </w:rPr>
            </w:pPr>
          </w:p>
          <w:p w14:paraId="1CD80D1D" w14:textId="77777777" w:rsidR="00A07773" w:rsidRPr="00D60A4F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ako 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bi problem evoluirao bez promjene propisa (</w:t>
            </w:r>
            <w:r w:rsidR="005F03ED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“status quo” </w:t>
            </w:r>
            <w:r w:rsidR="008322D4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opcija)?</w:t>
            </w:r>
          </w:p>
        </w:tc>
      </w:tr>
      <w:tr w:rsidR="00BE41B6" w:rsidRPr="00FB2B6E" w14:paraId="7C2ABEA7" w14:textId="77777777" w:rsidTr="00A701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4E8AA1A7" w14:textId="77777777" w:rsidR="004E7180" w:rsidRPr="00D60A4F" w:rsidRDefault="004E7180" w:rsidP="00B42B9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color w:val="FF0000"/>
                <w:sz w:val="6"/>
                <w:szCs w:val="6"/>
                <w:lang w:val="sr-Cyrl-RS"/>
              </w:rPr>
            </w:pPr>
          </w:p>
          <w:p w14:paraId="39876C3C" w14:textId="34B73CF6" w:rsidR="004510DE" w:rsidRPr="00DE0088" w:rsidRDefault="00DE0088" w:rsidP="00B42B9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E0088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Donošenje novog Zakona o klasifikaciji djelatnosti ogleda se u potrebi proizvodnje uporedivih, relevantnih i kvalitetnih podataka i omogućavanje njihove harmonizacije i uporedivosti sa evropskim i svjetskim standardima.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</w:t>
            </w:r>
            <w:r w:rsidR="00732BD8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Nacrtom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4510DE" w:rsidRPr="00817042">
              <w:rPr>
                <w:rFonts w:ascii="Arial" w:hAnsi="Arial" w:cs="Arial"/>
                <w:b w:val="0"/>
                <w:i/>
                <w:iCs/>
                <w:noProof/>
                <w:sz w:val="20"/>
                <w:szCs w:val="20"/>
                <w:lang w:val="sr-Cyrl-RS"/>
              </w:rPr>
              <w:t>Zakona o klasifikaciji djelatnosti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(u daljem tekstu: </w:t>
            </w:r>
            <w:r w:rsidR="005C76FD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Nacrt</w:t>
            </w:r>
            <w:r w:rsidR="005C76FD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5C76FD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</w:t>
            </w:r>
            <w:r w:rsidR="005C76FD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akona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) omogućiće se harmonizacija sa Regulativom EU br. 2023/137, čime se obezbjeđuje uporedivost podataka o ekonomiji Crne Gore sa podacima zemalja članica Evropske unije. 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Pored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toga, primjena ovog zakona stvoriće preduslove za širu međunarodnu i svjetsku uporedivost statističkih i ekonomskih pokazatelja, budući da se klasifikacija djelatnosti usklađuje i sa međunarodnim standardima, kao što su NACE Rev 2.1 i ISIC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Rev.</w:t>
            </w:r>
            <w:r w:rsidR="00C718CF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5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. Time se omogućava pouzdano upoređivanje podataka na globalnom nivou, olakšava učešće u međunarodnim istraživanjima i doprinosi kredibilitetu crnogorsk</w:t>
            </w:r>
            <w:r w:rsidR="00A326B8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e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statistik</w:t>
            </w:r>
            <w:r w:rsidR="00A326B8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e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u okviru </w:t>
            </w:r>
            <w:r w:rsidR="001162C6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evropskog statističkog sistema, 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sistema Ujedinjenih nacija, OECD-a, MMF-a i drugih</w:t>
            </w:r>
            <w:r w:rsidR="0041258C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relevantnih </w:t>
            </w:r>
            <w:r w:rsidR="004510D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međunarodnih organizacija.</w:t>
            </w:r>
          </w:p>
          <w:p w14:paraId="372E164F" w14:textId="5A7DFD18" w:rsidR="00EE3727" w:rsidRPr="00EE3727" w:rsidRDefault="00321A7E" w:rsidP="00B42B9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Identifikovani </w:t>
            </w:r>
            <w:r w:rsidR="000C694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uzrok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problema za neuvođenje 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nove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lasifikacije djelatnosti KD 2025 (NACE Rev.2.1) </w:t>
            </w:r>
            <w:r w:rsidR="000C694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može biti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neblagovremeno usvajanje </w:t>
            </w:r>
            <w:r w:rsidR="008F7DC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novog Z</w:t>
            </w:r>
            <w:r w:rsidR="005C76FD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akona</w:t>
            </w:r>
            <w:r w:rsidR="008F7DC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o klasifikaciji djelatnosti</w:t>
            </w:r>
            <w:r w:rsidR="00F83B5A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što bi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dovelo do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br/>
              <w:t>ka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š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njenja u implementaciji nove klasifikacije</w:t>
            </w:r>
            <w:r w:rsidR="003C5FE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i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ugrozilo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poštovanje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rokova za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br/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dostavljanje zvaničnih statističkih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podataka EUROSTAT-u, za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različita statistička istraživanja</w:t>
            </w:r>
            <w:r w:rsidR="003C5FE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pa kao posljedica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, podaci za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Crnu Goru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ne bi bili uporedivi sa podacima ostalih zemalja EU</w:t>
            </w:r>
            <w:r w:rsidR="000C694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.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Takođe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, veoma je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važno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da sve institucije koje koriste ovu klasifikaciju budu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tehnički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br/>
              <w:t xml:space="preserve">organizaciono spremne za njenu primjenu,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što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dodatno zahtijeva blagovremeno usvajanje </w:t>
            </w:r>
            <w:r w:rsidR="00EE372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</w:t>
            </w:r>
            <w:r w:rsidR="00EE3727" w:rsidRPr="00EE3727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akona.</w:t>
            </w:r>
          </w:p>
          <w:p w14:paraId="39366A0E" w14:textId="47D61B23" w:rsidR="001D4A8C" w:rsidRPr="0018139A" w:rsidRDefault="001D4A8C" w:rsidP="00B42B9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Uzro</w:t>
            </w:r>
            <w:r w:rsidR="00FD17F6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k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problema </w:t>
            </w:r>
            <w:r w:rsidR="00FD17F6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je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u zastarjelosti postojeće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lasifikacije djelatnosti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KD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2010, koja nije u potpunosti usklađena sa najnovijim verzijama međunarodnih i evropskih standarda, prije svega sa NACE Rev. 2.1 i ISIC Rev. 5</w:t>
            </w:r>
            <w:r w:rsidR="00840D27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klasifikacijama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. </w:t>
            </w:r>
            <w:r w:rsidR="002B0FFC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Kao posljedica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toga, može doći do ograničene uporedivosti podataka o ekonomskoj aktivnosti Crne Gore sa podacima drugih zemalja, posebno članica Evropske unije i međunarodnih organizacija.</w:t>
            </w:r>
            <w:r w:rsidR="00857CE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Istovremeno,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F22F76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romjene u strukturi savremene ekonomije, pojava novih djelatnosti i tehnološki razvoj takođe su faktori koji zahtijevaju modernizaciju i preciznije razvrstavanje privrednih subjekata prema njihovoj osnovnoj djelatnosti.</w:t>
            </w:r>
          </w:p>
          <w:p w14:paraId="1A721770" w14:textId="19D1DEC8" w:rsidR="00D73EDA" w:rsidRPr="0018139A" w:rsidRDefault="00A6714E" w:rsidP="00D73ED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Posl</w:t>
            </w:r>
            <w:r w:rsidR="003F0A69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j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edic</w:t>
            </w:r>
            <w:r w:rsidR="00321A7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problema </w:t>
            </w:r>
            <w:r w:rsidR="00321A7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je nemogućnost implementacije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</w:t>
            </w:r>
            <w:r w:rsidR="00321A7E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lasifikacije djelatnosti KD 2025.</w:t>
            </w:r>
          </w:p>
          <w:p w14:paraId="27F48828" w14:textId="06F04325" w:rsidR="001D4A8C" w:rsidRPr="0018139A" w:rsidRDefault="001D4A8C" w:rsidP="001D4A8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Nepostojanje </w:t>
            </w:r>
            <w:r w:rsidR="004E6959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unaprijeđene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, zakonski regulisane Klasifikacije djelatnosti koja je usklađena sa međunarodnim i evropskim standardima može imati više negativnih posljedica:</w:t>
            </w:r>
          </w:p>
          <w:p w14:paraId="18681C5B" w14:textId="77A8B652" w:rsidR="001D4A8C" w:rsidRPr="00DA7221" w:rsidRDefault="00D9622A" w:rsidP="002A57AF">
            <w:pPr>
              <w:autoSpaceDE w:val="0"/>
              <w:autoSpaceDN w:val="0"/>
              <w:adjustRightInd w:val="0"/>
              <w:spacing w:before="120" w:after="120" w:line="276" w:lineRule="auto"/>
              <w:ind w:left="589" w:hanging="425"/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lastRenderedPageBreak/>
              <w:t xml:space="preserve">(i) </w:t>
            </w:r>
            <w:r w:rsidR="002A57AF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  </w:t>
            </w:r>
            <w:r w:rsidR="001D4A8C" w:rsidRPr="0018139A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Ograničena uporedivost podataka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- Zastarjela Klasifikacija djelatnosti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može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onemoguć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iti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punu uporedivost ekonomskih i statističkih podataka Crne Gore sa podacima međunarodni</w:t>
            </w:r>
            <w:r w:rsidR="003F0A69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h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institucija i država članica EU, što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može dovesti do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oteža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ne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analize, poređenja i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vođenja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politika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;</w:t>
            </w:r>
          </w:p>
          <w:p w14:paraId="48D4BCF0" w14:textId="4262D309" w:rsidR="001D4A8C" w:rsidRPr="00DA7221" w:rsidRDefault="00D9622A" w:rsidP="002A57AF">
            <w:pPr>
              <w:autoSpaceDE w:val="0"/>
              <w:autoSpaceDN w:val="0"/>
              <w:adjustRightInd w:val="0"/>
              <w:spacing w:before="120" w:after="120" w:line="276" w:lineRule="auto"/>
              <w:ind w:left="589" w:hanging="447"/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(ii) </w:t>
            </w:r>
            <w:r w:rsidR="002A57AF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 </w:t>
            </w:r>
            <w:r w:rsidR="001D4A8C" w:rsidRPr="0018139A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Neusklađenost sa zahtjevima EU integracija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- </w:t>
            </w:r>
            <w:r w:rsidR="00847A2B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Izostanak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harmonizacije sa Regulativom (EU) 2023/137 i klasifikacijom NACE Rev. 2.1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može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uspor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iti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proces usklađivanja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Poglavlja 18</w:t>
            </w:r>
            <w:r w:rsidR="00A4317B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-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A4317B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S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tatistika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sa evropskim standardima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;</w:t>
            </w:r>
          </w:p>
          <w:p w14:paraId="3E58538F" w14:textId="1EBBF990" w:rsidR="001D4A8C" w:rsidRPr="00DA7221" w:rsidRDefault="00D9622A" w:rsidP="002A57AF">
            <w:pPr>
              <w:autoSpaceDE w:val="0"/>
              <w:autoSpaceDN w:val="0"/>
              <w:adjustRightInd w:val="0"/>
              <w:spacing w:before="120" w:after="120" w:line="276" w:lineRule="auto"/>
              <w:ind w:left="589" w:hanging="447"/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(iii) </w:t>
            </w:r>
            <w:r w:rsidR="002A57AF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1D4A8C" w:rsidRPr="0018139A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Pravna i metodološka neujednačenost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- U nedostatku </w:t>
            </w:r>
            <w:r w:rsidR="00EF428D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adekvatnog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zakonski definisanog okvira, različite institucije i korisnici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će primjenjivati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Klasifikaciju djelatnosti 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na neujednačen način, što može dovesti do nepouzdanih i nedosljednih podataka u administrativnim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izvorima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 statističkim 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podacima;</w:t>
            </w:r>
          </w:p>
          <w:p w14:paraId="20D4E38F" w14:textId="4DB1A167" w:rsidR="001D4A8C" w:rsidRPr="0018139A" w:rsidRDefault="00D9622A" w:rsidP="002A57AF">
            <w:pPr>
              <w:autoSpaceDE w:val="0"/>
              <w:autoSpaceDN w:val="0"/>
              <w:adjustRightInd w:val="0"/>
              <w:spacing w:before="120" w:after="120" w:line="276" w:lineRule="auto"/>
              <w:ind w:left="589" w:hanging="447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(iv) </w:t>
            </w:r>
            <w:r w:rsidR="002A57AF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1D4A8C" w:rsidRPr="0018139A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Nemogućnost preciznog praćenja savremenih ekonomskih aktivnosti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- Zastarjela struktura klasifikacije ne prepoznaje savremene oblike poslovanja i nove djelatnosti (posebno u digitalnom, informacionom i uslužnom sektoru), što ograničava mogućnost praćenja ekonomskih tokova i donošenja relevantnih politika.</w:t>
            </w:r>
          </w:p>
          <w:p w14:paraId="5439578A" w14:textId="7043B9D5" w:rsidR="001D4A8C" w:rsidRPr="0018139A" w:rsidRDefault="00D9622A" w:rsidP="002A57AF">
            <w:pPr>
              <w:autoSpaceDE w:val="0"/>
              <w:autoSpaceDN w:val="0"/>
              <w:adjustRightInd w:val="0"/>
              <w:spacing w:before="120" w:after="120" w:line="276" w:lineRule="auto"/>
              <w:ind w:left="589" w:hanging="447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(v) </w:t>
            </w:r>
            <w:r w:rsidR="002A57AF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 </w:t>
            </w:r>
            <w:r w:rsidR="001D4A8C" w:rsidRPr="0018139A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Smanjena vjerodostojnost statistike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- Ograničena usklađenost sa međunarodnim klasifikacijama uti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caće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na kredibilitet 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crnogorske zvanične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statistike, posebno u međunarodnim poređenjima, izvještavanju i saradnji sa organizacijama kao što su Eurostat, UN, OECD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,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MMF</w:t>
            </w:r>
            <w:r w:rsidR="00C510E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</w:t>
            </w:r>
            <w:r w:rsidR="00F44AB2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drugim</w:t>
            </w:r>
            <w:r w:rsidR="001D4A8C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.</w:t>
            </w:r>
          </w:p>
          <w:p w14:paraId="2995EA55" w14:textId="52A0ADD4" w:rsidR="00AA117E" w:rsidRPr="0018139A" w:rsidRDefault="00840D27" w:rsidP="00D73ED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Nedonošenjem ovog </w:t>
            </w:r>
            <w:r w:rsidR="004E25FA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Zakona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najviše mogu biti oštećeni proizvođači zvanične statistike, koji ne bi bili u mogućnosti da proizvode podatke u skladu sa savremenim međunarodnim i evropskim klasifikacijama, čime bi se ograničila međunarodna uporedivost i upotrebljivost statističkih pokazatelja. Ovo može direktno uticati na kvalitet i relevantnost zvanične statistike, kao i na njenu primjenjivost u analitičke, razvojne svrhe, uključujući izradu strateških dokumenata i donošenje odluka na osnovu podataka.</w:t>
            </w:r>
          </w:p>
          <w:p w14:paraId="303B782F" w14:textId="35A63567" w:rsidR="00840D27" w:rsidRPr="0018139A" w:rsidRDefault="00840D27" w:rsidP="00D73ED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Dodatno, negativne posljedice mogu </w:t>
            </w:r>
            <w:r w:rsidR="00F64F3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imati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 druge institucije koje koriste Klasifikaciju djelatnosti u svom radu, kao što je Poreska uprava, kao i brojni administrativni izvori podataka. U nedostatku ažuriranog sistema klasifikacije, može doći do neujednačene primjene u administrativnim </w:t>
            </w:r>
            <w:r w:rsidR="00DA722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izvorima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, otežane razmjene podataka između institucija i povećanih troškova prilagođavanja </w:t>
            </w:r>
            <w:r w:rsidR="0084043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registara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.</w:t>
            </w:r>
          </w:p>
          <w:p w14:paraId="5E51A9EE" w14:textId="77777777" w:rsidR="00840D27" w:rsidRPr="0018139A" w:rsidRDefault="00840D27" w:rsidP="00840D2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Privredni subjekti takođe mogu biti indirektno pogođeni, jer nedostatak pouzdanih i međunarodno uporedivih podataka može otežati izradu analiza tržišta, investicionih planova i strateških dokumenata, kao i pristup podacima potrebnim za učešće u međunarodnim programima i projektima.</w:t>
            </w:r>
          </w:p>
          <w:p w14:paraId="2A2FAE20" w14:textId="7F990EBD" w:rsidR="00840D27" w:rsidRPr="0018139A" w:rsidRDefault="00DA7221" w:rsidP="00840D2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Problemi neimplementacije nove klasifikacije djelatnosti</w:t>
            </w:r>
            <w:r w:rsidR="00840D27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mogu biti izražen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i</w:t>
            </w:r>
            <w:r w:rsidR="00840D27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kroz slabiju informisanost donosioca odluka, smanjenu transparentnost ekonomskih tokova i otežano izvještavanje prema međunarodnim standardima i obavezama.</w:t>
            </w:r>
          </w:p>
          <w:p w14:paraId="5BF3B8C6" w14:textId="658D7937" w:rsidR="00A6714E" w:rsidRPr="0018139A" w:rsidRDefault="00EE1EF1" w:rsidP="00D73ED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EE1E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Nedonošenje ovoga zakona dodatno će produbiti</w:t>
            </w:r>
            <w:r w:rsidR="0072275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problem neusklađenosti sa međunarodnim i evropskim standardima. Zadržavanjem postojećeg normativnog stanja ("status quo") može doći do sve izraženijeg jaza između nacionalne klasifikacije i međunarodnih klas</w:t>
            </w:r>
            <w:r w:rsidR="00C94C62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i</w:t>
            </w:r>
            <w:r w:rsidR="00722750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fikacija, što može značajno ograničiti mogućnosti uporedivosti podataka Crne Gore sa podacima drugih zemalja.</w:t>
            </w:r>
          </w:p>
          <w:p w14:paraId="1CEAD514" w14:textId="783892FC" w:rsidR="00722750" w:rsidRPr="0018139A" w:rsidRDefault="00722750" w:rsidP="0072275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Institucije zadužene za proizvodnju zvanične statistike mogu se suočavati sa sve većim teškoćama u izvještavanju prema međunarodnim organizacijama (Eurostat, UN, MMF, OECD i dr.), kao i u obezbjeđivanju relevantnih i pouzdanih statističkih pokazatelja za potrebe korisnika zvanične statistike.</w:t>
            </w:r>
          </w:p>
          <w:p w14:paraId="431EEF5E" w14:textId="7E998B16" w:rsidR="00722750" w:rsidRPr="0018139A" w:rsidRDefault="00722750" w:rsidP="0072275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Takođe, institucije koje koriste Klasifikaciju djelatnosti u </w:t>
            </w:r>
            <w:r w:rsidR="000664D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administrativne svrhe 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mogu imati sve veće izazove u usklađivanju podataka, interoperabilnosti sistema i razmjeni informacija, što može dovesti do neefikasnosti u vođenju javnih registara i statističkih baza podataka.</w:t>
            </w:r>
          </w:p>
          <w:p w14:paraId="105BCBC0" w14:textId="1CBE9979" w:rsidR="00722750" w:rsidRPr="0018139A" w:rsidRDefault="00722750" w:rsidP="0072275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lastRenderedPageBreak/>
              <w:t xml:space="preserve">Dugoročno, održavanje postojećeg stanja može uticati i na usporavanje procesa evropskih integracija, posebno u okviru pregovaračkog poglavlja 18 </w:t>
            </w:r>
            <w:r w:rsidR="0033561F"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-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Statistika, budući da se ne bi ispunile obaveze u pogledu usklađivanja sa novom evropskom klasifikacijom (NACE Rev. 2.1) zasnovanoj na ISIC Rev. 5.</w:t>
            </w:r>
          </w:p>
          <w:p w14:paraId="25F9D345" w14:textId="293CD2FA" w:rsidR="00722750" w:rsidRPr="00D60A4F" w:rsidRDefault="00722750" w:rsidP="00A7014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Održavanje </w:t>
            </w:r>
            <w:r w:rsidRPr="002D7E52">
              <w:rPr>
                <w:rFonts w:ascii="Arial" w:hAnsi="Arial" w:cs="Arial"/>
                <w:b w:val="0"/>
                <w:i/>
                <w:noProof/>
                <w:sz w:val="20"/>
                <w:szCs w:val="20"/>
                <w:lang w:val="sr-Cyrl-RS"/>
              </w:rPr>
              <w:t>statusa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Pr="0097739A">
              <w:rPr>
                <w:rFonts w:ascii="Arial" w:hAnsi="Arial" w:cs="Arial"/>
                <w:b w:val="0"/>
                <w:i/>
                <w:noProof/>
                <w:sz w:val="20"/>
                <w:szCs w:val="20"/>
                <w:lang w:val="sr-Cyrl-RS"/>
              </w:rPr>
              <w:t>quo</w:t>
            </w:r>
            <w:r w:rsidRPr="0018139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može prouzrokovati i dodatne finansijske troškove, usljed potrebe za naknadnim prilagođavanjem informacijskih sistema, usklađivanjima podataka i paralelnim vođenjem različitih klasifikacionih struktura.</w:t>
            </w:r>
          </w:p>
        </w:tc>
      </w:tr>
      <w:tr w:rsidR="00BE41B6" w:rsidRPr="00FB2B6E" w14:paraId="21B7D1A5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0EE0FC8A" w14:textId="77777777" w:rsidR="008322D4" w:rsidRPr="00D60A4F" w:rsidRDefault="008322D4" w:rsidP="00836FD8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lastRenderedPageBreak/>
              <w:t>2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Ciljevi</w:t>
            </w:r>
          </w:p>
          <w:p w14:paraId="6844F4F3" w14:textId="3C4A0FA4" w:rsidR="00A07773" w:rsidRPr="00567A7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oji ciljevi se postižu predloženim propisom?</w:t>
            </w:r>
          </w:p>
          <w:p w14:paraId="0046E870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630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3875FEAC" w14:textId="77777777" w:rsidR="00A07773" w:rsidRPr="00D60A4F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avesti 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usklađenost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ovih ciljeva sa postojećim strategijama ili programima Vlade, ako je primjenljivo.</w:t>
            </w:r>
          </w:p>
        </w:tc>
      </w:tr>
      <w:tr w:rsidR="00BE41B6" w:rsidRPr="00FB2B6E" w14:paraId="32EB01AB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33334F41" w14:textId="77777777" w:rsidR="004E7180" w:rsidRPr="00D60A4F" w:rsidRDefault="004E7180" w:rsidP="00E937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color w:val="FF0000"/>
                <w:sz w:val="6"/>
                <w:szCs w:val="6"/>
                <w:lang w:val="sr-Cyrl-RS"/>
              </w:rPr>
            </w:pPr>
          </w:p>
          <w:p w14:paraId="6EF70432" w14:textId="1BAC66BD" w:rsidR="00B8031A" w:rsidRDefault="00B8031A" w:rsidP="00B8031A">
            <w:pPr>
              <w:spacing w:after="200" w:line="276" w:lineRule="auto"/>
              <w:contextualSpacing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B8031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Predloženim Nacrtom zakona ostvaruje se harmonizacija klasifikacije djelatnosti sa Regulativom EU br. 2023/137, čime se omogućava usklađivanje zvaničnih statističkih podataka Crne Gore sa evropskim i međunarodnim standardima. Na taj način obezbjeđuje se proizvodnja uporedivih, relevantnih i kvalitetnih podataka koji 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se koriste</w:t>
            </w:r>
            <w:r w:rsidRPr="00B8031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od strane donosioca odluka, istraživača i drugih korisnika</w:t>
            </w:r>
            <w:r w:rsidR="00064279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podataka</w:t>
            </w:r>
            <w:r w:rsidRPr="00B8031A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u Crnoj Gori i na međunarodnom nivou.</w:t>
            </w:r>
          </w:p>
          <w:p w14:paraId="73863028" w14:textId="77777777" w:rsidR="00B8031A" w:rsidRPr="00B8031A" w:rsidRDefault="00B8031A" w:rsidP="00021A1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bCs/>
                <w:noProof/>
                <w:sz w:val="10"/>
                <w:szCs w:val="10"/>
                <w:lang w:val="sr-Latn-ME"/>
              </w:rPr>
            </w:pPr>
          </w:p>
          <w:p w14:paraId="65D3EAAA" w14:textId="398A45AA" w:rsidR="000C1865" w:rsidRPr="000E2E73" w:rsidRDefault="005A1563" w:rsidP="00021A1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Usklađenost</w:t>
            </w:r>
            <w:r w:rsidR="000C1865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AF25F0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je postignuta </w:t>
            </w:r>
            <w:r w:rsidR="00505E1A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sa</w:t>
            </w:r>
            <w:r w:rsidR="000C1865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021A1D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Programom zvanične statistike 2024-2028. </w:t>
            </w:r>
            <w:r w:rsidR="009F1F0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g</w:t>
            </w:r>
            <w:r w:rsidR="00021A1D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odina</w:t>
            </w:r>
            <w:r w:rsidR="009F1F0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(“Sl. list Crne Gore” br. 120/24 od 17.12. 2024. godine)</w:t>
            </w:r>
            <w:r w:rsidR="00021A1D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i Strategijom razvoja zvanične statistike 2024-2028 (“Sl. list Crne Gore”, br. 101/24 od 22.10.2024. godin</w:t>
            </w:r>
            <w:r w:rsidR="009F1F0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e</w:t>
            </w:r>
            <w:r w:rsidR="00021A1D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).</w:t>
            </w:r>
          </w:p>
          <w:p w14:paraId="3B9A8B9E" w14:textId="2A38F320" w:rsidR="009F1F0F" w:rsidRPr="00D60A4F" w:rsidRDefault="009F1F0F" w:rsidP="00021A1D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</w:p>
        </w:tc>
      </w:tr>
      <w:tr w:rsidR="00BE41B6" w:rsidRPr="00D60A4F" w14:paraId="4B839FFD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7CABCBB8" w14:textId="77777777" w:rsidR="008322D4" w:rsidRPr="00D60A4F" w:rsidRDefault="00282840" w:rsidP="00836FD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3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Opcije</w:t>
            </w:r>
          </w:p>
          <w:p w14:paraId="65B34070" w14:textId="3B4FCCB5" w:rsidR="00A07773" w:rsidRPr="00567A76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donošenja predloženog propisa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)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</w:p>
          <w:p w14:paraId="7F6D022F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481B828B" w14:textId="77777777" w:rsidR="00A07773" w:rsidRPr="00D60A4F" w:rsidRDefault="00D06D2A" w:rsidP="00836F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brazložiti preferiranu opciju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?</w:t>
            </w:r>
          </w:p>
          <w:p w14:paraId="28BBE66D" w14:textId="0FEB11EE" w:rsidR="000A738F" w:rsidRPr="00D60A4F" w:rsidRDefault="000A738F" w:rsidP="000A738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</w:p>
        </w:tc>
      </w:tr>
      <w:tr w:rsidR="00BE41B6" w:rsidRPr="00FB2B6E" w14:paraId="012F6720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1A479EDE" w14:textId="77777777" w:rsidR="004E7180" w:rsidRPr="00D60A4F" w:rsidRDefault="004E7180" w:rsidP="0033561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color w:val="FF0000"/>
                <w:sz w:val="6"/>
                <w:szCs w:val="6"/>
                <w:lang w:val="sr-Cyrl-RS"/>
              </w:rPr>
            </w:pPr>
          </w:p>
          <w:p w14:paraId="577C7D20" w14:textId="23BD46B1" w:rsidR="00B4168E" w:rsidRPr="000E2E73" w:rsidRDefault="001E3CE3" w:rsidP="0033561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Preferirana opcija je usvajanje </w:t>
            </w:r>
            <w:r w:rsidR="00854EE0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ovog</w:t>
            </w:r>
            <w:r w:rsidR="00281DC7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854EE0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</w:t>
            </w:r>
            <w:r w:rsidR="00281DC7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akona</w:t>
            </w:r>
            <w:r w:rsidR="00281DC7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kojim će se omogućiti implementacija klasifikacije djelatnosti KD 2025 (NACE Rev.2.1).</w:t>
            </w:r>
            <w:r w:rsidR="0033561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Druga opcija, odnosno</w:t>
            </w:r>
            <w:r w:rsidR="0033561F" w:rsidRPr="000E2E73">
              <w:rPr>
                <w:noProof/>
                <w:lang w:val="sr-Cyrl-RS"/>
              </w:rPr>
              <w:t xml:space="preserve"> </w:t>
            </w:r>
            <w:r w:rsidR="0033561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zadržavanje postojećeg stanja („status quo“) podrazumijevalo bi da se ne donese </w:t>
            </w:r>
            <w:r w:rsidR="00BF761B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novi Z</w:t>
            </w:r>
            <w:r w:rsidR="00281DC7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</w:t>
            </w:r>
            <w:r w:rsidR="0033561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, </w:t>
            </w:r>
            <w:r w:rsidR="00BF761B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već</w:t>
            </w:r>
            <w:r w:rsidR="0033561F"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da se nastavi primjena važeće klasifikacije koja nije usklađena sa najnovijim međunarodnim i evropskim izmjenama i standardima.</w:t>
            </w:r>
          </w:p>
          <w:p w14:paraId="20AC5653" w14:textId="4455D763" w:rsidR="0033561F" w:rsidRPr="000E2E73" w:rsidRDefault="0033561F" w:rsidP="0033561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Prefereirana opcija se smatra najefikasnijom i najodrživijom jer:</w:t>
            </w:r>
          </w:p>
          <w:p w14:paraId="3C4EA343" w14:textId="3E9B2B63" w:rsidR="0033561F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Omogućava punu harmonizaciju sa Regulativom EU br. 2023/137, čime se obezbjeđuje usklađenost sa standardima Eurostata i drugih međunarodnih organizacija (UN, OECD, MMF i</w:t>
            </w:r>
            <w:r w:rsidR="001E09C6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dr</w:t>
            </w: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);</w:t>
            </w:r>
          </w:p>
          <w:p w14:paraId="5DECBE66" w14:textId="0B2A7ACE" w:rsidR="0033561F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Obezbjeđuje zakonski osnov za dosljednu i jedinstvenu primjenu klasifikacije u statističke i administrativne svrhe;</w:t>
            </w:r>
          </w:p>
          <w:p w14:paraId="6BAE9E72" w14:textId="1749CB25" w:rsidR="0033561F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Poboljšava kvalitet i međunarodnu uporedivost zvanične statistike, što je ključno za donošenje ekonomskih, socijalnih i razvojnih politika;</w:t>
            </w:r>
          </w:p>
          <w:p w14:paraId="4313039D" w14:textId="5EABB3DA" w:rsidR="0033561F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Smanjuje rizike od neujednačene primjene i porasta troškova u institucijama, koje bi bez zakona morale pribjegavati </w:t>
            </w:r>
            <w:r w:rsidRPr="00C764F1">
              <w:rPr>
                <w:rFonts w:ascii="Arial" w:hAnsi="Arial" w:cs="Arial"/>
                <w:b w:val="0"/>
                <w:bCs/>
                <w:i/>
                <w:noProof/>
                <w:sz w:val="20"/>
                <w:szCs w:val="20"/>
                <w:lang w:val="sr-Cyrl-RS"/>
              </w:rPr>
              <w:t>ad hoc</w:t>
            </w: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rješenjima i paralelnim sistemima;</w:t>
            </w:r>
          </w:p>
          <w:p w14:paraId="579F6542" w14:textId="018D4736" w:rsidR="0033561F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lastRenderedPageBreak/>
              <w:t xml:space="preserve">Doprinosi ispunjenju obaveza iz procesa pristupanja Evropskoj uniji, posebno u okviru pregovaračkog poglavlja 18 </w:t>
            </w:r>
            <w:r w:rsidR="004E7180"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-</w:t>
            </w: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Statistika;</w:t>
            </w:r>
          </w:p>
          <w:p w14:paraId="03072BB4" w14:textId="77777777" w:rsidR="0064117E" w:rsidRPr="000E2E73" w:rsidRDefault="0033561F" w:rsidP="000664D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left="447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0E2E7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Pruža ažuriranu osnovu za praćenje savremenih ekonomskih aktivnosti, uključujući rastuće sektore kao što su informaciono-komunikacione tehnologije i digitalne usluge.</w:t>
            </w:r>
          </w:p>
          <w:p w14:paraId="0EE84F1B" w14:textId="23F181A4" w:rsidR="004E7180" w:rsidRPr="00D60A4F" w:rsidRDefault="004E7180" w:rsidP="004E7180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noProof/>
                <w:color w:val="FF0000"/>
                <w:sz w:val="20"/>
                <w:szCs w:val="20"/>
                <w:lang w:val="sr-Cyrl-RS"/>
              </w:rPr>
            </w:pPr>
          </w:p>
        </w:tc>
      </w:tr>
      <w:tr w:rsidR="00BE41B6" w:rsidRPr="00FB2B6E" w14:paraId="064011C9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5332F364" w14:textId="77777777" w:rsidR="00D60A4F" w:rsidRPr="00D60A4F" w:rsidRDefault="00D60A4F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Cyrl-RS"/>
              </w:rPr>
            </w:pPr>
          </w:p>
          <w:p w14:paraId="1293DF77" w14:textId="20A2CA97" w:rsidR="00282840" w:rsidRPr="00D60A4F" w:rsidRDefault="00282840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4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Analiza uticaja</w:t>
            </w:r>
          </w:p>
          <w:p w14:paraId="2042D6B4" w14:textId="77777777" w:rsidR="00D60A4F" w:rsidRPr="00D60A4F" w:rsidRDefault="00D60A4F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noProof/>
                <w:sz w:val="10"/>
                <w:szCs w:val="10"/>
                <w:lang w:val="sr-Cyrl-RS"/>
              </w:rPr>
            </w:pPr>
          </w:p>
          <w:p w14:paraId="4DF08B7B" w14:textId="13F9C9C6" w:rsidR="00A07773" w:rsidRPr="00567A76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 koga će i kako će najvjerovatnije uticati rješenja u propisu - 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abrojati pozitivne i negativne uticaje, direktne i indirektne</w:t>
            </w:r>
            <w:r w:rsidR="007E29AE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?</w:t>
            </w:r>
          </w:p>
          <w:p w14:paraId="70BE7EC7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30278BE" w14:textId="204B1093" w:rsidR="00567A76" w:rsidRPr="00567A76" w:rsidRDefault="00D06D2A" w:rsidP="00567A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oje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troškove će primjena propisa </w:t>
            </w:r>
            <w:r w:rsidR="00067FC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izazvati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građanima i privredi (naročito malim i srednjim preduzećima)</w:t>
            </w:r>
          </w:p>
          <w:p w14:paraId="7DDBC431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066C5783" w14:textId="60E0F25E" w:rsidR="00567A76" w:rsidRPr="00567A76" w:rsidRDefault="00D06D2A" w:rsidP="00567A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pozitivne posljedice donošenja propisa opravdavaju troškove koje će on stvoriti,</w:t>
            </w:r>
          </w:p>
          <w:p w14:paraId="57F8FF70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B4AA757" w14:textId="19BD2DB0" w:rsidR="00567A76" w:rsidRPr="00567A76" w:rsidRDefault="00D06D2A" w:rsidP="00567A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 li se propisom podržava stvaranje novih privrednih subjekata na tržištu i tržišna 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konkurencija;</w:t>
            </w:r>
          </w:p>
          <w:p w14:paraId="27D6ECE4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308EF66E" w14:textId="77777777" w:rsidR="00A07773" w:rsidRPr="00D60A4F" w:rsidRDefault="00D06D2A" w:rsidP="00836F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U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ključiti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procjenu administrativnih opterećenja i biznis barijera.</w:t>
            </w:r>
          </w:p>
          <w:p w14:paraId="7790BA18" w14:textId="77777777" w:rsidR="00D27C82" w:rsidRPr="00D60A4F" w:rsidRDefault="00D27C82" w:rsidP="00836FD8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10"/>
                <w:szCs w:val="10"/>
                <w:lang w:val="sr-Cyrl-RS"/>
              </w:rPr>
            </w:pPr>
          </w:p>
        </w:tc>
      </w:tr>
      <w:tr w:rsidR="00BE41B6" w:rsidRPr="00FB2B6E" w14:paraId="0AF1C725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6940AA2B" w14:textId="77777777" w:rsidR="00CC3342" w:rsidRPr="00B37012" w:rsidRDefault="00CC3342" w:rsidP="00567A76">
            <w:pPr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color w:val="FF0000"/>
                <w:sz w:val="2"/>
                <w:szCs w:val="2"/>
                <w:lang w:val="sr-Latn-ME"/>
              </w:rPr>
            </w:pPr>
          </w:p>
          <w:p w14:paraId="4F411E05" w14:textId="77777777" w:rsidR="00567A76" w:rsidRPr="00B37012" w:rsidRDefault="00567A76" w:rsidP="00567A76">
            <w:pPr>
              <w:spacing w:line="276" w:lineRule="auto"/>
              <w:rPr>
                <w:rFonts w:asciiTheme="minorBidi" w:hAnsiTheme="minorBidi" w:cstheme="minorBidi"/>
                <w:noProof/>
                <w:color w:val="FF0000"/>
                <w:sz w:val="20"/>
                <w:szCs w:val="20"/>
                <w:lang w:val="sr-Latn-ME"/>
              </w:rPr>
            </w:pPr>
          </w:p>
          <w:p w14:paraId="3850E269" w14:textId="39911A2C" w:rsidR="00CC3342" w:rsidRDefault="00CC3342" w:rsidP="00567A76">
            <w:pPr>
              <w:spacing w:line="276" w:lineRule="auto"/>
              <w:rPr>
                <w:rFonts w:asciiTheme="minorBidi" w:hAnsiTheme="minorBidi" w:cstheme="minorBidi"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Usvajanjem </w:t>
            </w:r>
            <w:r w:rsidR="003A12E0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ovog</w:t>
            </w:r>
            <w:r w:rsidR="00281DC7" w:rsidRPr="00B37012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3A12E0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</w:t>
            </w:r>
            <w:r w:rsidR="00281DC7" w:rsidRPr="00B3701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akona</w:t>
            </w:r>
            <w:r w:rsidR="00281DC7"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C8325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obezbijediće</w:t>
            </w: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se pravni osnov za implementaciju jedinstvene </w:t>
            </w:r>
            <w:r w:rsidR="0030613B"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K</w:t>
            </w: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lasifikacije djelatnosti u Crnoj Gori, koja je usklađena sa međunarodnim i evropskim standardima. Rješenja predložena u</w:t>
            </w:r>
            <w:r w:rsidR="00AE1A99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nacrtu ovog</w:t>
            </w: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zakon</w:t>
            </w:r>
            <w:r w:rsidR="00AE1A99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a</w:t>
            </w: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AE1A99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uticaće</w:t>
            </w: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na sljedeće subjekte:</w:t>
            </w:r>
          </w:p>
          <w:p w14:paraId="784F13A4" w14:textId="77777777" w:rsidR="0084043A" w:rsidRPr="0084043A" w:rsidRDefault="0084043A" w:rsidP="00567A76">
            <w:pPr>
              <w:spacing w:line="276" w:lineRule="auto"/>
              <w:rPr>
                <w:rFonts w:asciiTheme="minorBidi" w:hAnsiTheme="minorBidi" w:cstheme="minorBidi"/>
                <w:noProof/>
                <w:sz w:val="10"/>
                <w:szCs w:val="10"/>
                <w:lang w:val="sr-Latn-ME"/>
              </w:rPr>
            </w:pPr>
          </w:p>
          <w:p w14:paraId="226F4914" w14:textId="77777777" w:rsidR="00567A76" w:rsidRPr="00B37012" w:rsidRDefault="00567A76" w:rsidP="00567A76">
            <w:pPr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sz w:val="6"/>
                <w:szCs w:val="6"/>
                <w:lang w:val="sr-Latn-ME"/>
              </w:rPr>
            </w:pPr>
          </w:p>
          <w:p w14:paraId="120A9E61" w14:textId="22533C04" w:rsidR="00CC3342" w:rsidRPr="00B37012" w:rsidRDefault="00CC3342" w:rsidP="00567A76">
            <w:pPr>
              <w:spacing w:line="276" w:lineRule="auto"/>
              <w:outlineLvl w:val="3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noProof/>
                <w:sz w:val="20"/>
                <w:szCs w:val="20"/>
                <w:lang w:val="sr-Latn-ME"/>
              </w:rPr>
              <w:t>Direktni uticaji</w:t>
            </w:r>
          </w:p>
          <w:p w14:paraId="6E321E52" w14:textId="77777777" w:rsidR="00567A76" w:rsidRPr="00B37012" w:rsidRDefault="00567A76" w:rsidP="00567A76">
            <w:pPr>
              <w:spacing w:line="276" w:lineRule="auto"/>
              <w:outlineLvl w:val="3"/>
              <w:rPr>
                <w:rFonts w:asciiTheme="minorBidi" w:hAnsiTheme="minorBidi" w:cstheme="minorBidi"/>
                <w:noProof/>
                <w:sz w:val="6"/>
                <w:szCs w:val="6"/>
                <w:lang w:val="sr-Latn-ME"/>
              </w:rPr>
            </w:pPr>
          </w:p>
          <w:p w14:paraId="3C6AA69C" w14:textId="77777777" w:rsidR="00CC3342" w:rsidRPr="00B37012" w:rsidRDefault="00CC3342" w:rsidP="00567A76">
            <w:pPr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Pozitivni:</w:t>
            </w:r>
          </w:p>
          <w:p w14:paraId="6286916D" w14:textId="0A56D570" w:rsidR="00CC3342" w:rsidRPr="000664D1" w:rsidRDefault="00CC3342" w:rsidP="000664D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line="276" w:lineRule="auto"/>
              <w:ind w:left="589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</w:pPr>
            <w:r w:rsidRPr="000664D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Proizvođači zvanične statistike (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Uprava za statistiku</w:t>
            </w:r>
            <w:r w:rsidRPr="000664D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i drugi 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zvanični proizvođači statistike</w:t>
            </w:r>
            <w:r w:rsidRPr="000664D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): omogućena harmonizacija i uporedivost podataka sa međunarodnim statistikama, unapr</w:t>
            </w:r>
            <w:r w:rsidR="00ED04B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j</w:t>
            </w:r>
            <w:r w:rsidRPr="000664D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eđenje kvaliteta podataka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;</w:t>
            </w:r>
          </w:p>
          <w:p w14:paraId="5F85EBDF" w14:textId="15228D4A" w:rsidR="00CC3342" w:rsidRPr="00B37012" w:rsidRDefault="00CC3342" w:rsidP="000664D1">
            <w:pPr>
              <w:numPr>
                <w:ilvl w:val="0"/>
                <w:numId w:val="32"/>
              </w:numPr>
              <w:tabs>
                <w:tab w:val="clear" w:pos="720"/>
                <w:tab w:val="num" w:pos="589"/>
              </w:tabs>
              <w:spacing w:line="276" w:lineRule="auto"/>
              <w:ind w:left="589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Poreska uprava: </w:t>
            </w:r>
            <w:r w:rsidR="0030613B"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registracija privrednih i drugih subjekata</w:t>
            </w:r>
            <w:r w:rsidR="00CA1A5F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;</w:t>
            </w:r>
          </w:p>
          <w:p w14:paraId="11D47986" w14:textId="4BD620AA" w:rsidR="0084043A" w:rsidRPr="008626AA" w:rsidRDefault="00CC3342" w:rsidP="008626AA">
            <w:pPr>
              <w:numPr>
                <w:ilvl w:val="0"/>
                <w:numId w:val="32"/>
              </w:numPr>
              <w:tabs>
                <w:tab w:val="clear" w:pos="720"/>
                <w:tab w:val="num" w:pos="589"/>
              </w:tabs>
              <w:spacing w:line="276" w:lineRule="auto"/>
              <w:ind w:left="589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Privredni subjekti: bolja identifikacija djelatnosti može doprineti lakšem pristupu finansijama, državnim podsticajima i razvojnim politikama.</w:t>
            </w:r>
          </w:p>
          <w:p w14:paraId="5DCBD15A" w14:textId="77777777" w:rsidR="00567A76" w:rsidRPr="00B37012" w:rsidRDefault="00567A76" w:rsidP="00567A76">
            <w:pPr>
              <w:spacing w:line="276" w:lineRule="auto"/>
              <w:ind w:left="720"/>
              <w:rPr>
                <w:rFonts w:asciiTheme="minorBidi" w:hAnsiTheme="minorBidi" w:cstheme="minorBidi"/>
                <w:b w:val="0"/>
                <w:bCs/>
                <w:noProof/>
                <w:sz w:val="6"/>
                <w:szCs w:val="6"/>
                <w:lang w:val="sr-Latn-ME"/>
              </w:rPr>
            </w:pPr>
          </w:p>
          <w:p w14:paraId="20951F6C" w14:textId="6F2B4302" w:rsidR="00CC3342" w:rsidRPr="00B37012" w:rsidRDefault="00CC3342" w:rsidP="00567A76">
            <w:pPr>
              <w:spacing w:line="276" w:lineRule="auto"/>
              <w:outlineLvl w:val="3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noProof/>
                <w:sz w:val="20"/>
                <w:szCs w:val="20"/>
                <w:lang w:val="sr-Latn-ME"/>
              </w:rPr>
              <w:t>Indirektni uticaji</w:t>
            </w:r>
          </w:p>
          <w:p w14:paraId="69B69158" w14:textId="77777777" w:rsidR="00567A76" w:rsidRPr="00B37012" w:rsidRDefault="00567A76" w:rsidP="00567A76">
            <w:pPr>
              <w:spacing w:line="276" w:lineRule="auto"/>
              <w:outlineLvl w:val="3"/>
              <w:rPr>
                <w:rFonts w:asciiTheme="minorBidi" w:hAnsiTheme="minorBidi" w:cstheme="minorBidi"/>
                <w:noProof/>
                <w:sz w:val="6"/>
                <w:szCs w:val="6"/>
                <w:lang w:val="sr-Latn-ME"/>
              </w:rPr>
            </w:pPr>
          </w:p>
          <w:p w14:paraId="13E32F01" w14:textId="77777777" w:rsidR="00CC3342" w:rsidRPr="00B37012" w:rsidRDefault="00CC3342" w:rsidP="00567A76">
            <w:pPr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Pozitivni:</w:t>
            </w:r>
          </w:p>
          <w:p w14:paraId="0D8EF8C2" w14:textId="2F62CA20" w:rsidR="00CC3342" w:rsidRPr="00CA1A5F" w:rsidRDefault="00CC3342" w:rsidP="00CA1A5F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pacing w:line="276" w:lineRule="auto"/>
              <w:ind w:left="589" w:hanging="371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</w:pP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Kreatori politika i istraživači: precizniji uvid u ekonomsku strukturu omogućava </w:t>
            </w:r>
            <w:r w:rsidR="005A7EDD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ciljane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i efikasnije ekonomske politike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;</w:t>
            </w:r>
          </w:p>
          <w:p w14:paraId="40E9D137" w14:textId="1BF2D348" w:rsidR="00CC3342" w:rsidRPr="00B37012" w:rsidRDefault="00CC3342" w:rsidP="000664D1">
            <w:pPr>
              <w:numPr>
                <w:ilvl w:val="0"/>
                <w:numId w:val="34"/>
              </w:numPr>
              <w:spacing w:line="276" w:lineRule="auto"/>
              <w:ind w:left="589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Investitori i međunarodne organizacije: pouzdanija klasifikacija sektora djelatnosti povećava transparentnost i povjerenje u crnogorske ekonomske podatke.</w:t>
            </w:r>
          </w:p>
          <w:p w14:paraId="4DA043BA" w14:textId="77777777" w:rsidR="00567A76" w:rsidRPr="00B37012" w:rsidRDefault="00567A76" w:rsidP="00567A76">
            <w:pPr>
              <w:spacing w:line="276" w:lineRule="auto"/>
              <w:ind w:left="720"/>
              <w:rPr>
                <w:rFonts w:asciiTheme="minorBidi" w:hAnsiTheme="minorBidi" w:cstheme="minorBidi"/>
                <w:b w:val="0"/>
                <w:bCs/>
                <w:noProof/>
                <w:sz w:val="6"/>
                <w:szCs w:val="6"/>
                <w:lang w:val="sr-Latn-ME"/>
              </w:rPr>
            </w:pPr>
          </w:p>
          <w:p w14:paraId="650C014C" w14:textId="185316DB" w:rsidR="00CC3342" w:rsidRPr="00B37012" w:rsidRDefault="00CC3342" w:rsidP="00567A76">
            <w:pPr>
              <w:spacing w:line="276" w:lineRule="auto"/>
              <w:rPr>
                <w:rFonts w:asciiTheme="minorBidi" w:hAnsiTheme="minorBidi" w:cstheme="minorBidi"/>
                <w:noProof/>
                <w:sz w:val="20"/>
                <w:szCs w:val="20"/>
                <w:lang w:val="sr-Latn-ME"/>
              </w:rPr>
            </w:pPr>
            <w:r w:rsidRPr="00B37012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Negativni:</w:t>
            </w:r>
          </w:p>
          <w:p w14:paraId="46A092B2" w14:textId="77777777" w:rsidR="00567A76" w:rsidRPr="00B37012" w:rsidRDefault="00567A76" w:rsidP="00567A76">
            <w:pPr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sz w:val="6"/>
                <w:szCs w:val="6"/>
                <w:lang w:val="sr-Latn-ME"/>
              </w:rPr>
            </w:pPr>
          </w:p>
          <w:p w14:paraId="189AA40B" w14:textId="26E97865" w:rsidR="00CC3342" w:rsidRPr="00CA1A5F" w:rsidRDefault="00CC3342" w:rsidP="00CA1A5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89" w:hanging="425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</w:pP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Ako </w:t>
            </w:r>
            <w:r w:rsidR="00A60FD2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Nacrt z</w:t>
            </w:r>
            <w:r w:rsidR="00121EFC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akon</w:t>
            </w:r>
            <w:r w:rsidR="00A60FD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a</w:t>
            </w:r>
            <w:r w:rsidR="00281DC7"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ne bude </w:t>
            </w:r>
            <w:r w:rsidR="002F73D0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pripremlje</w:t>
            </w:r>
            <w:r w:rsidR="00A60FD2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n 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na vrijeme</w:t>
            </w:r>
            <w:r w:rsidR="005D3D78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, odnosno Zakon ne bude usvojen ili sproveden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: zadržaće se postojeć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a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</w:t>
            </w:r>
            <w:r w:rsid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klasifikacija djelatnosti koja se više neće primjenjivati na međunarodnom nivou od 01.01.2026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, što može </w:t>
            </w:r>
            <w:r w:rsidR="0030613B"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uticati na zatvaranje Poglavlja 18</w:t>
            </w:r>
            <w:r w:rsidR="00CC0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-</w:t>
            </w:r>
            <w:r w:rsidR="0030613B"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Statistika</w:t>
            </w:r>
            <w:r w:rsidRPr="00CA1A5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.</w:t>
            </w:r>
          </w:p>
          <w:p w14:paraId="66E20FDE" w14:textId="77777777" w:rsidR="00101537" w:rsidRPr="00B37012" w:rsidRDefault="00101537" w:rsidP="00E63DC4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 w:val="0"/>
                <w:noProof/>
                <w:color w:val="FF0000"/>
                <w:sz w:val="20"/>
                <w:szCs w:val="20"/>
                <w:lang w:val="sr-Latn-ME"/>
              </w:rPr>
            </w:pPr>
          </w:p>
          <w:p w14:paraId="2C1A8B21" w14:textId="1ECFA13D" w:rsidR="00D73EDA" w:rsidRPr="00547F4D" w:rsidRDefault="00C75008" w:rsidP="00547F4D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Primjena </w:t>
            </w:r>
            <w:r w:rsid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propisa neće izazvati troškove </w:t>
            </w:r>
            <w:r w:rsidR="008626AA" w:rsidRPr="008626AA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građanima i privredi,</w:t>
            </w:r>
            <w:r w:rsidR="008626AA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već će imati pozitivni efekat.</w:t>
            </w:r>
          </w:p>
          <w:p w14:paraId="2F7698E4" w14:textId="77777777" w:rsidR="00547F4D" w:rsidRPr="00191FB1" w:rsidRDefault="00547F4D" w:rsidP="00547F4D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 w:val="0"/>
                <w:noProof/>
                <w:sz w:val="10"/>
                <w:szCs w:val="10"/>
                <w:lang w:val="sr-Latn-ME"/>
              </w:rPr>
            </w:pPr>
          </w:p>
          <w:p w14:paraId="529F8B78" w14:textId="562A8EBA" w:rsidR="00BE41B6" w:rsidRPr="00053F15" w:rsidRDefault="00547F4D" w:rsidP="009B49D2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Pozitivne posljedice donošenja pr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opisa odnose se na obezbjeđenje 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usklađenost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i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sa međunar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odnim standardima, unapr</w:t>
            </w:r>
            <w:r w:rsidR="00A826AC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j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eđenje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kvalitet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a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statističkih i ad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ministrativnih podataka i omogućavanje 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efikasnije</w:t>
            </w:r>
            <w:r w:rsidR="008626AA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g donošenja</w:t>
            </w:r>
            <w:r w:rsidR="009B49D2" w:rsidRPr="00053F15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javnih politika zasnovanih na relevantnim i ažurnim informacijama. Dugoročno, koristi koje proizilaze iz sistemskog i tačnog razvrstavanja djelatnosti višestruko prevazilaze inicijalne troškove implementacije.</w:t>
            </w:r>
          </w:p>
          <w:p w14:paraId="7DF9C6AD" w14:textId="77777777" w:rsidR="00D60A4F" w:rsidRPr="00053F15" w:rsidRDefault="00D60A4F" w:rsidP="00567A76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 w:val="0"/>
                <w:bCs/>
                <w:noProof/>
                <w:color w:val="FF0000"/>
                <w:sz w:val="10"/>
                <w:szCs w:val="10"/>
                <w:lang w:val="sr-Latn-ME"/>
              </w:rPr>
            </w:pPr>
          </w:p>
          <w:p w14:paraId="159E1D0F" w14:textId="6CBD1381" w:rsidR="00807448" w:rsidRPr="00053F15" w:rsidRDefault="00925A6F" w:rsidP="009B49D2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Cs/>
                <w:noProof/>
                <w:sz w:val="20"/>
                <w:szCs w:val="20"/>
                <w:lang w:val="sr-Latn-ME"/>
              </w:rPr>
            </w:pPr>
            <w:r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lastRenderedPageBreak/>
              <w:t xml:space="preserve">Procjenjuje se da </w:t>
            </w:r>
            <w:r w:rsidR="000248DF"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donošenje ovog propisa </w:t>
            </w:r>
            <w:r w:rsidR="002D590D"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neće donijeti dodatna administrativna opterećenja i biznis barijere</w:t>
            </w:r>
            <w:r w:rsidR="00425123"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, osim što </w:t>
            </w:r>
            <w:r w:rsidR="00BC51B2"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jedinice razvrstavanja</w:t>
            </w:r>
            <w:r w:rsidR="00425123" w:rsidRPr="00053F15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 xml:space="preserve"> moraju izvršiti prijavljivanje po novoj šifri djelatnosti.</w:t>
            </w:r>
          </w:p>
          <w:p w14:paraId="1E1446ED" w14:textId="3E1A64E9" w:rsidR="00925A6F" w:rsidRPr="00817042" w:rsidRDefault="00925A6F" w:rsidP="00817042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bCs/>
                <w:noProof/>
                <w:color w:val="FF0000"/>
                <w:sz w:val="20"/>
                <w:szCs w:val="20"/>
                <w:lang w:val="sr-Latn-ME"/>
              </w:rPr>
            </w:pPr>
          </w:p>
        </w:tc>
      </w:tr>
      <w:tr w:rsidR="00BE41B6" w:rsidRPr="00D60A4F" w14:paraId="02AC5CD5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4E130359" w14:textId="77777777" w:rsidR="00181E43" w:rsidRPr="00181E43" w:rsidRDefault="00181E43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Latn-ME"/>
              </w:rPr>
            </w:pPr>
          </w:p>
          <w:p w14:paraId="78719022" w14:textId="760CBE33" w:rsidR="00673F68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5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="00181E43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Procjena fiskalnog uticaja</w:t>
            </w:r>
          </w:p>
          <w:p w14:paraId="61E99FDD" w14:textId="77777777" w:rsidR="00181E43" w:rsidRPr="00181E43" w:rsidRDefault="00181E43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10"/>
                <w:szCs w:val="10"/>
                <w:lang w:val="sr-Latn-ME"/>
              </w:rPr>
            </w:pPr>
          </w:p>
          <w:p w14:paraId="37B3634F" w14:textId="098E72B6" w:rsidR="00A07773" w:rsidRPr="00567A76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je potrebno obezbjeđenje finansijskih sredstava</w:t>
            </w:r>
            <w:r w:rsidR="00972845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iz budžeta Crne Gore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za implementaciju propisa i u kom iznosu?;</w:t>
            </w:r>
          </w:p>
          <w:p w14:paraId="38D36551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1A40223C" w14:textId="5F92ED8C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 li je obezbjeđenje finansijskih sredstava jednokratno, ili tokom određenog vremenskog perioda? </w:t>
            </w:r>
            <w:r w:rsidR="00673F68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Obrazložiti</w:t>
            </w:r>
            <w:r w:rsidR="005C4266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33107AB4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4E9F39C" w14:textId="7C763949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implementacijom propisa proizilaze međunarodne finansijske obaveze? Obrazložiti;</w:t>
            </w:r>
          </w:p>
          <w:p w14:paraId="54E51F2D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EF238F6" w14:textId="5E0F74E8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su neophodna finansijska sredstva obezbijeđena u budžetu za tekuću fiskalnu godinu, odnosno da li su planirana u budžetu za narednu fiskanu godinu?;</w:t>
            </w:r>
          </w:p>
          <w:p w14:paraId="04C7C58C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2616809C" w14:textId="5D980E09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je usvajanjem propisa predviđeno donošenje podzakonskih akata iz kojih će proisteći finansijske obaveze?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5BF6CCAA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60134506" w14:textId="7C32F123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će se implementacijom propisa ostvariti prihod za budžet Crne Gore?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3EAF2460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255DA71E" w14:textId="471B511A" w:rsidR="00567A76" w:rsidRPr="00567A76" w:rsidRDefault="00F64073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brazložiti metodologiju koja je korišćenja prilikom obračuna finansijskih izdataka/prihoda;</w:t>
            </w:r>
          </w:p>
          <w:p w14:paraId="158EE115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0AB0C630" w14:textId="00F192F7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su postojali problemi u preciznom obračunu finansijskih izdataka/prihoda? Obrazložiti;</w:t>
            </w:r>
          </w:p>
          <w:p w14:paraId="62950A16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54CC20B" w14:textId="2103D5C5" w:rsidR="00567A76" w:rsidRPr="00567A76" w:rsidRDefault="00D06D2A" w:rsidP="00567A7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a li su postojale sugestije Ministarstva finansija </w:t>
            </w:r>
            <w:r w:rsidR="00A265F9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na nac</w:t>
            </w:r>
            <w:r w:rsidR="00736E8D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r</w:t>
            </w:r>
            <w:r w:rsidR="00A265F9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t/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predlog propisa?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625F18F1" w14:textId="77777777" w:rsidR="00567A76" w:rsidRPr="00567A76" w:rsidRDefault="00567A76" w:rsidP="00567A76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69E0F465" w14:textId="77777777" w:rsidR="00A07773" w:rsidRPr="00181E43" w:rsidRDefault="00D06D2A" w:rsidP="00836F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D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 li su dobijene primjedbe implementirane u tekst propisa? Obrazložiti.</w:t>
            </w:r>
          </w:p>
          <w:p w14:paraId="44EE3D24" w14:textId="4A744752" w:rsidR="00181E43" w:rsidRPr="00181E43" w:rsidRDefault="00181E43" w:rsidP="00181E43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10"/>
                <w:szCs w:val="10"/>
                <w:lang w:val="sr-Latn-ME"/>
              </w:rPr>
            </w:pPr>
          </w:p>
        </w:tc>
      </w:tr>
      <w:tr w:rsidR="00BE41B6" w:rsidRPr="00FB2B6E" w14:paraId="6228BB8E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51F75C54" w14:textId="77777777" w:rsidR="00D60A4F" w:rsidRPr="00425123" w:rsidRDefault="00D60A4F" w:rsidP="00D60A4F">
            <w:pPr>
              <w:pStyle w:val="ListParagraph"/>
              <w:rPr>
                <w:rFonts w:ascii="Arial" w:hAnsi="Arial" w:cs="Arial"/>
                <w:b w:val="0"/>
                <w:noProof/>
                <w:sz w:val="10"/>
                <w:szCs w:val="10"/>
                <w:lang w:val="sr-Cyrl-RS"/>
              </w:rPr>
            </w:pPr>
          </w:p>
          <w:p w14:paraId="1DB336E4" w14:textId="770A36F8" w:rsidR="00DA32E2" w:rsidRDefault="00DA32E2" w:rsidP="00DA32E2">
            <w:pPr>
              <w:ind w:left="360"/>
              <w:rPr>
                <w:rFonts w:ascii="Arial" w:hAnsi="Arial" w:cs="Arial"/>
                <w:bCs/>
                <w:noProof/>
                <w:sz w:val="10"/>
                <w:szCs w:val="10"/>
                <w:lang w:val="sr-Latn-ME"/>
              </w:rPr>
            </w:pPr>
          </w:p>
          <w:p w14:paraId="25A0297D" w14:textId="5B234832" w:rsidR="00191FB1" w:rsidRDefault="00191FB1" w:rsidP="003B63BE">
            <w:pPr>
              <w:spacing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Za implementaciju </w:t>
            </w:r>
            <w:r w:rsidR="00A73BF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Zakona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nije potrebno obezbjeđenje </w:t>
            </w:r>
            <w:r w:rsidRPr="00191FB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finansijskih sredstava iz </w:t>
            </w:r>
            <w:r w:rsidR="00620F72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B</w:t>
            </w:r>
            <w:r w:rsidRPr="00191FB1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udžeta Crne Gore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. Takođe, implementacijom </w:t>
            </w:r>
            <w:r w:rsidR="008D03C0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Zakona 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ne proizilaze međunarodne finansijske obaveze.</w:t>
            </w:r>
          </w:p>
          <w:p w14:paraId="3EDA6E30" w14:textId="5CC20B64" w:rsidR="00191FB1" w:rsidRPr="00191FB1" w:rsidRDefault="00191FB1" w:rsidP="003B63BE">
            <w:pPr>
              <w:spacing w:line="276" w:lineRule="auto"/>
              <w:rPr>
                <w:rFonts w:ascii="Arial" w:hAnsi="Arial" w:cs="Arial"/>
                <w:b w:val="0"/>
                <w:noProof/>
                <w:sz w:val="10"/>
                <w:szCs w:val="10"/>
                <w:lang w:val="sr-Latn-ME"/>
              </w:rPr>
            </w:pPr>
          </w:p>
          <w:p w14:paraId="28FEAEA6" w14:textId="17CC654C" w:rsidR="008626AA" w:rsidRDefault="003B63BE" w:rsidP="003B63BE">
            <w:pPr>
              <w:spacing w:line="276" w:lineRule="auto"/>
              <w:rPr>
                <w:b w:val="0"/>
                <w:bCs/>
                <w:lang w:val="sr-Latn-ME"/>
              </w:rPr>
            </w:pP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Nacrt zakona predviđa donošenje podzakonskog akta, što je definisano članom 4 Nacrta zakona. U cilju boljeg razumijevanja normativnog rješenja, Uprava za statistiku je</w:t>
            </w:r>
            <w:r w:rsidR="00A826AC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</w:t>
            </w: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pripremila </w:t>
            </w:r>
            <w:r w:rsidR="00EF3B6C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okvirni</w:t>
            </w: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Nacrt </w:t>
            </w:r>
            <w:r w:rsidRPr="00817042">
              <w:rPr>
                <w:rFonts w:ascii="Arial" w:hAnsi="Arial" w:cs="Arial"/>
                <w:b w:val="0"/>
                <w:i/>
                <w:iCs/>
                <w:noProof/>
                <w:sz w:val="20"/>
                <w:szCs w:val="20"/>
                <w:lang w:val="sr-Latn-ME"/>
              </w:rPr>
              <w:t>Uredbe o klasifikaciji djelatnosti - KD 2025</w:t>
            </w: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.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Za implementaciju podzakonskog akta </w:t>
            </w: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nije potrebno obezbjeđenje finansijskih sredstava iz </w:t>
            </w:r>
            <w:r w:rsidR="00BC5C57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B</w:t>
            </w:r>
            <w:r w:rsidRP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udžeta Crne Gore.</w:t>
            </w:r>
            <w:r w:rsidRPr="003B63BE">
              <w:rPr>
                <w:lang w:val="sr-Latn-ME"/>
              </w:rPr>
              <w:t xml:space="preserve"> </w:t>
            </w:r>
          </w:p>
          <w:p w14:paraId="1756C311" w14:textId="77777777" w:rsidR="00DE33BE" w:rsidRDefault="00DE33BE" w:rsidP="003B63BE">
            <w:pPr>
              <w:spacing w:line="276" w:lineRule="auto"/>
              <w:rPr>
                <w:lang w:val="sr-Latn-ME"/>
              </w:rPr>
            </w:pPr>
          </w:p>
          <w:p w14:paraId="74541F7A" w14:textId="4A1BD9EE" w:rsidR="008626AA" w:rsidRPr="008626AA" w:rsidRDefault="008626AA" w:rsidP="003B63BE">
            <w:pPr>
              <w:spacing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</w:pP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Primjena  propisa  neće izazvati troškove  građanima i privredi, već će imati pozitivni efekat. Pozitivni efekti i koristi koje don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osi </w:t>
            </w:r>
            <w:r w:rsidR="005E1BD8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predmetni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zakon odnose se na </w:t>
            </w: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usklađenost sa međunar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odnim standardima, unapr</w:t>
            </w:r>
            <w:r w:rsidR="00086840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j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eđenje</w:t>
            </w: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kvalitet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a</w:t>
            </w: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statističkih i a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dministrativnih podataka i </w:t>
            </w: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omogućava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nje efikasnijeg </w:t>
            </w:r>
            <w:r w:rsidR="00A5207A" w:rsidRPr="00A5207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kreiranja </w:t>
            </w:r>
            <w:r w:rsidRPr="008626AA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javnih politika zasnovanih na relevantnim i ažurnim informacijama.</w:t>
            </w:r>
          </w:p>
          <w:p w14:paraId="28CE48F8" w14:textId="1F84C58B" w:rsidR="00817042" w:rsidRPr="005F5B99" w:rsidRDefault="00817042" w:rsidP="003B63BE">
            <w:pPr>
              <w:spacing w:line="276" w:lineRule="auto"/>
              <w:rPr>
                <w:rFonts w:ascii="Arial" w:hAnsi="Arial" w:cs="Arial"/>
                <w:bCs/>
                <w:noProof/>
                <w:sz w:val="10"/>
                <w:szCs w:val="10"/>
                <w:lang w:val="sr-Latn-ME"/>
              </w:rPr>
            </w:pPr>
          </w:p>
          <w:p w14:paraId="59E18C4C" w14:textId="6A33C803" w:rsidR="00702CFF" w:rsidRDefault="000B3B61" w:rsidP="003B63BE">
            <w:pPr>
              <w:spacing w:line="276" w:lineRule="auto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Implementirani su komentari </w:t>
            </w:r>
            <w:r w:rsidR="00CC3342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članova</w:t>
            </w:r>
            <w:r w:rsidR="003B63BE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međuinstitucionalne </w:t>
            </w:r>
            <w:r w:rsidR="00CC3342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radne grupe koja je radila na izradi </w:t>
            </w:r>
            <w:r w:rsidR="008A68FD" w:rsidRPr="00C718CF">
              <w:rPr>
                <w:rFonts w:ascii="Arial" w:hAnsi="Arial" w:cs="Arial"/>
                <w:b w:val="0"/>
                <w:noProof/>
                <w:sz w:val="20"/>
                <w:szCs w:val="20"/>
                <w:lang w:val="en-IE"/>
              </w:rPr>
              <w:t>Nacrta</w:t>
            </w:r>
            <w:r w:rsidR="008A68FD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 xml:space="preserve"> </w:t>
            </w:r>
            <w:r w:rsidR="008A68FD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z</w:t>
            </w:r>
            <w:r w:rsidR="008A68FD" w:rsidRPr="00C718CF">
              <w:rPr>
                <w:rFonts w:ascii="Arial" w:hAnsi="Arial" w:cs="Arial"/>
                <w:b w:val="0"/>
                <w:noProof/>
                <w:sz w:val="20"/>
                <w:szCs w:val="20"/>
                <w:lang w:val="en-IE"/>
              </w:rPr>
              <w:t>akona</w:t>
            </w:r>
            <w:r w:rsidR="008A68FD" w:rsidRPr="00425123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CC3342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(Uprava za statistiku, Ministarstvo finansija, Centralna banka Crne Gore, Poreska uprava, Centralni registar privrednih subjekata, Ministarstvo ekonomskog razvoja, Privredn</w:t>
            </w:r>
            <w:r w:rsidR="006748E4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a</w:t>
            </w:r>
            <w:r w:rsidR="00CC3342" w:rsidRPr="00425123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 xml:space="preserve"> komora i Uprava za nekretnine)</w:t>
            </w:r>
            <w:r w:rsidR="00CA5919">
              <w:rPr>
                <w:rFonts w:ascii="Arial" w:hAnsi="Arial" w:cs="Arial"/>
                <w:b w:val="0"/>
                <w:noProof/>
                <w:sz w:val="20"/>
                <w:szCs w:val="20"/>
                <w:lang w:val="sr-Latn-ME"/>
              </w:rPr>
              <w:t>.</w:t>
            </w:r>
          </w:p>
          <w:p w14:paraId="5F8D0A5B" w14:textId="77777777" w:rsidR="00B60752" w:rsidRPr="00191FB1" w:rsidRDefault="00B60752" w:rsidP="003B63BE">
            <w:pPr>
              <w:spacing w:line="276" w:lineRule="auto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</w:p>
          <w:p w14:paraId="2EDFFE3A" w14:textId="199DE832" w:rsidR="00D60A4F" w:rsidRPr="00D60A4F" w:rsidRDefault="00D60A4F" w:rsidP="00373F1D">
            <w:pPr>
              <w:rPr>
                <w:rFonts w:ascii="Arial" w:hAnsi="Arial" w:cs="Arial"/>
                <w:noProof/>
                <w:color w:val="FF0000"/>
                <w:sz w:val="10"/>
                <w:szCs w:val="10"/>
                <w:lang w:val="sr-Cyrl-RS"/>
              </w:rPr>
            </w:pPr>
          </w:p>
        </w:tc>
      </w:tr>
      <w:tr w:rsidR="00BE41B6" w:rsidRPr="00FB2B6E" w14:paraId="4415FC60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1684216B" w14:textId="77777777" w:rsidR="00D60A4F" w:rsidRPr="00D60A4F" w:rsidRDefault="00D60A4F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Cyrl-RS"/>
              </w:rPr>
            </w:pPr>
          </w:p>
          <w:p w14:paraId="4FB0112C" w14:textId="5AA6CC82" w:rsidR="00282840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6</w:t>
            </w:r>
            <w:r w:rsidR="001D0BF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. </w:t>
            </w:r>
            <w:r w:rsidR="00282840" w:rsidRPr="00D60A4F"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  <w:t>K</w:t>
            </w:r>
            <w:r w:rsidR="0028284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onsultacije zainteresovanih strana</w:t>
            </w:r>
          </w:p>
          <w:p w14:paraId="4C006E4B" w14:textId="77777777" w:rsidR="00181E43" w:rsidRPr="00181E43" w:rsidRDefault="00181E43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noProof/>
                <w:sz w:val="10"/>
                <w:szCs w:val="10"/>
                <w:lang w:val="sr-Latn-ME"/>
              </w:rPr>
            </w:pPr>
          </w:p>
          <w:p w14:paraId="308FB5FA" w14:textId="4909CAF2" w:rsidR="00A07773" w:rsidRPr="00DA32E2" w:rsidRDefault="00A07773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Naznačiti da li je korišćena eksterna ekspertiza i ako da, kako</w:t>
            </w:r>
            <w:r w:rsidR="002E7569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17BB88D2" w14:textId="77777777" w:rsidR="00DA32E2" w:rsidRPr="00DA32E2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2FCA6AE8" w14:textId="3760026A" w:rsidR="00DA32E2" w:rsidRPr="00DA32E2" w:rsidRDefault="001D0BF0" w:rsidP="00DA32E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aznačiti koje su grupe zainteresovanih strana konsultovane, u kojoj fazi RIA procesa i kako (javne ili ciljane konsultacije)</w:t>
            </w:r>
            <w:r w:rsidR="002E7569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;</w:t>
            </w:r>
          </w:p>
          <w:p w14:paraId="1AA4652F" w14:textId="77777777" w:rsidR="00DA32E2" w:rsidRPr="00DA32E2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124B1479" w14:textId="77777777" w:rsidR="00A07773" w:rsidRPr="00D60A4F" w:rsidRDefault="001D0BF0" w:rsidP="00836F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N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aznačiti glavne rezultate</w:t>
            </w:r>
            <w:r w:rsidR="00D4308A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konsultacija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, i </w:t>
            </w:r>
            <w:r w:rsidR="00D4308A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koji su predlozi i sugestije zainteresovanih strana prihvaćeni odnosno nijesu prihvaćeni, Obrazložiti</w:t>
            </w:r>
          </w:p>
          <w:p w14:paraId="3844D7C2" w14:textId="6602BE4A" w:rsidR="00D60A4F" w:rsidRPr="00D60A4F" w:rsidRDefault="00D60A4F" w:rsidP="00D60A4F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noProof/>
                <w:sz w:val="10"/>
                <w:szCs w:val="10"/>
                <w:lang w:val="sr-Cyrl-RS"/>
              </w:rPr>
            </w:pPr>
          </w:p>
        </w:tc>
      </w:tr>
      <w:tr w:rsidR="00BE41B6" w:rsidRPr="00FB2B6E" w14:paraId="5F2AF89A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3F100FB9" w14:textId="34337BF3" w:rsidR="00D60A4F" w:rsidRDefault="00D60A4F" w:rsidP="00D60A4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noProof/>
                <w:color w:val="FF0000"/>
                <w:sz w:val="10"/>
                <w:szCs w:val="10"/>
                <w:lang w:val="sr-Cyrl-RS"/>
              </w:rPr>
            </w:pPr>
          </w:p>
          <w:p w14:paraId="3626DED0" w14:textId="77777777" w:rsidR="00DA32E2" w:rsidRPr="00D60A4F" w:rsidRDefault="00DA32E2" w:rsidP="00D60A4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color w:val="FF0000"/>
                <w:sz w:val="10"/>
                <w:szCs w:val="10"/>
                <w:lang w:val="sr-Cyrl-RS"/>
              </w:rPr>
            </w:pPr>
          </w:p>
          <w:p w14:paraId="34CDB470" w14:textId="325257E7" w:rsidR="00FB6BD5" w:rsidRPr="00FC244C" w:rsidRDefault="00914D30" w:rsidP="00FC24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lastRenderedPageBreak/>
              <w:t xml:space="preserve">U pripremi propisa </w:t>
            </w:r>
            <w:r w:rsidR="0071678C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nije kor</w:t>
            </w:r>
            <w:r w:rsidR="00425123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i</w:t>
            </w:r>
            <w:r w:rsidR="0071678C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šćena eksterna ekspertiza</w:t>
            </w:r>
            <w:r w:rsidR="0030613B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.</w:t>
            </w:r>
          </w:p>
          <w:p w14:paraId="78447BB4" w14:textId="77777777" w:rsidR="00DA32E2" w:rsidRPr="00FC244C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sz w:val="10"/>
                <w:szCs w:val="10"/>
                <w:lang w:val="sr-Cyrl-RS"/>
              </w:rPr>
            </w:pPr>
          </w:p>
          <w:p w14:paraId="4266D4E3" w14:textId="55C407F1" w:rsidR="00D24637" w:rsidRDefault="00914D30" w:rsidP="00FC24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U </w:t>
            </w:r>
            <w:r w:rsidR="0071678C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fazi </w:t>
            </w:r>
            <w:r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priprem</w:t>
            </w:r>
            <w:r w:rsidR="0071678C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e</w:t>
            </w:r>
            <w:r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5B4980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Nacrta</w:t>
            </w:r>
            <w:r w:rsidR="005B4980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5B4980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z</w:t>
            </w:r>
            <w:r w:rsidR="005B4980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akona</w:t>
            </w:r>
            <w:r w:rsidR="005B4980" w:rsidRPr="00FC244C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A16319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formirana je </w:t>
            </w:r>
            <w:r w:rsidR="00757C8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m</w:t>
            </w:r>
            <w:r w:rsidR="00A16319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eđuinstitucionalna Radna </w:t>
            </w:r>
            <w:r w:rsidR="001B5387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g</w:t>
            </w:r>
            <w:r w:rsidR="00A16319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rupa</w:t>
            </w:r>
            <w:r w:rsidR="0030613B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koju su činili predstavnici Uprave za statistiku, Ministarstva finansija, Centralne bank</w:t>
            </w:r>
            <w:r w:rsidR="005F6E2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e</w:t>
            </w:r>
            <w:r w:rsidR="0030613B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Crne Gore, Poreske uprav</w:t>
            </w:r>
            <w:r w:rsidR="005F6E2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e</w:t>
            </w:r>
            <w:r w:rsidR="0030613B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, Centralnog registra privrednih subjekata, Ministarstva ekonomskog razvoja, Privredne komore i Uprave za nekretnine</w:t>
            </w:r>
            <w:r w:rsidR="00FC244C" w:rsidRPr="00FC244C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.</w:t>
            </w:r>
            <w:r w:rsidR="0062505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29D21652" w14:textId="77777777" w:rsidR="00D24637" w:rsidRDefault="00D24637" w:rsidP="00FC24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14:paraId="142809AB" w14:textId="50B1F000" w:rsidR="00A16319" w:rsidRPr="00FC244C" w:rsidRDefault="00625053" w:rsidP="00FC244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Radna grupa je kroz održane sastanke pripremila finalnu verziju Nacrta zakona.</w:t>
            </w:r>
          </w:p>
          <w:p w14:paraId="6A5E1A87" w14:textId="77777777" w:rsidR="0030613B" w:rsidRPr="00425123" w:rsidRDefault="0030613B" w:rsidP="0030613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sz w:val="20"/>
                <w:szCs w:val="20"/>
                <w:lang w:val="sr-Cyrl-RS"/>
              </w:rPr>
            </w:pPr>
          </w:p>
          <w:p w14:paraId="43141434" w14:textId="77777777" w:rsidR="0030613B" w:rsidRPr="0030613B" w:rsidRDefault="0030613B" w:rsidP="0030613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color w:val="FF0000"/>
                <w:sz w:val="2"/>
                <w:szCs w:val="2"/>
                <w:lang w:val="sr-Latn-ME"/>
              </w:rPr>
            </w:pPr>
          </w:p>
          <w:p w14:paraId="52DC0EA7" w14:textId="77777777" w:rsidR="00AA117E" w:rsidRPr="00D60A4F" w:rsidRDefault="00AA117E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noProof/>
                <w:color w:val="FF0000"/>
                <w:sz w:val="10"/>
                <w:szCs w:val="10"/>
                <w:lang w:val="sr-Cyrl-RS"/>
              </w:rPr>
            </w:pPr>
          </w:p>
        </w:tc>
      </w:tr>
      <w:tr w:rsidR="00BE41B6" w:rsidRPr="00FB2B6E" w14:paraId="7F1DBF43" w14:textId="77777777" w:rsidTr="0056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56E66DA1" w14:textId="77777777" w:rsidR="00D60A4F" w:rsidRPr="00D60A4F" w:rsidRDefault="00D60A4F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Cyrl-RS"/>
              </w:rPr>
            </w:pPr>
          </w:p>
          <w:p w14:paraId="0E902748" w14:textId="47940FA2" w:rsidR="00282840" w:rsidRDefault="00673F68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7</w:t>
            </w:r>
            <w:r w:rsidR="00D60A4F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.</w:t>
            </w:r>
            <w:r w:rsidR="00282840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Monitoring i evaluacija</w:t>
            </w:r>
          </w:p>
          <w:p w14:paraId="16289245" w14:textId="77777777" w:rsidR="00181E43" w:rsidRPr="00181E43" w:rsidRDefault="00181E43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noProof/>
                <w:sz w:val="10"/>
                <w:szCs w:val="10"/>
                <w:lang w:val="sr-Latn-ME"/>
              </w:rPr>
            </w:pPr>
          </w:p>
          <w:p w14:paraId="4B3FA7E2" w14:textId="764AA72B" w:rsidR="00A07773" w:rsidRPr="00DA32E2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oje su potencijalne prepreke za implementaciju propisa? </w:t>
            </w:r>
          </w:p>
          <w:p w14:paraId="28FC0359" w14:textId="77777777" w:rsidR="00DA32E2" w:rsidRPr="00DA32E2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4C7388AC" w14:textId="4CAB23DF" w:rsidR="00DA32E2" w:rsidRPr="00DA32E2" w:rsidRDefault="00D06D2A" w:rsidP="00DA32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oje će mjere biti preduzete tokom primjene propisa da bi se ispunili ciljevi</w:t>
            </w: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?</w:t>
            </w:r>
          </w:p>
          <w:p w14:paraId="4FFA3296" w14:textId="77777777" w:rsidR="00DA32E2" w:rsidRPr="00DA32E2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740A17BC" w14:textId="0E1D17C0" w:rsidR="00DA32E2" w:rsidRPr="00DA32E2" w:rsidRDefault="00D06D2A" w:rsidP="00DA32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oji su glavni indikatori prema kojima će se mjeriti ispunjenje ciljeva?</w:t>
            </w:r>
          </w:p>
          <w:p w14:paraId="044C0936" w14:textId="77777777" w:rsidR="00DA32E2" w:rsidRPr="00DA32E2" w:rsidRDefault="00DA32E2" w:rsidP="00DA32E2">
            <w:p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4"/>
                <w:szCs w:val="4"/>
                <w:lang w:val="sr-Latn-ME"/>
              </w:rPr>
            </w:pPr>
          </w:p>
          <w:p w14:paraId="24BD6483" w14:textId="77777777" w:rsidR="00A07773" w:rsidRPr="00D60A4F" w:rsidRDefault="00D06D2A" w:rsidP="00836F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K</w:t>
            </w:r>
            <w:r w:rsidR="00A07773" w:rsidRPr="00D60A4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o će biti zadužen za sprovođenje monitoringa i evaluacije primjene propisa?</w:t>
            </w:r>
          </w:p>
          <w:p w14:paraId="7EB4F4BC" w14:textId="6108AC0D" w:rsidR="00D60A4F" w:rsidRPr="00D60A4F" w:rsidRDefault="00D60A4F" w:rsidP="00D60A4F">
            <w:pPr>
              <w:pStyle w:val="ListParagraph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noProof/>
                <w:sz w:val="10"/>
                <w:szCs w:val="10"/>
                <w:lang w:val="sr-Cyrl-RS"/>
              </w:rPr>
            </w:pPr>
          </w:p>
        </w:tc>
      </w:tr>
      <w:tr w:rsidR="00BE41B6" w:rsidRPr="00FB2B6E" w14:paraId="7C65D88A" w14:textId="77777777" w:rsidTr="00567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14:paraId="67B9B993" w14:textId="77777777" w:rsidR="00D60A4F" w:rsidRPr="00D60A4F" w:rsidRDefault="00D60A4F" w:rsidP="00D60A4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color w:val="FF0000"/>
                <w:sz w:val="10"/>
                <w:szCs w:val="10"/>
                <w:lang w:val="sr-Cyrl-RS"/>
              </w:rPr>
            </w:pPr>
          </w:p>
          <w:p w14:paraId="236B7E78" w14:textId="46F8C262" w:rsidR="00833765" w:rsidRPr="00283228" w:rsidRDefault="00914D30" w:rsidP="00D856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Potencijalne prepreke u implementaciji ovog propisa su</w:t>
            </w:r>
            <w:r w:rsidR="003A492C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F83B5A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neblagovremen</w:t>
            </w:r>
            <w:r w:rsidR="00E86D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a</w:t>
            </w:r>
            <w:r w:rsidR="00F83B5A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86D0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priprema</w:t>
            </w:r>
            <w:r w:rsidR="00F83B5A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5B4980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Nacrta</w:t>
            </w:r>
            <w:r w:rsidR="005B4980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5B4980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z</w:t>
            </w:r>
            <w:r w:rsidR="005B4980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akona</w:t>
            </w:r>
            <w:r w:rsidR="00236DC5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, </w:t>
            </w:r>
            <w:r w:rsidR="00236DC5" w:rsidRPr="00236DC5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neblagovremeno utvrđivanje predloga, odnosno neblagovremeno donošenje ovoga zakona</w:t>
            </w:r>
            <w:r w:rsidR="00236DC5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, kao</w:t>
            </w:r>
            <w:r w:rsidR="00F83B5A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i neadekvatna infrastruktura kod pojedinih institucija koje su učesnici u ovom procesu.</w:t>
            </w:r>
            <w:r w:rsidR="0028322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592DC3E5" w14:textId="77777777" w:rsidR="00DA32E2" w:rsidRPr="00D85688" w:rsidRDefault="00DA32E2" w:rsidP="00DA32E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noProof/>
                <w:sz w:val="10"/>
                <w:szCs w:val="10"/>
                <w:lang w:val="sr-Latn-ME"/>
              </w:rPr>
            </w:pPr>
          </w:p>
          <w:p w14:paraId="3CBDE295" w14:textId="78BDF7E4" w:rsidR="00D85688" w:rsidRPr="00D85688" w:rsidRDefault="00D85688" w:rsidP="00DA32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Cyrl-RS"/>
              </w:rPr>
            </w:pP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Da bi se ostvarili ciljevi 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Nacrta zakona</w:t>
            </w: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, tokom njegove primjene biće preduzete mjere koje uključuju aktivnu saradnju sa svim relevantnim i zainteresovanim stranama, kontinuirano praćenje efekata primjene, kao i pravovremeno informisanje korisnika i institucija nadležnih za primjenu </w:t>
            </w:r>
            <w:r w:rsidR="007D0024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Zakona.</w:t>
            </w:r>
          </w:p>
          <w:p w14:paraId="33A0426C" w14:textId="7D87851D" w:rsidR="00030A52" w:rsidRPr="00D85688" w:rsidRDefault="00914D30" w:rsidP="00D856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</w:pP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Glavni indikatori za ispunjenje ciljeva 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je implement</w:t>
            </w:r>
            <w:r w:rsid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acija nove </w:t>
            </w:r>
            <w:r w:rsidR="0030613B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k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lasifikacij</w:t>
            </w:r>
            <w:r w:rsidR="0073498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e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djelatnosti KD 2025 (NACE Rev.2.1)</w:t>
            </w:r>
            <w:r w:rsid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, tj. 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harmonizacija sa Regulativom (EU) 2023/137 od 10.</w:t>
            </w:r>
            <w:r w:rsidR="00470595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oktobra.</w:t>
            </w:r>
            <w:r w:rsidR="009F5F0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2022.</w:t>
            </w:r>
          </w:p>
          <w:p w14:paraId="0B890791" w14:textId="77777777" w:rsidR="00DA32E2" w:rsidRPr="00D85688" w:rsidRDefault="00DA32E2" w:rsidP="00DA32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10"/>
                <w:szCs w:val="10"/>
                <w:lang w:val="sr-Cyrl-RS"/>
              </w:rPr>
            </w:pPr>
          </w:p>
          <w:p w14:paraId="262106AC" w14:textId="11631430" w:rsidR="00906953" w:rsidRPr="00D85688" w:rsidRDefault="00854148" w:rsidP="00D856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</w:pP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Uprava za </w:t>
            </w:r>
            <w:r w:rsidR="00906953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statistik</w:t>
            </w:r>
            <w:r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u</w:t>
            </w:r>
            <w:r w:rsidR="00914D30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i 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>organi nadležni za registraciju</w:t>
            </w:r>
            <w:r w:rsid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 xml:space="preserve"> i razvrstavanje</w:t>
            </w:r>
            <w:r w:rsidR="00A24C47" w:rsidRP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D85688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jedinica razvrstavanja</w:t>
            </w:r>
            <w:r w:rsidR="00D94F8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ME"/>
              </w:rPr>
              <w:t>, zaduženi su za sprovođenje monitoringa i evaluaciju primjene propisa.</w:t>
            </w:r>
          </w:p>
          <w:p w14:paraId="5C09BB5D" w14:textId="77777777" w:rsidR="00FB6BD5" w:rsidRPr="00D60A4F" w:rsidRDefault="00FB6BD5" w:rsidP="00836F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noProof/>
                <w:sz w:val="10"/>
                <w:szCs w:val="10"/>
                <w:lang w:val="sr-Cyrl-RS"/>
              </w:rPr>
            </w:pPr>
          </w:p>
        </w:tc>
      </w:tr>
    </w:tbl>
    <w:p w14:paraId="6A312CB4" w14:textId="77777777" w:rsidR="004A4396" w:rsidRPr="00D60A4F" w:rsidRDefault="004A4396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RS"/>
        </w:rPr>
      </w:pPr>
    </w:p>
    <w:p w14:paraId="380FED14" w14:textId="77777777" w:rsidR="00914D30" w:rsidRPr="00D60A4F" w:rsidRDefault="00914D30">
      <w:pPr>
        <w:rPr>
          <w:rFonts w:ascii="Arial" w:hAnsi="Arial" w:cs="Arial"/>
          <w:b/>
          <w:noProof/>
          <w:sz w:val="22"/>
          <w:lang w:val="sr-Cyrl-RS"/>
        </w:rPr>
      </w:pPr>
    </w:p>
    <w:p w14:paraId="7C10E806" w14:textId="65BD386E" w:rsidR="00A24C47" w:rsidRPr="00536CB3" w:rsidRDefault="00BD4282">
      <w:pPr>
        <w:rPr>
          <w:rFonts w:ascii="Arial" w:hAnsi="Arial" w:cs="Arial"/>
          <w:b/>
          <w:noProof/>
          <w:sz w:val="22"/>
          <w:lang w:val="sr-Latn-ME"/>
        </w:rPr>
      </w:pPr>
      <w:r w:rsidRPr="00D60A4F">
        <w:rPr>
          <w:rFonts w:ascii="Arial" w:hAnsi="Arial" w:cs="Arial"/>
          <w:b/>
          <w:noProof/>
          <w:sz w:val="22"/>
          <w:lang w:val="sr-Cyrl-RS"/>
        </w:rPr>
        <w:t>Datum i mjesto</w:t>
      </w:r>
      <w:r w:rsidR="00536CB3">
        <w:rPr>
          <w:rFonts w:ascii="Arial" w:hAnsi="Arial" w:cs="Arial"/>
          <w:b/>
          <w:noProof/>
          <w:sz w:val="22"/>
          <w:lang w:val="sr-Latn-ME"/>
        </w:rPr>
        <w:t xml:space="preserve">                                                                                        </w:t>
      </w:r>
      <w:r w:rsidR="001F75EB">
        <w:rPr>
          <w:rFonts w:ascii="Arial" w:hAnsi="Arial" w:cs="Arial"/>
          <w:b/>
          <w:noProof/>
          <w:sz w:val="22"/>
          <w:lang w:val="sr-Latn-ME"/>
        </w:rPr>
        <w:t xml:space="preserve">Starješina </w:t>
      </w:r>
    </w:p>
    <w:p w14:paraId="7B8CD7EB" w14:textId="77C0D4A5" w:rsidR="00972845" w:rsidRPr="000977D4" w:rsidRDefault="00972845">
      <w:pPr>
        <w:rPr>
          <w:rFonts w:ascii="Arial" w:hAnsi="Arial" w:cs="Arial"/>
          <w:noProof/>
          <w:sz w:val="22"/>
          <w:lang w:val="sr-Latn-ME"/>
        </w:rPr>
      </w:pP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Pr="00D60A4F">
        <w:rPr>
          <w:rFonts w:ascii="Arial" w:hAnsi="Arial" w:cs="Arial"/>
          <w:b/>
          <w:noProof/>
          <w:sz w:val="22"/>
          <w:lang w:val="sr-Cyrl-RS"/>
        </w:rPr>
        <w:tab/>
      </w:r>
      <w:r w:rsidR="00914D30" w:rsidRPr="00D60A4F">
        <w:rPr>
          <w:rFonts w:ascii="Arial" w:hAnsi="Arial" w:cs="Arial"/>
          <w:b/>
          <w:noProof/>
          <w:sz w:val="22"/>
          <w:lang w:val="sr-Cyrl-RS"/>
        </w:rPr>
        <w:t xml:space="preserve">           </w:t>
      </w:r>
      <w:r w:rsidR="00A24C47" w:rsidRPr="00D60A4F">
        <w:rPr>
          <w:rFonts w:ascii="Arial" w:hAnsi="Arial" w:cs="Arial"/>
          <w:b/>
          <w:noProof/>
          <w:sz w:val="22"/>
          <w:lang w:val="sr-Cyrl-RS"/>
        </w:rPr>
        <w:t xml:space="preserve">                    </w:t>
      </w:r>
    </w:p>
    <w:p w14:paraId="75008822" w14:textId="7074799D" w:rsidR="00536CB3" w:rsidRDefault="00FB2B6E" w:rsidP="00536CB3">
      <w:pPr>
        <w:rPr>
          <w:rFonts w:ascii="Arial" w:hAnsi="Arial" w:cs="Arial"/>
          <w:noProof/>
          <w:lang w:val="sr-Latn-ME"/>
        </w:rPr>
      </w:pPr>
      <w:r w:rsidRPr="00FE40DE">
        <w:rPr>
          <w:rFonts w:ascii="Arial" w:hAnsi="Arial" w:cs="Arial"/>
          <w:noProof/>
          <w:sz w:val="22"/>
          <w:lang w:val="sr-Latn-ME"/>
        </w:rPr>
        <w:t>0</w:t>
      </w:r>
      <w:r w:rsidR="00290B79">
        <w:rPr>
          <w:rFonts w:ascii="Arial" w:hAnsi="Arial" w:cs="Arial"/>
          <w:noProof/>
          <w:sz w:val="22"/>
          <w:lang w:val="sr-Latn-ME"/>
        </w:rPr>
        <w:t>4</w:t>
      </w:r>
      <w:bookmarkStart w:id="0" w:name="_GoBack"/>
      <w:bookmarkEnd w:id="0"/>
      <w:r w:rsidR="00425123" w:rsidRPr="00FE40DE">
        <w:rPr>
          <w:rFonts w:ascii="Arial" w:hAnsi="Arial" w:cs="Arial"/>
          <w:noProof/>
          <w:sz w:val="22"/>
          <w:lang w:val="sr-Latn-ME"/>
        </w:rPr>
        <w:t>.</w:t>
      </w:r>
      <w:r w:rsidR="00306AF3" w:rsidRPr="00FE40DE">
        <w:rPr>
          <w:rFonts w:ascii="Arial" w:hAnsi="Arial" w:cs="Arial"/>
          <w:noProof/>
          <w:sz w:val="22"/>
          <w:lang w:val="sr-Latn-ME"/>
        </w:rPr>
        <w:t>0</w:t>
      </w:r>
      <w:r w:rsidRPr="00FE40DE">
        <w:rPr>
          <w:rFonts w:ascii="Arial" w:hAnsi="Arial" w:cs="Arial"/>
          <w:noProof/>
          <w:sz w:val="22"/>
          <w:lang w:val="sr-Latn-ME"/>
        </w:rPr>
        <w:t>7</w:t>
      </w:r>
      <w:r w:rsidR="00ED38B3" w:rsidRPr="00FE40DE">
        <w:rPr>
          <w:rFonts w:ascii="Arial" w:hAnsi="Arial" w:cs="Arial"/>
          <w:noProof/>
          <w:sz w:val="22"/>
          <w:lang w:val="sr-Latn-ME"/>
        </w:rPr>
        <w:t>.</w:t>
      </w:r>
      <w:r w:rsidR="00A7736A" w:rsidRPr="00FE40DE">
        <w:rPr>
          <w:rFonts w:ascii="Arial" w:hAnsi="Arial" w:cs="Arial"/>
          <w:noProof/>
          <w:sz w:val="22"/>
          <w:lang w:val="sr-Cyrl-RS"/>
        </w:rPr>
        <w:t>20</w:t>
      </w:r>
      <w:r w:rsidR="005F2FCA" w:rsidRPr="00FE40DE">
        <w:rPr>
          <w:rFonts w:ascii="Arial" w:hAnsi="Arial" w:cs="Arial"/>
          <w:noProof/>
          <w:sz w:val="22"/>
          <w:lang w:val="sr-Cyrl-RS"/>
        </w:rPr>
        <w:t>2</w:t>
      </w:r>
      <w:r w:rsidR="00914D30" w:rsidRPr="00FE40DE">
        <w:rPr>
          <w:rFonts w:ascii="Arial" w:hAnsi="Arial" w:cs="Arial"/>
          <w:noProof/>
          <w:sz w:val="22"/>
          <w:lang w:val="sr-Cyrl-RS"/>
        </w:rPr>
        <w:t>5</w:t>
      </w:r>
      <w:r w:rsidR="00A7736A" w:rsidRPr="00425123">
        <w:rPr>
          <w:rFonts w:ascii="Arial" w:hAnsi="Arial" w:cs="Arial"/>
          <w:noProof/>
          <w:sz w:val="22"/>
          <w:lang w:val="sr-Cyrl-RS"/>
        </w:rPr>
        <w:t>.</w:t>
      </w:r>
      <w:r w:rsidR="00A7736A" w:rsidRPr="00D60A4F">
        <w:rPr>
          <w:rFonts w:ascii="Arial" w:hAnsi="Arial" w:cs="Arial"/>
          <w:noProof/>
          <w:sz w:val="22"/>
          <w:lang w:val="sr-Cyrl-RS"/>
        </w:rPr>
        <w:t xml:space="preserve"> godine, Podgorica</w:t>
      </w:r>
      <w:r w:rsidR="00FA4DF8">
        <w:rPr>
          <w:rFonts w:ascii="Arial" w:hAnsi="Arial" w:cs="Arial"/>
          <w:noProof/>
          <w:lang w:val="sr-Latn-ME"/>
        </w:rPr>
        <w:t xml:space="preserve">     </w:t>
      </w:r>
      <w:r w:rsidR="001F75EB">
        <w:rPr>
          <w:rFonts w:ascii="Arial" w:hAnsi="Arial" w:cs="Arial"/>
          <w:noProof/>
          <w:lang w:val="sr-Latn-ME"/>
        </w:rPr>
        <w:tab/>
      </w:r>
      <w:r w:rsidR="001F75EB">
        <w:rPr>
          <w:rFonts w:ascii="Arial" w:hAnsi="Arial" w:cs="Arial"/>
          <w:noProof/>
          <w:lang w:val="sr-Latn-ME"/>
        </w:rPr>
        <w:tab/>
      </w:r>
      <w:r w:rsidR="001F75EB">
        <w:rPr>
          <w:rFonts w:ascii="Arial" w:hAnsi="Arial" w:cs="Arial"/>
          <w:noProof/>
          <w:lang w:val="sr-Latn-ME"/>
        </w:rPr>
        <w:tab/>
      </w:r>
      <w:r w:rsidR="001F75EB">
        <w:rPr>
          <w:rFonts w:ascii="Arial" w:hAnsi="Arial" w:cs="Arial"/>
          <w:noProof/>
          <w:lang w:val="sr-Latn-ME"/>
        </w:rPr>
        <w:tab/>
      </w:r>
      <w:r w:rsidR="001F75EB">
        <w:rPr>
          <w:rFonts w:ascii="Arial" w:hAnsi="Arial" w:cs="Arial"/>
          <w:noProof/>
          <w:lang w:val="sr-Latn-ME"/>
        </w:rPr>
        <w:tab/>
        <w:t>__________________</w:t>
      </w:r>
    </w:p>
    <w:p w14:paraId="084ECCAB" w14:textId="469FDD1E" w:rsidR="00634C17" w:rsidRPr="00536CB3" w:rsidRDefault="00FA4DF8" w:rsidP="00536CB3">
      <w:pPr>
        <w:rPr>
          <w:rFonts w:ascii="Arial" w:hAnsi="Arial" w:cs="Arial"/>
          <w:noProof/>
          <w:sz w:val="22"/>
          <w:lang w:val="sr-Cyrl-RS"/>
        </w:rPr>
      </w:pPr>
      <w:r>
        <w:rPr>
          <w:rFonts w:ascii="Arial" w:hAnsi="Arial" w:cs="Arial"/>
          <w:noProof/>
          <w:lang w:val="sr-Latn-ME"/>
        </w:rPr>
        <w:t xml:space="preserve">  </w:t>
      </w:r>
      <w:r w:rsidR="00536CB3">
        <w:rPr>
          <w:rFonts w:ascii="Arial" w:hAnsi="Arial" w:cs="Arial"/>
          <w:noProof/>
          <w:lang w:val="sr-Latn-ME"/>
        </w:rPr>
        <w:t xml:space="preserve">                                                                                                     </w:t>
      </w:r>
    </w:p>
    <w:p w14:paraId="520E7704" w14:textId="77777777" w:rsidR="00972845" w:rsidRPr="00D60A4F" w:rsidRDefault="00972845" w:rsidP="00634C17">
      <w:pPr>
        <w:jc w:val="left"/>
        <w:rPr>
          <w:rFonts w:ascii="Arial" w:hAnsi="Arial" w:cs="Arial"/>
          <w:noProof/>
          <w:lang w:val="sr-Cyrl-RS"/>
        </w:rPr>
      </w:pP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</w:p>
    <w:p w14:paraId="0FF8A574" w14:textId="77777777" w:rsidR="00972845" w:rsidRPr="00D60A4F" w:rsidRDefault="00972845">
      <w:pPr>
        <w:rPr>
          <w:rFonts w:ascii="Arial" w:hAnsi="Arial" w:cs="Arial"/>
          <w:noProof/>
          <w:lang w:val="sr-Cyrl-RS"/>
        </w:rPr>
      </w:pP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  <w:r w:rsidRPr="00D60A4F">
        <w:rPr>
          <w:rFonts w:ascii="Arial" w:hAnsi="Arial" w:cs="Arial"/>
          <w:noProof/>
          <w:lang w:val="sr-Cyrl-RS"/>
        </w:rPr>
        <w:tab/>
      </w:r>
    </w:p>
    <w:p w14:paraId="50F0142D" w14:textId="77777777" w:rsidR="00972845" w:rsidRPr="00D60A4F" w:rsidRDefault="00972845">
      <w:pPr>
        <w:rPr>
          <w:rFonts w:ascii="Arial" w:hAnsi="Arial" w:cs="Arial"/>
          <w:noProof/>
          <w:lang w:val="sr-Cyrl-RS"/>
        </w:rPr>
      </w:pPr>
    </w:p>
    <w:sectPr w:rsidR="00972845" w:rsidRPr="00D60A4F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BFA0" w14:textId="77777777" w:rsidR="00BC095C" w:rsidRDefault="00BC095C" w:rsidP="00BA7396">
      <w:r>
        <w:separator/>
      </w:r>
    </w:p>
  </w:endnote>
  <w:endnote w:type="continuationSeparator" w:id="0">
    <w:p w14:paraId="03A182DE" w14:textId="77777777" w:rsidR="00BC095C" w:rsidRDefault="00BC095C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6C80" w14:textId="77777777" w:rsidR="00BC095C" w:rsidRDefault="00BC095C" w:rsidP="00BA7396">
      <w:r>
        <w:separator/>
      </w:r>
    </w:p>
  </w:footnote>
  <w:footnote w:type="continuationSeparator" w:id="0">
    <w:p w14:paraId="0C8ED6D7" w14:textId="77777777" w:rsidR="00BC095C" w:rsidRDefault="00BC095C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256C"/>
    <w:multiLevelType w:val="multilevel"/>
    <w:tmpl w:val="BAE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04E91"/>
    <w:multiLevelType w:val="multilevel"/>
    <w:tmpl w:val="BD2AA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10FED"/>
    <w:multiLevelType w:val="multilevel"/>
    <w:tmpl w:val="929A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542D80"/>
    <w:multiLevelType w:val="hybridMultilevel"/>
    <w:tmpl w:val="E9422926"/>
    <w:lvl w:ilvl="0" w:tplc="F670B07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2E3A"/>
    <w:multiLevelType w:val="hybridMultilevel"/>
    <w:tmpl w:val="F3B03BC6"/>
    <w:lvl w:ilvl="0" w:tplc="92FA009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068A2"/>
    <w:multiLevelType w:val="hybridMultilevel"/>
    <w:tmpl w:val="D6562DA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2CB0"/>
    <w:multiLevelType w:val="hybridMultilevel"/>
    <w:tmpl w:val="A4780BF4"/>
    <w:lvl w:ilvl="0" w:tplc="D5A6BC8A">
      <w:start w:val="1"/>
      <w:numFmt w:val="lowerRoman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76AC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 w15:restartNumberingAfterBreak="0">
    <w:nsid w:val="285B65F6"/>
    <w:multiLevelType w:val="multilevel"/>
    <w:tmpl w:val="929AA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6E3E80"/>
    <w:multiLevelType w:val="hybridMultilevel"/>
    <w:tmpl w:val="D29890AC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0244"/>
    <w:multiLevelType w:val="multilevel"/>
    <w:tmpl w:val="9140C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5D0E7B"/>
    <w:multiLevelType w:val="multilevel"/>
    <w:tmpl w:val="CEBA3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085867"/>
    <w:multiLevelType w:val="multilevel"/>
    <w:tmpl w:val="929AA6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64508"/>
    <w:multiLevelType w:val="multilevel"/>
    <w:tmpl w:val="009CB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F0B45F8"/>
    <w:multiLevelType w:val="hybridMultilevel"/>
    <w:tmpl w:val="F9B2AA7A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3750D"/>
    <w:multiLevelType w:val="hybridMultilevel"/>
    <w:tmpl w:val="6CBC0B5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8B927A9"/>
    <w:multiLevelType w:val="multilevel"/>
    <w:tmpl w:val="4BC2D1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1B60"/>
    <w:multiLevelType w:val="multilevel"/>
    <w:tmpl w:val="4CEC80C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6540C"/>
    <w:multiLevelType w:val="multilevel"/>
    <w:tmpl w:val="1A4AD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0411EC"/>
    <w:multiLevelType w:val="multilevel"/>
    <w:tmpl w:val="74962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BD3DD2"/>
    <w:multiLevelType w:val="multilevel"/>
    <w:tmpl w:val="B1E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80D7C"/>
    <w:multiLevelType w:val="hybridMultilevel"/>
    <w:tmpl w:val="2C9E219E"/>
    <w:lvl w:ilvl="0" w:tplc="CDC0D4D2">
      <w:start w:val="1"/>
      <w:numFmt w:val="lowerRoman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4" w15:restartNumberingAfterBreak="0">
    <w:nsid w:val="731429DF"/>
    <w:multiLevelType w:val="hybridMultilevel"/>
    <w:tmpl w:val="25603B7C"/>
    <w:lvl w:ilvl="0" w:tplc="21B80D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A53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6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9"/>
  </w:num>
  <w:num w:numId="5">
    <w:abstractNumId w:val="5"/>
  </w:num>
  <w:num w:numId="6">
    <w:abstractNumId w:val="1"/>
  </w:num>
  <w:num w:numId="7">
    <w:abstractNumId w:val="14"/>
  </w:num>
  <w:num w:numId="8">
    <w:abstractNumId w:val="21"/>
  </w:num>
  <w:num w:numId="9">
    <w:abstractNumId w:val="36"/>
  </w:num>
  <w:num w:numId="10">
    <w:abstractNumId w:val="27"/>
  </w:num>
  <w:num w:numId="11">
    <w:abstractNumId w:val="6"/>
  </w:num>
  <w:num w:numId="12">
    <w:abstractNumId w:val="10"/>
  </w:num>
  <w:num w:numId="13">
    <w:abstractNumId w:val="25"/>
  </w:num>
  <w:num w:numId="14">
    <w:abstractNumId w:val="3"/>
  </w:num>
  <w:num w:numId="15">
    <w:abstractNumId w:val="19"/>
  </w:num>
  <w:num w:numId="16">
    <w:abstractNumId w:val="12"/>
  </w:num>
  <w:num w:numId="17">
    <w:abstractNumId w:val="7"/>
  </w:num>
  <w:num w:numId="18">
    <w:abstractNumId w:val="22"/>
  </w:num>
  <w:num w:numId="19">
    <w:abstractNumId w:val="31"/>
  </w:num>
  <w:num w:numId="20">
    <w:abstractNumId w:val="23"/>
  </w:num>
  <w:num w:numId="21">
    <w:abstractNumId w:val="20"/>
  </w:num>
  <w:num w:numId="22">
    <w:abstractNumId w:val="24"/>
  </w:num>
  <w:num w:numId="23">
    <w:abstractNumId w:val="30"/>
  </w:num>
  <w:num w:numId="24">
    <w:abstractNumId w:val="17"/>
  </w:num>
  <w:num w:numId="25">
    <w:abstractNumId w:val="18"/>
  </w:num>
  <w:num w:numId="26">
    <w:abstractNumId w:val="15"/>
  </w:num>
  <w:num w:numId="27">
    <w:abstractNumId w:val="35"/>
  </w:num>
  <w:num w:numId="28">
    <w:abstractNumId w:val="9"/>
  </w:num>
  <w:num w:numId="29">
    <w:abstractNumId w:val="16"/>
  </w:num>
  <w:num w:numId="30">
    <w:abstractNumId w:val="34"/>
  </w:num>
  <w:num w:numId="31">
    <w:abstractNumId w:val="8"/>
  </w:num>
  <w:num w:numId="32">
    <w:abstractNumId w:val="26"/>
  </w:num>
  <w:num w:numId="33">
    <w:abstractNumId w:val="32"/>
  </w:num>
  <w:num w:numId="34">
    <w:abstractNumId w:val="28"/>
  </w:num>
  <w:num w:numId="35">
    <w:abstractNumId w:val="2"/>
  </w:num>
  <w:num w:numId="36">
    <w:abstractNumId w:val="3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MTKwtDQ3N7M0MDFQ0lEKTi0uzszPAykwrgUA6+6YKiwAAAA="/>
  </w:docVars>
  <w:rsids>
    <w:rsidRoot w:val="00BA7396"/>
    <w:rsid w:val="00016DD2"/>
    <w:rsid w:val="00017318"/>
    <w:rsid w:val="00021A1D"/>
    <w:rsid w:val="000248DF"/>
    <w:rsid w:val="00030A52"/>
    <w:rsid w:val="000316E0"/>
    <w:rsid w:val="000511F0"/>
    <w:rsid w:val="00053F15"/>
    <w:rsid w:val="00061298"/>
    <w:rsid w:val="00063AB2"/>
    <w:rsid w:val="00064279"/>
    <w:rsid w:val="000664D1"/>
    <w:rsid w:val="00067FCF"/>
    <w:rsid w:val="000716AC"/>
    <w:rsid w:val="000722DB"/>
    <w:rsid w:val="0007257B"/>
    <w:rsid w:val="00075306"/>
    <w:rsid w:val="00077727"/>
    <w:rsid w:val="000859A9"/>
    <w:rsid w:val="00086840"/>
    <w:rsid w:val="00093512"/>
    <w:rsid w:val="00094A1E"/>
    <w:rsid w:val="000977D4"/>
    <w:rsid w:val="000A738F"/>
    <w:rsid w:val="000B3B61"/>
    <w:rsid w:val="000C1865"/>
    <w:rsid w:val="000C5D29"/>
    <w:rsid w:val="000C60DA"/>
    <w:rsid w:val="000C694A"/>
    <w:rsid w:val="000D3613"/>
    <w:rsid w:val="000D6ACC"/>
    <w:rsid w:val="000E2E73"/>
    <w:rsid w:val="000E5392"/>
    <w:rsid w:val="00101537"/>
    <w:rsid w:val="001162C6"/>
    <w:rsid w:val="00121EFC"/>
    <w:rsid w:val="00125A21"/>
    <w:rsid w:val="0013077A"/>
    <w:rsid w:val="00134049"/>
    <w:rsid w:val="00136E9E"/>
    <w:rsid w:val="00137303"/>
    <w:rsid w:val="00152E8A"/>
    <w:rsid w:val="0015374F"/>
    <w:rsid w:val="00155F16"/>
    <w:rsid w:val="00162BB1"/>
    <w:rsid w:val="00164C44"/>
    <w:rsid w:val="00172CAE"/>
    <w:rsid w:val="00175EEF"/>
    <w:rsid w:val="0018139A"/>
    <w:rsid w:val="001814D9"/>
    <w:rsid w:val="00181E43"/>
    <w:rsid w:val="00191FB1"/>
    <w:rsid w:val="001954DF"/>
    <w:rsid w:val="00196F5E"/>
    <w:rsid w:val="001A18D1"/>
    <w:rsid w:val="001B30A1"/>
    <w:rsid w:val="001B5387"/>
    <w:rsid w:val="001C2E57"/>
    <w:rsid w:val="001C2F66"/>
    <w:rsid w:val="001C7348"/>
    <w:rsid w:val="001D0BF0"/>
    <w:rsid w:val="001D1EFA"/>
    <w:rsid w:val="001D300D"/>
    <w:rsid w:val="001D4A8C"/>
    <w:rsid w:val="001D4BC3"/>
    <w:rsid w:val="001E09C6"/>
    <w:rsid w:val="001E1794"/>
    <w:rsid w:val="001E3CE3"/>
    <w:rsid w:val="001F2AAB"/>
    <w:rsid w:val="001F5068"/>
    <w:rsid w:val="001F75EB"/>
    <w:rsid w:val="0020759F"/>
    <w:rsid w:val="00236DC5"/>
    <w:rsid w:val="00243F7D"/>
    <w:rsid w:val="00245343"/>
    <w:rsid w:val="00281DC7"/>
    <w:rsid w:val="00281FB6"/>
    <w:rsid w:val="00282840"/>
    <w:rsid w:val="00283228"/>
    <w:rsid w:val="00283D61"/>
    <w:rsid w:val="00284A91"/>
    <w:rsid w:val="00290B79"/>
    <w:rsid w:val="00294662"/>
    <w:rsid w:val="00295023"/>
    <w:rsid w:val="002A57AF"/>
    <w:rsid w:val="002A5F39"/>
    <w:rsid w:val="002B0FFC"/>
    <w:rsid w:val="002B2428"/>
    <w:rsid w:val="002B3263"/>
    <w:rsid w:val="002B4F10"/>
    <w:rsid w:val="002C1AEA"/>
    <w:rsid w:val="002C270A"/>
    <w:rsid w:val="002D590D"/>
    <w:rsid w:val="002D7E07"/>
    <w:rsid w:val="002D7E52"/>
    <w:rsid w:val="002E5766"/>
    <w:rsid w:val="002E7569"/>
    <w:rsid w:val="002F1A02"/>
    <w:rsid w:val="002F49A8"/>
    <w:rsid w:val="002F73D0"/>
    <w:rsid w:val="002F7D6F"/>
    <w:rsid w:val="0030613B"/>
    <w:rsid w:val="00306AF3"/>
    <w:rsid w:val="00310915"/>
    <w:rsid w:val="00312ABC"/>
    <w:rsid w:val="00321A7E"/>
    <w:rsid w:val="00325F29"/>
    <w:rsid w:val="0032794E"/>
    <w:rsid w:val="003336B9"/>
    <w:rsid w:val="003346B8"/>
    <w:rsid w:val="0033561F"/>
    <w:rsid w:val="00343CCE"/>
    <w:rsid w:val="0035442B"/>
    <w:rsid w:val="00354CD5"/>
    <w:rsid w:val="00357476"/>
    <w:rsid w:val="0036351B"/>
    <w:rsid w:val="00366F61"/>
    <w:rsid w:val="00373F1D"/>
    <w:rsid w:val="003766E2"/>
    <w:rsid w:val="00376A40"/>
    <w:rsid w:val="00391A13"/>
    <w:rsid w:val="003921DB"/>
    <w:rsid w:val="00392F99"/>
    <w:rsid w:val="00393D54"/>
    <w:rsid w:val="00395587"/>
    <w:rsid w:val="00397736"/>
    <w:rsid w:val="003A12E0"/>
    <w:rsid w:val="003A492C"/>
    <w:rsid w:val="003A5D0C"/>
    <w:rsid w:val="003B2A2B"/>
    <w:rsid w:val="003B59E1"/>
    <w:rsid w:val="003B63BE"/>
    <w:rsid w:val="003C298A"/>
    <w:rsid w:val="003C5FE7"/>
    <w:rsid w:val="003D0E01"/>
    <w:rsid w:val="003D1A65"/>
    <w:rsid w:val="003D238B"/>
    <w:rsid w:val="003D364D"/>
    <w:rsid w:val="003D3960"/>
    <w:rsid w:val="003D615D"/>
    <w:rsid w:val="003E50F5"/>
    <w:rsid w:val="003F0A69"/>
    <w:rsid w:val="003F214B"/>
    <w:rsid w:val="003F334E"/>
    <w:rsid w:val="0041258C"/>
    <w:rsid w:val="00425123"/>
    <w:rsid w:val="00434CE6"/>
    <w:rsid w:val="004510DE"/>
    <w:rsid w:val="004533F2"/>
    <w:rsid w:val="00462F74"/>
    <w:rsid w:val="00470595"/>
    <w:rsid w:val="00471B3E"/>
    <w:rsid w:val="00471D89"/>
    <w:rsid w:val="00477449"/>
    <w:rsid w:val="00484CA1"/>
    <w:rsid w:val="00485F91"/>
    <w:rsid w:val="00491FB4"/>
    <w:rsid w:val="00494EDC"/>
    <w:rsid w:val="004969D4"/>
    <w:rsid w:val="00496A4E"/>
    <w:rsid w:val="004A4396"/>
    <w:rsid w:val="004B11D1"/>
    <w:rsid w:val="004B2B41"/>
    <w:rsid w:val="004C1BA6"/>
    <w:rsid w:val="004D413A"/>
    <w:rsid w:val="004E25FA"/>
    <w:rsid w:val="004E37B3"/>
    <w:rsid w:val="004E6959"/>
    <w:rsid w:val="004E7180"/>
    <w:rsid w:val="00500A5A"/>
    <w:rsid w:val="00500F54"/>
    <w:rsid w:val="005048F2"/>
    <w:rsid w:val="00505E1A"/>
    <w:rsid w:val="005060AA"/>
    <w:rsid w:val="00506F73"/>
    <w:rsid w:val="00513D85"/>
    <w:rsid w:val="00536CB3"/>
    <w:rsid w:val="005413DB"/>
    <w:rsid w:val="005435F0"/>
    <w:rsid w:val="005441FD"/>
    <w:rsid w:val="00546343"/>
    <w:rsid w:val="0054756C"/>
    <w:rsid w:val="00547F4D"/>
    <w:rsid w:val="00551D6A"/>
    <w:rsid w:val="00553810"/>
    <w:rsid w:val="00555CDA"/>
    <w:rsid w:val="00557284"/>
    <w:rsid w:val="00567A76"/>
    <w:rsid w:val="005739DC"/>
    <w:rsid w:val="005805F3"/>
    <w:rsid w:val="00585165"/>
    <w:rsid w:val="00596C9B"/>
    <w:rsid w:val="005A094F"/>
    <w:rsid w:val="005A1563"/>
    <w:rsid w:val="005A7EDD"/>
    <w:rsid w:val="005B1735"/>
    <w:rsid w:val="005B4980"/>
    <w:rsid w:val="005C4266"/>
    <w:rsid w:val="005C76FD"/>
    <w:rsid w:val="005D0B64"/>
    <w:rsid w:val="005D2340"/>
    <w:rsid w:val="005D3A9F"/>
    <w:rsid w:val="005D3D78"/>
    <w:rsid w:val="005E1BD8"/>
    <w:rsid w:val="005E6A3D"/>
    <w:rsid w:val="005F03ED"/>
    <w:rsid w:val="005F1D83"/>
    <w:rsid w:val="005F2FCA"/>
    <w:rsid w:val="005F5B99"/>
    <w:rsid w:val="005F6D49"/>
    <w:rsid w:val="005F6E23"/>
    <w:rsid w:val="00607F4D"/>
    <w:rsid w:val="00611EA0"/>
    <w:rsid w:val="006129CD"/>
    <w:rsid w:val="00613BE2"/>
    <w:rsid w:val="00620F72"/>
    <w:rsid w:val="0062154C"/>
    <w:rsid w:val="00625053"/>
    <w:rsid w:val="00631510"/>
    <w:rsid w:val="00634C17"/>
    <w:rsid w:val="00636AD4"/>
    <w:rsid w:val="0064117E"/>
    <w:rsid w:val="00652995"/>
    <w:rsid w:val="00653F5D"/>
    <w:rsid w:val="00655623"/>
    <w:rsid w:val="00657EEF"/>
    <w:rsid w:val="0066380C"/>
    <w:rsid w:val="00673F68"/>
    <w:rsid w:val="006748E4"/>
    <w:rsid w:val="00681DE1"/>
    <w:rsid w:val="006A1B2C"/>
    <w:rsid w:val="006A3981"/>
    <w:rsid w:val="006A3B25"/>
    <w:rsid w:val="006E0F41"/>
    <w:rsid w:val="006E4E97"/>
    <w:rsid w:val="006F53C5"/>
    <w:rsid w:val="00702CFF"/>
    <w:rsid w:val="0071678C"/>
    <w:rsid w:val="0072011B"/>
    <w:rsid w:val="00721DB9"/>
    <w:rsid w:val="00722750"/>
    <w:rsid w:val="00726CD8"/>
    <w:rsid w:val="00726F8D"/>
    <w:rsid w:val="00731170"/>
    <w:rsid w:val="00732BD8"/>
    <w:rsid w:val="00733149"/>
    <w:rsid w:val="0073498A"/>
    <w:rsid w:val="00735B9F"/>
    <w:rsid w:val="00736E8D"/>
    <w:rsid w:val="00757C83"/>
    <w:rsid w:val="007600A3"/>
    <w:rsid w:val="00762C5C"/>
    <w:rsid w:val="00766C0C"/>
    <w:rsid w:val="00771123"/>
    <w:rsid w:val="007765E1"/>
    <w:rsid w:val="00777AFE"/>
    <w:rsid w:val="00784740"/>
    <w:rsid w:val="00790D6A"/>
    <w:rsid w:val="007A1C7D"/>
    <w:rsid w:val="007A2A6D"/>
    <w:rsid w:val="007A6687"/>
    <w:rsid w:val="007B064C"/>
    <w:rsid w:val="007C12EB"/>
    <w:rsid w:val="007C1DAA"/>
    <w:rsid w:val="007C694B"/>
    <w:rsid w:val="007C7029"/>
    <w:rsid w:val="007C739C"/>
    <w:rsid w:val="007D0024"/>
    <w:rsid w:val="007D53A2"/>
    <w:rsid w:val="007E0F71"/>
    <w:rsid w:val="007E29AE"/>
    <w:rsid w:val="007E3F84"/>
    <w:rsid w:val="007F1D3C"/>
    <w:rsid w:val="007F3E30"/>
    <w:rsid w:val="007F4B3A"/>
    <w:rsid w:val="00803BDE"/>
    <w:rsid w:val="00807448"/>
    <w:rsid w:val="00807A9B"/>
    <w:rsid w:val="008168CF"/>
    <w:rsid w:val="00817042"/>
    <w:rsid w:val="008208D9"/>
    <w:rsid w:val="008301C9"/>
    <w:rsid w:val="008322D4"/>
    <w:rsid w:val="00833765"/>
    <w:rsid w:val="00834F7E"/>
    <w:rsid w:val="00836FD8"/>
    <w:rsid w:val="0084043A"/>
    <w:rsid w:val="00840D27"/>
    <w:rsid w:val="00841ABE"/>
    <w:rsid w:val="00847A2B"/>
    <w:rsid w:val="008507CD"/>
    <w:rsid w:val="0085327D"/>
    <w:rsid w:val="00854148"/>
    <w:rsid w:val="00854EE0"/>
    <w:rsid w:val="00857CE1"/>
    <w:rsid w:val="008626AA"/>
    <w:rsid w:val="00865B62"/>
    <w:rsid w:val="008717B0"/>
    <w:rsid w:val="008762F2"/>
    <w:rsid w:val="00894CA0"/>
    <w:rsid w:val="008A3513"/>
    <w:rsid w:val="008A356F"/>
    <w:rsid w:val="008A68FD"/>
    <w:rsid w:val="008B09E9"/>
    <w:rsid w:val="008C2E06"/>
    <w:rsid w:val="008C4703"/>
    <w:rsid w:val="008D03C0"/>
    <w:rsid w:val="008E29F7"/>
    <w:rsid w:val="008F3D35"/>
    <w:rsid w:val="008F7DCE"/>
    <w:rsid w:val="009036CE"/>
    <w:rsid w:val="00906953"/>
    <w:rsid w:val="009106EB"/>
    <w:rsid w:val="0091198B"/>
    <w:rsid w:val="00914D30"/>
    <w:rsid w:val="00925A6F"/>
    <w:rsid w:val="00927DC4"/>
    <w:rsid w:val="009573C3"/>
    <w:rsid w:val="00960A46"/>
    <w:rsid w:val="00965B65"/>
    <w:rsid w:val="00972845"/>
    <w:rsid w:val="0097739A"/>
    <w:rsid w:val="009775D7"/>
    <w:rsid w:val="00983D80"/>
    <w:rsid w:val="00983E19"/>
    <w:rsid w:val="00995536"/>
    <w:rsid w:val="009B49D2"/>
    <w:rsid w:val="009C4DDE"/>
    <w:rsid w:val="009C5BD9"/>
    <w:rsid w:val="009E25AC"/>
    <w:rsid w:val="009F1F0F"/>
    <w:rsid w:val="009F5F0B"/>
    <w:rsid w:val="009F768E"/>
    <w:rsid w:val="00A07773"/>
    <w:rsid w:val="00A12433"/>
    <w:rsid w:val="00A13BA6"/>
    <w:rsid w:val="00A16319"/>
    <w:rsid w:val="00A24C47"/>
    <w:rsid w:val="00A25335"/>
    <w:rsid w:val="00A265F9"/>
    <w:rsid w:val="00A325D4"/>
    <w:rsid w:val="00A326B8"/>
    <w:rsid w:val="00A37695"/>
    <w:rsid w:val="00A4317B"/>
    <w:rsid w:val="00A451AA"/>
    <w:rsid w:val="00A506FF"/>
    <w:rsid w:val="00A5207A"/>
    <w:rsid w:val="00A601A9"/>
    <w:rsid w:val="00A60FD2"/>
    <w:rsid w:val="00A63D67"/>
    <w:rsid w:val="00A6445E"/>
    <w:rsid w:val="00A6714E"/>
    <w:rsid w:val="00A7014B"/>
    <w:rsid w:val="00A71595"/>
    <w:rsid w:val="00A73BF7"/>
    <w:rsid w:val="00A75618"/>
    <w:rsid w:val="00A7736A"/>
    <w:rsid w:val="00A826AC"/>
    <w:rsid w:val="00A858F4"/>
    <w:rsid w:val="00A93189"/>
    <w:rsid w:val="00A94B5C"/>
    <w:rsid w:val="00A97191"/>
    <w:rsid w:val="00AA117E"/>
    <w:rsid w:val="00AB6B25"/>
    <w:rsid w:val="00AC13B8"/>
    <w:rsid w:val="00AC3AF7"/>
    <w:rsid w:val="00AD100C"/>
    <w:rsid w:val="00AE1A99"/>
    <w:rsid w:val="00AE5864"/>
    <w:rsid w:val="00AF0CDB"/>
    <w:rsid w:val="00AF25F0"/>
    <w:rsid w:val="00AF3CAF"/>
    <w:rsid w:val="00B0707D"/>
    <w:rsid w:val="00B10C9B"/>
    <w:rsid w:val="00B162EF"/>
    <w:rsid w:val="00B2646E"/>
    <w:rsid w:val="00B37012"/>
    <w:rsid w:val="00B37880"/>
    <w:rsid w:val="00B413B5"/>
    <w:rsid w:val="00B4168E"/>
    <w:rsid w:val="00B42B94"/>
    <w:rsid w:val="00B5317F"/>
    <w:rsid w:val="00B60752"/>
    <w:rsid w:val="00B62421"/>
    <w:rsid w:val="00B6603F"/>
    <w:rsid w:val="00B7078F"/>
    <w:rsid w:val="00B73C90"/>
    <w:rsid w:val="00B8031A"/>
    <w:rsid w:val="00B91762"/>
    <w:rsid w:val="00B95E10"/>
    <w:rsid w:val="00BA7396"/>
    <w:rsid w:val="00BB0A55"/>
    <w:rsid w:val="00BC095C"/>
    <w:rsid w:val="00BC499F"/>
    <w:rsid w:val="00BC51B2"/>
    <w:rsid w:val="00BC5C57"/>
    <w:rsid w:val="00BD2C41"/>
    <w:rsid w:val="00BD4282"/>
    <w:rsid w:val="00BD5E58"/>
    <w:rsid w:val="00BD6DE2"/>
    <w:rsid w:val="00BE1A4D"/>
    <w:rsid w:val="00BE41B6"/>
    <w:rsid w:val="00BE50D4"/>
    <w:rsid w:val="00BF0C6D"/>
    <w:rsid w:val="00BF3B30"/>
    <w:rsid w:val="00BF713B"/>
    <w:rsid w:val="00BF761B"/>
    <w:rsid w:val="00C119DE"/>
    <w:rsid w:val="00C16D62"/>
    <w:rsid w:val="00C179F9"/>
    <w:rsid w:val="00C36E48"/>
    <w:rsid w:val="00C449E2"/>
    <w:rsid w:val="00C510E0"/>
    <w:rsid w:val="00C5148C"/>
    <w:rsid w:val="00C718CF"/>
    <w:rsid w:val="00C72668"/>
    <w:rsid w:val="00C75008"/>
    <w:rsid w:val="00C764F1"/>
    <w:rsid w:val="00C815A0"/>
    <w:rsid w:val="00C81E53"/>
    <w:rsid w:val="00C8325B"/>
    <w:rsid w:val="00C87DA2"/>
    <w:rsid w:val="00C91CB5"/>
    <w:rsid w:val="00C94C62"/>
    <w:rsid w:val="00CA1A5F"/>
    <w:rsid w:val="00CA4870"/>
    <w:rsid w:val="00CA5919"/>
    <w:rsid w:val="00CA638B"/>
    <w:rsid w:val="00CA70ED"/>
    <w:rsid w:val="00CB2A5B"/>
    <w:rsid w:val="00CB7DEC"/>
    <w:rsid w:val="00CC0F15"/>
    <w:rsid w:val="00CC3342"/>
    <w:rsid w:val="00CE677E"/>
    <w:rsid w:val="00CF003C"/>
    <w:rsid w:val="00CF2432"/>
    <w:rsid w:val="00D0232C"/>
    <w:rsid w:val="00D0528E"/>
    <w:rsid w:val="00D06D2A"/>
    <w:rsid w:val="00D07D56"/>
    <w:rsid w:val="00D131FE"/>
    <w:rsid w:val="00D24637"/>
    <w:rsid w:val="00D27C82"/>
    <w:rsid w:val="00D42E6F"/>
    <w:rsid w:val="00D4308A"/>
    <w:rsid w:val="00D45105"/>
    <w:rsid w:val="00D4569E"/>
    <w:rsid w:val="00D53C02"/>
    <w:rsid w:val="00D569AF"/>
    <w:rsid w:val="00D60A4F"/>
    <w:rsid w:val="00D627A0"/>
    <w:rsid w:val="00D73EDA"/>
    <w:rsid w:val="00D80063"/>
    <w:rsid w:val="00D8452D"/>
    <w:rsid w:val="00D85688"/>
    <w:rsid w:val="00D85AAB"/>
    <w:rsid w:val="00D94F8E"/>
    <w:rsid w:val="00D952C0"/>
    <w:rsid w:val="00D9622A"/>
    <w:rsid w:val="00DA17F3"/>
    <w:rsid w:val="00DA32E2"/>
    <w:rsid w:val="00DA5648"/>
    <w:rsid w:val="00DA61FD"/>
    <w:rsid w:val="00DA6972"/>
    <w:rsid w:val="00DA7221"/>
    <w:rsid w:val="00DB030B"/>
    <w:rsid w:val="00DB1C28"/>
    <w:rsid w:val="00DC1CDD"/>
    <w:rsid w:val="00DD7E6B"/>
    <w:rsid w:val="00DE0088"/>
    <w:rsid w:val="00DE3351"/>
    <w:rsid w:val="00DE33BE"/>
    <w:rsid w:val="00DF3A90"/>
    <w:rsid w:val="00E055A9"/>
    <w:rsid w:val="00E16049"/>
    <w:rsid w:val="00E21D1B"/>
    <w:rsid w:val="00E2225E"/>
    <w:rsid w:val="00E24A54"/>
    <w:rsid w:val="00E26FCF"/>
    <w:rsid w:val="00E331A1"/>
    <w:rsid w:val="00E3478E"/>
    <w:rsid w:val="00E409BC"/>
    <w:rsid w:val="00E5789C"/>
    <w:rsid w:val="00E63655"/>
    <w:rsid w:val="00E63DC4"/>
    <w:rsid w:val="00E721E9"/>
    <w:rsid w:val="00E76E99"/>
    <w:rsid w:val="00E86D0F"/>
    <w:rsid w:val="00E915C9"/>
    <w:rsid w:val="00E919AB"/>
    <w:rsid w:val="00E92221"/>
    <w:rsid w:val="00E92A24"/>
    <w:rsid w:val="00E93160"/>
    <w:rsid w:val="00E9371B"/>
    <w:rsid w:val="00EB1523"/>
    <w:rsid w:val="00ED04B4"/>
    <w:rsid w:val="00ED0AF4"/>
    <w:rsid w:val="00ED38B3"/>
    <w:rsid w:val="00ED4766"/>
    <w:rsid w:val="00EE1EF1"/>
    <w:rsid w:val="00EE2BF3"/>
    <w:rsid w:val="00EE3727"/>
    <w:rsid w:val="00EE69CA"/>
    <w:rsid w:val="00EF3B6C"/>
    <w:rsid w:val="00EF428D"/>
    <w:rsid w:val="00F03006"/>
    <w:rsid w:val="00F10AC1"/>
    <w:rsid w:val="00F10B4A"/>
    <w:rsid w:val="00F145CE"/>
    <w:rsid w:val="00F22F76"/>
    <w:rsid w:val="00F27FD3"/>
    <w:rsid w:val="00F31A68"/>
    <w:rsid w:val="00F41B3F"/>
    <w:rsid w:val="00F44AB2"/>
    <w:rsid w:val="00F60DE1"/>
    <w:rsid w:val="00F64073"/>
    <w:rsid w:val="00F64F37"/>
    <w:rsid w:val="00F7398A"/>
    <w:rsid w:val="00F73E6C"/>
    <w:rsid w:val="00F7433F"/>
    <w:rsid w:val="00F77A3B"/>
    <w:rsid w:val="00F81055"/>
    <w:rsid w:val="00F83B5A"/>
    <w:rsid w:val="00F9032B"/>
    <w:rsid w:val="00F93FC2"/>
    <w:rsid w:val="00FA4DF8"/>
    <w:rsid w:val="00FB2B6E"/>
    <w:rsid w:val="00FB3712"/>
    <w:rsid w:val="00FB6BD5"/>
    <w:rsid w:val="00FB7CBA"/>
    <w:rsid w:val="00FC244C"/>
    <w:rsid w:val="00FD0151"/>
    <w:rsid w:val="00FD05A1"/>
    <w:rsid w:val="00FD17F6"/>
    <w:rsid w:val="00FE40DE"/>
    <w:rsid w:val="00FE5EED"/>
    <w:rsid w:val="00FE71EF"/>
    <w:rsid w:val="00FE7F26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5D883"/>
  <w15:docId w15:val="{D7AD7596-D55E-43A0-A636-3FB3E42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basedOn w:val="DefaultParagraphFont"/>
    <w:rsid w:val="007C73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342"/>
    <w:rPr>
      <w:rFonts w:asciiTheme="majorHAnsi" w:eastAsiaTheme="majorEastAsia" w:hAnsiTheme="majorHAnsi" w:cstheme="majorBidi"/>
      <w:bCs/>
      <w:i/>
      <w:iCs/>
      <w:color w:val="365F91" w:themeColor="accent1" w:themeShade="BF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1B23-7A55-4394-ACEF-9720A2F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Marusic</dc:creator>
  <cp:lastModifiedBy>PC</cp:lastModifiedBy>
  <cp:revision>150</cp:revision>
  <cp:lastPrinted>2025-06-17T09:58:00Z</cp:lastPrinted>
  <dcterms:created xsi:type="dcterms:W3CDTF">2025-06-30T09:57:00Z</dcterms:created>
  <dcterms:modified xsi:type="dcterms:W3CDTF">2025-07-04T07:49:00Z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7f9def02-2def-47c9-8ae9-5be4a0e79c1b</vt:lpwstr>
  </property>
</Properties>
</file>