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F9B" w:rsidRPr="003273C1" w:rsidRDefault="005174DE" w:rsidP="0073437B">
      <w:pPr>
        <w:pStyle w:val="NoSpacing"/>
        <w:tabs>
          <w:tab w:val="left" w:pos="3690"/>
        </w:tabs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5174D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1pt;margin-top:-9.9pt;width:63.75pt;height:1in;z-index:251658240;visibility:visible;mso-wrap-edited:f" stroked="t" strokecolor="white" strokeweight="1pt">
            <v:imagedata r:id="rId8" o:title=""/>
            <w10:wrap type="square"/>
          </v:shape>
          <o:OLEObject Type="Embed" ProgID="Word.Picture.8" ShapeID="_x0000_s1026" DrawAspect="Content" ObjectID="_1503477248" r:id="rId9"/>
        </w:pict>
      </w:r>
    </w:p>
    <w:p w:rsidR="00656F9B" w:rsidRPr="003273C1" w:rsidRDefault="00656F9B" w:rsidP="0073437B">
      <w:pPr>
        <w:pStyle w:val="NoSpacing"/>
        <w:tabs>
          <w:tab w:val="left" w:pos="3690"/>
        </w:tabs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tabs>
          <w:tab w:val="left" w:pos="3690"/>
        </w:tabs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sz w:val="24"/>
          <w:szCs w:val="24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de-DE"/>
        </w:rPr>
      </w:pPr>
      <w:r w:rsidRPr="003273C1">
        <w:rPr>
          <w:rFonts w:ascii="Times New Roman" w:hAnsi="Times New Roman"/>
          <w:b/>
          <w:sz w:val="24"/>
          <w:szCs w:val="24"/>
          <w:lang w:val="de-DE"/>
        </w:rPr>
        <w:t>VLADA CRNE GORE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de-DE"/>
        </w:rPr>
      </w:pPr>
      <w:r w:rsidRPr="003273C1">
        <w:rPr>
          <w:rFonts w:ascii="Times New Roman" w:hAnsi="Times New Roman"/>
          <w:b/>
          <w:sz w:val="24"/>
          <w:szCs w:val="24"/>
          <w:lang w:val="de-DE"/>
        </w:rPr>
        <w:t>MINISTARSTVO PRAVDE</w:t>
      </w:r>
    </w:p>
    <w:p w:rsidR="00656F9B" w:rsidRPr="003273C1" w:rsidRDefault="00656F9B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00215A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b/>
          <w:sz w:val="24"/>
          <w:szCs w:val="24"/>
          <w:lang w:val="pl-PL"/>
        </w:rPr>
        <w:t xml:space="preserve">              </w:t>
      </w:r>
      <w:r w:rsidR="00656F9B" w:rsidRPr="003273C1">
        <w:rPr>
          <w:rFonts w:ascii="Times New Roman" w:hAnsi="Times New Roman"/>
          <w:b/>
          <w:sz w:val="24"/>
          <w:szCs w:val="24"/>
          <w:lang w:val="pl-PL"/>
        </w:rPr>
        <w:t>PLAN PRAĆENJA IMPLEMENTACIJE</w:t>
      </w:r>
    </w:p>
    <w:p w:rsidR="00656F9B" w:rsidRPr="003273C1" w:rsidRDefault="0000215A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b/>
          <w:sz w:val="24"/>
          <w:szCs w:val="24"/>
          <w:lang w:val="pl-PL"/>
        </w:rPr>
        <w:t xml:space="preserve">            </w:t>
      </w:r>
      <w:r w:rsidR="00656F9B" w:rsidRPr="003273C1">
        <w:rPr>
          <w:rFonts w:ascii="Times New Roman" w:hAnsi="Times New Roman"/>
          <w:b/>
          <w:sz w:val="24"/>
          <w:szCs w:val="24"/>
          <w:lang w:val="pl-PL"/>
        </w:rPr>
        <w:t>ZAKONA O IZMJENAMA I DOPUNAMA ZAKONIKA O KRIVIČNOM POSTUPKU</w:t>
      </w:r>
    </w:p>
    <w:p w:rsidR="00656F9B" w:rsidRPr="003273C1" w:rsidRDefault="0000215A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b/>
          <w:sz w:val="24"/>
          <w:szCs w:val="24"/>
          <w:lang w:val="pl-PL"/>
        </w:rPr>
        <w:t xml:space="preserve">            </w:t>
      </w:r>
      <w:r w:rsidR="00656F9B" w:rsidRPr="003273C1">
        <w:rPr>
          <w:rFonts w:ascii="Times New Roman" w:hAnsi="Times New Roman"/>
          <w:b/>
          <w:sz w:val="24"/>
          <w:szCs w:val="24"/>
          <w:lang w:val="pl-PL"/>
        </w:rPr>
        <w:t>za period septembar 2015 – septembar 2017. godine.</w:t>
      </w:r>
    </w:p>
    <w:p w:rsidR="00656F9B" w:rsidRPr="003273C1" w:rsidRDefault="00656F9B" w:rsidP="0073437B">
      <w:pPr>
        <w:pStyle w:val="NoSpacing"/>
        <w:tabs>
          <w:tab w:val="left" w:pos="3690"/>
        </w:tabs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Default="00656F9B" w:rsidP="0073437B">
      <w:pPr>
        <w:pStyle w:val="NoSpacing"/>
        <w:spacing w:line="360" w:lineRule="auto"/>
        <w:ind w:right="60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00215A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b/>
          <w:sz w:val="24"/>
          <w:szCs w:val="24"/>
          <w:lang w:val="pl-PL"/>
        </w:rPr>
        <w:t xml:space="preserve">             </w:t>
      </w:r>
      <w:r w:rsidR="00656F9B" w:rsidRPr="003273C1">
        <w:rPr>
          <w:rFonts w:ascii="Times New Roman" w:hAnsi="Times New Roman"/>
          <w:b/>
          <w:sz w:val="24"/>
          <w:szCs w:val="24"/>
          <w:lang w:val="pl-PL"/>
        </w:rPr>
        <w:t>Podgorica, septembar 2015. godine</w:t>
      </w:r>
    </w:p>
    <w:p w:rsidR="00A652B9" w:rsidRDefault="00A652B9" w:rsidP="0073437B">
      <w:pPr>
        <w:pStyle w:val="NoSpacing"/>
        <w:ind w:right="60"/>
        <w:rPr>
          <w:rFonts w:ascii="Times New Roman" w:hAnsi="Times New Roman"/>
          <w:b/>
          <w:sz w:val="24"/>
          <w:szCs w:val="24"/>
          <w:lang w:val="pl-PL"/>
        </w:rPr>
      </w:pPr>
    </w:p>
    <w:p w:rsidR="003D303C" w:rsidRDefault="003D303C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3D303C" w:rsidRDefault="003D303C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lastRenderedPageBreak/>
        <w:t>S A D R Ž A J</w:t>
      </w: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Default="003D303C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b/>
          <w:sz w:val="24"/>
          <w:szCs w:val="24"/>
          <w:lang w:val="pl-PL"/>
        </w:rPr>
        <w:t xml:space="preserve"> </w:t>
      </w:r>
    </w:p>
    <w:p w:rsidR="003D303C" w:rsidRDefault="003D303C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numPr>
          <w:ilvl w:val="0"/>
          <w:numId w:val="4"/>
        </w:numPr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t xml:space="preserve"> UVOD</w:t>
      </w:r>
    </w:p>
    <w:p w:rsidR="00656F9B" w:rsidRPr="003273C1" w:rsidRDefault="00656F9B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numPr>
          <w:ilvl w:val="0"/>
          <w:numId w:val="4"/>
        </w:numPr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t>PREGLED NAJZNAČAJNIJIH NOVINA ZAKONA O IZMJENAMA I DOPUNAMA ZAKONIKA O KRIVIČNOM POSTUPKU</w:t>
      </w:r>
    </w:p>
    <w:p w:rsidR="00656F9B" w:rsidRPr="003273C1" w:rsidRDefault="00656F9B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numPr>
          <w:ilvl w:val="0"/>
          <w:numId w:val="4"/>
        </w:numPr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t>MEHANIZMI PRAĆENJA IMPLEMENTACIJE ZAKONA O IZMJENAMA I DOPUNAMA ZAKONIKA O KRIVIČNOM POSTUPKU</w:t>
      </w:r>
    </w:p>
    <w:p w:rsidR="00656F9B" w:rsidRPr="003273C1" w:rsidRDefault="00656F9B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  <w:r w:rsidRPr="00FD7163">
        <w:rPr>
          <w:rFonts w:ascii="Times New Roman" w:hAnsi="Times New Roman"/>
          <w:b/>
          <w:i/>
          <w:sz w:val="24"/>
          <w:szCs w:val="24"/>
          <w:lang w:val="pl-PL"/>
        </w:rPr>
        <w:t xml:space="preserve">                   3.1 Informisanje stručne i zainteresovane javnosti o Zakonu o izmjenama i dopunama Zakonika o krivičnom postupku</w:t>
      </w: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  <w:r w:rsidRPr="00FD7163">
        <w:rPr>
          <w:rFonts w:ascii="Times New Roman" w:hAnsi="Times New Roman"/>
          <w:b/>
          <w:i/>
          <w:sz w:val="24"/>
          <w:szCs w:val="24"/>
          <w:lang w:val="pl-PL"/>
        </w:rPr>
        <w:t xml:space="preserve">                   3.2 Praćenje realizacije mjera iz akcionih planova za poglavlja 23 i 24 koje se odnose na izmjene i dopune ZKP-a</w:t>
      </w: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  <w:r w:rsidRPr="00FD7163">
        <w:rPr>
          <w:rFonts w:ascii="Times New Roman" w:hAnsi="Times New Roman"/>
          <w:b/>
          <w:i/>
          <w:sz w:val="24"/>
          <w:szCs w:val="24"/>
          <w:lang w:val="pl-PL"/>
        </w:rPr>
        <w:t xml:space="preserve">                   3.3 Praćenje aktivnosti na ispunjenju privremenih mjerila u poglavljima 23 i 24</w:t>
      </w: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</w:p>
    <w:p w:rsidR="00656F9B" w:rsidRPr="00FD7163" w:rsidRDefault="00656F9B" w:rsidP="0073437B">
      <w:pPr>
        <w:pStyle w:val="NoSpacing"/>
        <w:tabs>
          <w:tab w:val="left" w:pos="1170"/>
        </w:tabs>
        <w:ind w:left="1080" w:right="60" w:hanging="1170"/>
        <w:jc w:val="both"/>
        <w:rPr>
          <w:rFonts w:ascii="Times New Roman" w:hAnsi="Times New Roman"/>
          <w:b/>
          <w:i/>
          <w:sz w:val="24"/>
          <w:szCs w:val="24"/>
          <w:lang w:val="pl-PL"/>
        </w:rPr>
      </w:pPr>
      <w:r w:rsidRPr="00FD7163">
        <w:rPr>
          <w:rFonts w:ascii="Times New Roman" w:hAnsi="Times New Roman"/>
          <w:b/>
          <w:i/>
          <w:sz w:val="24"/>
          <w:szCs w:val="24"/>
          <w:lang w:val="pl-PL"/>
        </w:rPr>
        <w:t xml:space="preserve">                   3.4 Praćenje primjene određenih odredaba kroz izradu analiza, informacija i izvještaja</w:t>
      </w:r>
    </w:p>
    <w:p w:rsidR="00656F9B" w:rsidRPr="003273C1" w:rsidRDefault="00656F9B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numPr>
          <w:ilvl w:val="0"/>
          <w:numId w:val="4"/>
        </w:numPr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t xml:space="preserve"> ZAKLJUČAK</w:t>
      </w: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3D303C" w:rsidRDefault="003D303C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3D303C" w:rsidRDefault="003D303C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90146C" w:rsidRDefault="0090146C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ind w:right="60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Default="00656F9B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lastRenderedPageBreak/>
        <w:t>I UVOD</w:t>
      </w:r>
    </w:p>
    <w:p w:rsidR="00F06004" w:rsidRDefault="00F06004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F06004" w:rsidRPr="003273C1" w:rsidRDefault="00F06004" w:rsidP="0073437B">
      <w:pPr>
        <w:pStyle w:val="NoSpacing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726CEC" w:rsidRPr="003273C1" w:rsidRDefault="00726CEC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 xml:space="preserve">Reforma crnogorskog krivično procesnog zakonodavstva rezultirala je donošenjem Zakonika o krivičnom postupku, koji je stupio na snagu 26. avgusta 2009. godine, a godinu dana kasnije, 26. avgusta 2010. godine, počela je primjena u postupcima za krivična djela organizovanog kriminala, korupcije, terorizma i ratnih zločina, dok je puna primjena počela 1. septembra 2011. godine. </w:t>
      </w:r>
    </w:p>
    <w:p w:rsidR="00F06004" w:rsidRDefault="00F06004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>Vacatio legis od godinu, odnosno dvije godine dana, bio je predviđen u cilju efikasnije primjene zakonika, čime je data mogućnost svim subjektima krivičnog postupka da se pripreme za primjenu novih zakonskih rješenja, kao i da se u psihološkom smislu stvore uslovi za njihovo bolje prihvatanje.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>Zakonik o krivičnom postupku iz 2009. godine predstavljao je izraz novih potreba. S toga, kao osnovni ciljevi novog ZKP-a, izdvojili su se: stvaranje normativnog ambijenta u kojem će konkretni krivični postupci u praksi biti brži i efikasniji, a istovremeno i znatno jevtiniji; dosljedna zaštita Ustavom i međunarodnim aktima garantovanih ljudskih prava i sloboda; usklađivanje rješenja iz osnovnog izvora krivičnog procesnog prava Crne Gore sa drugim zakonima koji se odnose na pitanja krivičnog postupka; adekvatno regulisanje međunarodnih obaveza Crne Gore koje se tiču krivičnoprocesne regulative, kao i uspostavljanje balansa između zahtjeva za efikasnošću krivičnog postupka sa jedne, i zaštite osnovnih ljudskih prava i sloboda, sa druge strane.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 xml:space="preserve">Najznačajnije karakteristike novog krivičnog postupka bile su prelazak na državno-tužilačku istragu, nepostojanje sudija porotnika, nastojanje da se poboljša položaj oštećenog, uvođenje sporazuma o priznanju krivice, proširenje kruga krivičnih djela na koja se mogu primijeniti mjere tajnog nadzora, uvođenje postupka za privremeno oduzimanje imovinske koristi, kao i finansijske istrage radi proširenog oduzimanja imovine čije zakonito porijeklo u krivičnom postupku nije dokazano, a teret dokazivanja prenijet je na okrivljenog. 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lastRenderedPageBreak/>
        <w:t>Prateći primjenu novog ZKP-a, a u skladu sa aktivnostima iz Plana implementacije, Ministarstvo pravde je u decembru 2013. godine pripremilo Informaciju o primjeni Zakonika o krivičnom postupku, koju je Vlada usvojila na sjednici od 17. januara 2013. godine.  Usvajanjem navedene informacije zaključeno je da dosadašnja primjena novih instituta ukazuje na efikasnije vođenje krivičnog postupka i dobru saradnju svih učesnika u postupku, ali i da je evidentna potreba za unaprijeđenjem određenih zakonskih rješenja sa aspekta praktične primjene zakona.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>Imajući u vidu navedeno Ministarstvo pravde je formiralo radni tim koji je pripremio Informaciju o obimu potrebnih izmjena i dopuna Zakonika o krivičnom postupku, koja je predstavljala polazni dokument za izradu Zakona o izmjenama i dopunama Zakonika o krivičnom posupku.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>Zakon o izmjenama i dopunama Zakonika o krivičnom postupku Skupština Crne Gore donijela je 26. juna 2015. godine („Službeni list CG”, br. 35/15), a počeo je da se primjenjuje 15. avgusta 2015. godine.</w:t>
      </w:r>
    </w:p>
    <w:p w:rsidR="00A652B9" w:rsidRDefault="00A652B9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A652B9" w:rsidRDefault="00A652B9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794D04" w:rsidRDefault="00794D04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3D303C" w:rsidRDefault="003D303C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3D303C" w:rsidRDefault="003D303C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3D303C" w:rsidRDefault="003D303C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00215A" w:rsidRDefault="0000215A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00215A" w:rsidRDefault="0000215A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00215A" w:rsidRDefault="0000215A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656F9B" w:rsidRDefault="00656F9B" w:rsidP="0073437B">
      <w:pPr>
        <w:pStyle w:val="NoSpacing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925416" w:rsidRDefault="00925416" w:rsidP="0073437B">
      <w:pPr>
        <w:pStyle w:val="NoSpacing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</w:p>
    <w:p w:rsidR="00925416" w:rsidRPr="003273C1" w:rsidRDefault="00925416" w:rsidP="0073437B">
      <w:pPr>
        <w:pStyle w:val="NoSpacing"/>
        <w:ind w:right="60"/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3273C1">
        <w:rPr>
          <w:rFonts w:ascii="Times New Roman" w:hAnsi="Times New Roman"/>
          <w:b/>
          <w:sz w:val="24"/>
          <w:szCs w:val="24"/>
          <w:lang w:val="pl-PL"/>
        </w:rPr>
        <w:lastRenderedPageBreak/>
        <w:t xml:space="preserve">II PREGLED NAJZNAČAJNIJIH NOVINA ZAKONA O IZMJENAMA I DOPUNAMA </w:t>
      </w:r>
      <w:r w:rsidR="003D303C">
        <w:rPr>
          <w:rFonts w:ascii="Times New Roman" w:hAnsi="Times New Roman"/>
          <w:b/>
          <w:sz w:val="24"/>
          <w:szCs w:val="24"/>
          <w:lang w:val="pl-PL"/>
        </w:rPr>
        <w:t>ZKP-A</w:t>
      </w:r>
    </w:p>
    <w:p w:rsidR="00656F9B" w:rsidRPr="003273C1" w:rsidRDefault="00656F9B" w:rsidP="0073437B">
      <w:pPr>
        <w:pStyle w:val="NoSpacing"/>
        <w:spacing w:line="360" w:lineRule="auto"/>
        <w:ind w:right="60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656F9B" w:rsidRPr="00CF0D30" w:rsidRDefault="00656F9B" w:rsidP="0073437B">
      <w:pPr>
        <w:pStyle w:val="NoSpacing"/>
        <w:spacing w:line="360" w:lineRule="auto"/>
        <w:ind w:right="60"/>
        <w:jc w:val="both"/>
        <w:rPr>
          <w:rFonts w:ascii="Times New Roman" w:hAnsi="Times New Roman"/>
          <w:sz w:val="24"/>
          <w:szCs w:val="24"/>
          <w:lang w:val="pl-PL"/>
        </w:rPr>
      </w:pPr>
      <w:r w:rsidRPr="003273C1">
        <w:rPr>
          <w:rFonts w:ascii="Times New Roman" w:hAnsi="Times New Roman"/>
          <w:sz w:val="24"/>
          <w:szCs w:val="24"/>
          <w:lang w:val="pl-PL"/>
        </w:rPr>
        <w:t xml:space="preserve">Zakon o izmjenama i dopunama Zakonika o krivičnom postupku uveo je brojne izmjene i dopune koje uključuju: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273C1">
        <w:rPr>
          <w:rFonts w:ascii="Times New Roman" w:hAnsi="Times New Roman" w:cs="Times New Roman"/>
          <w:sz w:val="24"/>
          <w:szCs w:val="24"/>
          <w:lang w:val="pl-PL"/>
        </w:rPr>
        <w:t xml:space="preserve">Definisanje početka krivičnog postupka i ograničenja određenih prava usljed vođenja krivičnog postupka;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0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273C1">
        <w:rPr>
          <w:rFonts w:ascii="Times New Roman" w:hAnsi="Times New Roman" w:cs="Times New Roman"/>
          <w:sz w:val="24"/>
          <w:szCs w:val="24"/>
          <w:lang w:val="pl-PL"/>
        </w:rPr>
        <w:t xml:space="preserve">Unaprijeđenje odredaba o obaveznoj odbrani;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273C1">
        <w:rPr>
          <w:rFonts w:ascii="Times New Roman" w:hAnsi="Times New Roman" w:cs="Times New Roman"/>
          <w:sz w:val="24"/>
          <w:szCs w:val="24"/>
          <w:lang w:val="pl-PL"/>
        </w:rPr>
        <w:t xml:space="preserve">Dopunu mehanizama zaštite lica koja prijavljuju korupciju u slučajevima kada se saslušavaju kao svjedoci u krivičnom postupku;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273C1">
        <w:rPr>
          <w:rFonts w:ascii="Times New Roman" w:hAnsi="Times New Roman" w:cs="Times New Roman"/>
          <w:sz w:val="24"/>
          <w:szCs w:val="24"/>
          <w:lang w:val="pl-PL"/>
        </w:rPr>
        <w:t xml:space="preserve">Unaprjeđenje odredaba o mjerama tajnog nadzora, koje uključuju proširenje kataloga krivičnih djela za koja se mogu odrediti, krug lica na koje se mjere tajnog nadzora mogu primijeniti, organe koji ih mogu odrediti i vrijeme njihovog trajanja;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Unaprijeđenje odredaba o pritvoru;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Izmjenu odredbe o dostavljanju podataka o elektronskom komunikacijskom saobraćaju i uvođenje odredbe o dostavljanju podataka o bankovinim računima i bankarskim transakcijama;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Propisivanje mogućnosti da Upravi carina saslušava osumnjičenog u fazi izviđaja; 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Produženje vremena zadržavanja okrivljenog od strane policije i državnog tužioca;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Propisivanje prava na pritužbu na rješenje o odbacivanju krivične prijave;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Unaprijeđenje odredaba o kontroli optužnice;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Proširenje je krug krivičnih djela za koje se može predložiti tj. zaključiti sporazum o priznanju krivice; </w:t>
      </w:r>
    </w:p>
    <w:p w:rsidR="00656F9B" w:rsidRPr="003273C1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 xml:space="preserve">Unaprijeđenje odredaba kojima se uređuje postupak po žalbi i to dopunom odredaba o bitnim povredama krivičnog postupka kao jednog od osnova zbog kojih se presuda može pobijati, jačanja samog postupanja po žalbi i donošenja odluka drugostepenog organa; </w:t>
      </w:r>
    </w:p>
    <w:p w:rsidR="00656F9B" w:rsidRDefault="00656F9B" w:rsidP="0073437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Unaprijeđenje odredaba o predlogu za podnošenje zahtjeva za zaštitu zakonitosti</w:t>
      </w:r>
      <w:r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00215A" w:rsidRDefault="0000215A" w:rsidP="0073437B">
      <w:pPr>
        <w:pStyle w:val="ListParagraph"/>
        <w:tabs>
          <w:tab w:val="left" w:pos="284"/>
        </w:tabs>
        <w:spacing w:after="0" w:line="360" w:lineRule="auto"/>
        <w:ind w:left="644"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925416" w:rsidRPr="00794D04" w:rsidRDefault="00925416" w:rsidP="0073437B">
      <w:pPr>
        <w:pStyle w:val="ListParagraph"/>
        <w:tabs>
          <w:tab w:val="left" w:pos="284"/>
        </w:tabs>
        <w:spacing w:after="0" w:line="360" w:lineRule="auto"/>
        <w:ind w:left="644"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56F9B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b/>
          <w:sz w:val="24"/>
          <w:szCs w:val="24"/>
          <w:lang w:val="it-IT"/>
        </w:rPr>
        <w:lastRenderedPageBreak/>
        <w:t xml:space="preserve">III MEHANIZMI PRAĆENJA IMPLEMENTACIJE ZAKONA O IZMJENAMA I DOPUNAMA </w:t>
      </w:r>
    </w:p>
    <w:p w:rsidR="00656F9B" w:rsidRPr="003273C1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b/>
          <w:sz w:val="24"/>
          <w:szCs w:val="24"/>
          <w:lang w:val="it-IT"/>
        </w:rPr>
        <w:t>ZAKONIKA O KRIVIČNOM POSTUPKU</w:t>
      </w:r>
    </w:p>
    <w:p w:rsidR="00656F9B" w:rsidRPr="003D303C" w:rsidRDefault="00656F9B" w:rsidP="0073437B">
      <w:pPr>
        <w:tabs>
          <w:tab w:val="left" w:pos="284"/>
        </w:tabs>
        <w:spacing w:after="0" w:line="360" w:lineRule="auto"/>
        <w:ind w:right="60"/>
        <w:rPr>
          <w:rFonts w:ascii="Times New Roman" w:hAnsi="Times New Roman"/>
          <w:b/>
          <w:sz w:val="24"/>
          <w:szCs w:val="24"/>
          <w:lang w:val="it-IT"/>
        </w:rPr>
      </w:pPr>
    </w:p>
    <w:p w:rsidR="00656F9B" w:rsidRPr="003273C1" w:rsidRDefault="00656F9B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3273C1">
        <w:rPr>
          <w:rFonts w:ascii="Times New Roman" w:eastAsiaTheme="minorHAnsi" w:hAnsi="Times New Roman"/>
          <w:sz w:val="24"/>
          <w:szCs w:val="24"/>
          <w:lang w:val="it-IT"/>
        </w:rPr>
        <w:t xml:space="preserve">Pored aktivnosti koje su bile usmjerene na </w:t>
      </w:r>
      <w:r w:rsidRPr="003273C1">
        <w:rPr>
          <w:rFonts w:ascii="Times New Roman" w:hAnsi="Times New Roman"/>
          <w:sz w:val="24"/>
          <w:szCs w:val="24"/>
          <w:lang w:val="it-IT"/>
        </w:rPr>
        <w:t>unapređenje zakonodavstva, posebno u oblasti pravosuđa, u cilju daljeg napretka prema članstvu u EU, kao i kontinuiranog razvoja crnogorskog društva, svi napori biće usmjereni na sprovođenje usvojenih propisa.</w:t>
      </w:r>
    </w:p>
    <w:p w:rsidR="00656F9B" w:rsidRPr="003273C1" w:rsidRDefault="00656F9B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656F9B" w:rsidRPr="003273C1" w:rsidRDefault="00656F9B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3273C1">
        <w:rPr>
          <w:rFonts w:ascii="Times New Roman" w:hAnsi="Times New Roman"/>
          <w:sz w:val="24"/>
          <w:szCs w:val="24"/>
          <w:lang w:val="it-IT"/>
        </w:rPr>
        <w:t>U cilju kvalitetnog praćenja primjene Zakona o izmjenama i dopunama Zakonika o krivičnom postupku ministar pravde formiraće radno tijelo koje će činiti predstavnici: Ministarstva pravde, Vrhovnog suda Crne Gore, Vrhovnog državnog tužilaštva, Ministarstva unutrašnjih poslova, Uprave policije, Uprave carina i Centra za edukaciju nosilaca pravosudne funkcije.</w:t>
      </w:r>
    </w:p>
    <w:p w:rsidR="00656F9B" w:rsidRPr="003273C1" w:rsidRDefault="00656F9B" w:rsidP="0073437B">
      <w:pPr>
        <w:pStyle w:val="ListParagraph"/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56F9B" w:rsidRPr="003273C1" w:rsidRDefault="00656F9B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3273C1">
        <w:rPr>
          <w:rFonts w:ascii="Times New Roman" w:hAnsi="Times New Roman"/>
          <w:sz w:val="24"/>
          <w:szCs w:val="24"/>
          <w:lang w:val="it-IT"/>
        </w:rPr>
        <w:t>Radni tim navedenog sastava omogućiće funkcionalan rad na praćenju primjene izmijenjenih i dopunjenih odredaba ZKP-a. Ministar pravde će odlukom formirati Radni tim za praćenje primjene Zakona o izmjenama i dopunama Zakonika o krivičnom postupku, u roku od 15 dana od dana donošenja Plana praćenja implementacije Zakona o izmjenama i dopunama ZKP-a.</w:t>
      </w:r>
    </w:p>
    <w:p w:rsidR="00656F9B" w:rsidRPr="003273C1" w:rsidRDefault="00656F9B" w:rsidP="0073437B">
      <w:pPr>
        <w:pStyle w:val="ListParagraph"/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56F9B" w:rsidRPr="003273C1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Radni tim sastajaće se kvartalno, dok će se izvještaji o realizaciji mjera iz Plana praćenja  implementacije Zakona o izmjenama i dopunama ZKP-a izrađivati na polugodišnjem nivou.</w:t>
      </w:r>
    </w:p>
    <w:p w:rsidR="00656F9B" w:rsidRPr="003273C1" w:rsidRDefault="00656F9B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656F9B" w:rsidRPr="00CF0D30" w:rsidRDefault="00656F9B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3273C1">
        <w:rPr>
          <w:rFonts w:ascii="Times New Roman" w:hAnsi="Times New Roman"/>
          <w:sz w:val="24"/>
          <w:szCs w:val="24"/>
          <w:lang w:val="it-IT"/>
        </w:rPr>
        <w:t>Ministarstvo pravde, uz podršku radnog tima, pratiće primjenu izmijenjenih i dopunjenih odredaba ZKP-a kroz sljedeće mehanizme:</w:t>
      </w:r>
    </w:p>
    <w:p w:rsidR="00656F9B" w:rsidRPr="00CF0D30" w:rsidRDefault="00656F9B" w:rsidP="0073437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Informisanje stručne i zainteresovane javnosti o Zakonu o izmjenama i dopunama Zakonika o krivičnom postupku;</w:t>
      </w:r>
    </w:p>
    <w:p w:rsidR="00656F9B" w:rsidRPr="0000215A" w:rsidRDefault="00656F9B" w:rsidP="0073437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Realizaciju mjera iz akcionih planova za poglavlja 23 i 24 koje se odnose na izmjene i dopune ZKP-a;</w:t>
      </w:r>
    </w:p>
    <w:p w:rsidR="00656F9B" w:rsidRPr="00CF0D30" w:rsidRDefault="00656F9B" w:rsidP="0073437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Realizaciju aktivnosti na ispunjenju privremenih mjerila u poglavljima 23 i 24;</w:t>
      </w:r>
    </w:p>
    <w:p w:rsidR="00AB00BD" w:rsidRPr="0000215A" w:rsidRDefault="00656F9B" w:rsidP="0073437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273C1">
        <w:rPr>
          <w:rFonts w:ascii="Times New Roman" w:hAnsi="Times New Roman" w:cs="Times New Roman"/>
          <w:sz w:val="24"/>
          <w:szCs w:val="24"/>
          <w:lang w:val="it-IT"/>
        </w:rPr>
        <w:t>Izrađivnje analiza, informacija i izvještaja</w:t>
      </w:r>
    </w:p>
    <w:p w:rsidR="00925416" w:rsidRDefault="00925416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656F9B" w:rsidRPr="00CF0D30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CF0D30">
        <w:rPr>
          <w:rFonts w:ascii="Times New Roman" w:hAnsi="Times New Roman" w:cs="Times New Roman"/>
          <w:b/>
          <w:i/>
          <w:sz w:val="24"/>
          <w:szCs w:val="24"/>
          <w:lang w:val="it-IT"/>
        </w:rPr>
        <w:lastRenderedPageBreak/>
        <w:t xml:space="preserve">3.1 Informisanje stručne i zainteresovane javnosti o Zakonu o izmjenama i dopunama </w:t>
      </w:r>
    </w:p>
    <w:p w:rsidR="00656F9B" w:rsidRPr="00CF0D30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CF0D30">
        <w:rPr>
          <w:rFonts w:ascii="Times New Roman" w:hAnsi="Times New Roman" w:cs="Times New Roman"/>
          <w:b/>
          <w:i/>
          <w:sz w:val="24"/>
          <w:szCs w:val="24"/>
          <w:lang w:val="it-IT"/>
        </w:rPr>
        <w:t>Zakonika o krivičnom postupku</w:t>
      </w:r>
    </w:p>
    <w:p w:rsidR="00AB00BD" w:rsidRPr="00CF0D30" w:rsidRDefault="00AB00BD" w:rsidP="0073437B">
      <w:pPr>
        <w:tabs>
          <w:tab w:val="left" w:pos="284"/>
        </w:tabs>
        <w:spacing w:after="0" w:line="360" w:lineRule="auto"/>
        <w:ind w:right="60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tbl>
      <w:tblPr>
        <w:tblStyle w:val="TableGrid"/>
        <w:tblW w:w="13008" w:type="dxa"/>
        <w:tblBorders>
          <w:top w:val="triple" w:sz="4" w:space="0" w:color="548DD4" w:themeColor="text2" w:themeTint="99"/>
          <w:left w:val="triple" w:sz="4" w:space="0" w:color="548DD4" w:themeColor="text2" w:themeTint="99"/>
          <w:bottom w:val="triple" w:sz="4" w:space="0" w:color="548DD4" w:themeColor="text2" w:themeTint="99"/>
          <w:right w:val="triple" w:sz="4" w:space="0" w:color="548DD4" w:themeColor="text2" w:themeTint="99"/>
          <w:insideH w:val="triple" w:sz="4" w:space="0" w:color="548DD4" w:themeColor="text2" w:themeTint="99"/>
          <w:insideV w:val="triple" w:sz="4" w:space="0" w:color="548DD4" w:themeColor="text2" w:themeTint="99"/>
        </w:tblBorders>
        <w:tblLook w:val="04A0"/>
      </w:tblPr>
      <w:tblGrid>
        <w:gridCol w:w="7488"/>
        <w:gridCol w:w="3690"/>
        <w:gridCol w:w="1830"/>
      </w:tblGrid>
      <w:tr w:rsidR="00656F9B" w:rsidRPr="003273C1" w:rsidTr="00AB00BD">
        <w:tc>
          <w:tcPr>
            <w:tcW w:w="7488" w:type="dxa"/>
            <w:shd w:val="clear" w:color="auto" w:fill="95B3D7" w:themeFill="accent1" w:themeFillTint="99"/>
          </w:tcPr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3C1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3690" w:type="dxa"/>
            <w:shd w:val="clear" w:color="auto" w:fill="95B3D7" w:themeFill="accent1" w:themeFillTint="99"/>
          </w:tcPr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3C1">
              <w:rPr>
                <w:rFonts w:ascii="Times New Roman" w:hAnsi="Times New Roman"/>
                <w:b/>
                <w:sz w:val="24"/>
                <w:szCs w:val="24"/>
              </w:rPr>
              <w:t>NADLEŽNI ORGAN</w:t>
            </w:r>
          </w:p>
        </w:tc>
        <w:tc>
          <w:tcPr>
            <w:tcW w:w="1830" w:type="dxa"/>
            <w:shd w:val="clear" w:color="auto" w:fill="95B3D7" w:themeFill="accent1" w:themeFillTint="99"/>
          </w:tcPr>
          <w:p w:rsidR="00656F9B" w:rsidRPr="003273C1" w:rsidRDefault="00656F9B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9B" w:rsidRPr="003273C1" w:rsidRDefault="00656F9B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3C1">
              <w:rPr>
                <w:rFonts w:ascii="Times New Roman" w:hAnsi="Times New Roman"/>
                <w:b/>
                <w:sz w:val="24"/>
                <w:szCs w:val="24"/>
              </w:rPr>
              <w:t>ROK</w:t>
            </w:r>
          </w:p>
        </w:tc>
      </w:tr>
      <w:tr w:rsidR="00656F9B" w:rsidRPr="00E45C3C" w:rsidTr="00AB00BD">
        <w:tc>
          <w:tcPr>
            <w:tcW w:w="748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Zakon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izmjenama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dopunama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Zakonika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krivičnom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postupku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prečišćeni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tekst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Zakonika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krivičnom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postupku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dostupan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na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internet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adresi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Ministarstva pravde</w:t>
            </w:r>
          </w:p>
        </w:tc>
        <w:tc>
          <w:tcPr>
            <w:tcW w:w="3690" w:type="dxa"/>
            <w:shd w:val="clear" w:color="auto" w:fill="DDD9C3" w:themeFill="background2" w:themeFillShade="E6"/>
          </w:tcPr>
          <w:p w:rsidR="000A586A" w:rsidRDefault="000A586A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Ministarstvo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pravde</w:t>
            </w:r>
          </w:p>
        </w:tc>
        <w:tc>
          <w:tcPr>
            <w:tcW w:w="1830" w:type="dxa"/>
            <w:shd w:val="clear" w:color="auto" w:fill="DDD9C3" w:themeFill="background2" w:themeFillShade="E6"/>
          </w:tcPr>
          <w:p w:rsidR="00117058" w:rsidRPr="000A586A" w:rsidRDefault="00117058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117058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III kvartal 2015</w:t>
            </w:r>
          </w:p>
        </w:tc>
      </w:tr>
      <w:tr w:rsidR="00656F9B" w:rsidRPr="00117058" w:rsidTr="00AB00BD">
        <w:tc>
          <w:tcPr>
            <w:tcW w:w="748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Izrada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distribucija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flajera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pravu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pritužbu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na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rješenje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odbacivaju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krivične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prijave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69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Ministarstvo pravde uz podršku Ambasade SAD-a u Podgorici</w:t>
            </w:r>
          </w:p>
        </w:tc>
        <w:tc>
          <w:tcPr>
            <w:tcW w:w="1830" w:type="dxa"/>
            <w:shd w:val="clear" w:color="auto" w:fill="DDD9C3" w:themeFill="background2" w:themeFillShade="E6"/>
          </w:tcPr>
          <w:p w:rsidR="00117058" w:rsidRPr="000A586A" w:rsidRDefault="00117058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117058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IV kvartal 2015</w:t>
            </w:r>
          </w:p>
        </w:tc>
      </w:tr>
      <w:tr w:rsidR="00656F9B" w:rsidRPr="00117058" w:rsidTr="00AB00BD">
        <w:tc>
          <w:tcPr>
            <w:tcW w:w="748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 Izrada i distribucija flajera o institutu sporazuma o priznanju krivice </w:t>
            </w:r>
          </w:p>
        </w:tc>
        <w:tc>
          <w:tcPr>
            <w:tcW w:w="369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Ministarstvo pravde uz podršku Ambasade SAD-a u Podgorici</w:t>
            </w:r>
          </w:p>
        </w:tc>
        <w:tc>
          <w:tcPr>
            <w:tcW w:w="1830" w:type="dxa"/>
            <w:shd w:val="clear" w:color="auto" w:fill="DDD9C3" w:themeFill="background2" w:themeFillShade="E6"/>
          </w:tcPr>
          <w:p w:rsidR="00117058" w:rsidRPr="000A586A" w:rsidRDefault="00117058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117058" w:rsidP="0073437B">
            <w:pPr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IV kvartal 2015</w:t>
            </w:r>
          </w:p>
        </w:tc>
      </w:tr>
    </w:tbl>
    <w:p w:rsidR="0000215A" w:rsidRDefault="0000215A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:rsidR="00AB00BD" w:rsidRDefault="00AB00BD" w:rsidP="0073437B">
      <w:pPr>
        <w:pStyle w:val="ListParagraph"/>
        <w:tabs>
          <w:tab w:val="left" w:pos="284"/>
        </w:tabs>
        <w:spacing w:after="0" w:line="360" w:lineRule="auto"/>
        <w:ind w:left="0" w:right="60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:rsidR="00656F9B" w:rsidRPr="00CF0D30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CF0D30">
        <w:rPr>
          <w:rFonts w:ascii="Times New Roman" w:hAnsi="Times New Roman" w:cs="Times New Roman"/>
          <w:b/>
          <w:i/>
          <w:sz w:val="24"/>
          <w:szCs w:val="24"/>
          <w:lang w:val="it-IT"/>
        </w:rPr>
        <w:t>3.2 Praćenje realizacije mjera iz akcionih planova za poglavlja 23 i 24</w:t>
      </w:r>
    </w:p>
    <w:p w:rsidR="00656F9B" w:rsidRPr="00CF0D30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CF0D30">
        <w:rPr>
          <w:rFonts w:ascii="Times New Roman" w:hAnsi="Times New Roman" w:cs="Times New Roman"/>
          <w:b/>
          <w:i/>
          <w:sz w:val="24"/>
          <w:szCs w:val="24"/>
          <w:lang w:val="it-IT"/>
        </w:rPr>
        <w:t>koje se odnose na izmjene i dopune ZKP-a</w:t>
      </w:r>
    </w:p>
    <w:p w:rsidR="00656F9B" w:rsidRPr="003273C1" w:rsidRDefault="00656F9B" w:rsidP="0073437B">
      <w:pPr>
        <w:pStyle w:val="ListParagraph"/>
        <w:tabs>
          <w:tab w:val="left" w:pos="284"/>
        </w:tabs>
        <w:spacing w:after="0" w:line="360" w:lineRule="auto"/>
        <w:ind w:left="0" w:right="60" w:firstLine="72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3273C1">
        <w:rPr>
          <w:rFonts w:ascii="Times New Roman" w:hAnsi="Times New Roman"/>
          <w:sz w:val="24"/>
          <w:szCs w:val="24"/>
          <w:lang w:val="it-IT"/>
        </w:rPr>
        <w:t>Imajući u vidu činjenicu da je integracija Crne Gore u Evropsku uniju strateški prioritet Vlade Crne Gore, pa je samim tim i ispunjavanje obaveza iz akcionih planova za pregovaračka poglavlja 23 i 24 od krucijalnog značaja. U Akcionom planu za Poglavlje 23 predviđeno je 10 mjera koje su vezane za implementaciju ZKP-a, dok je u Akcionom planu za Poglavlje 24 predviđeno je 13 mjera.</w:t>
      </w: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3273C1">
        <w:rPr>
          <w:rFonts w:ascii="Times New Roman" w:hAnsi="Times New Roman"/>
          <w:sz w:val="24"/>
          <w:szCs w:val="24"/>
          <w:lang w:val="it-IT"/>
        </w:rPr>
        <w:lastRenderedPageBreak/>
        <w:t>Ministarstvo pravde pratiće realizaciju mjera iz akcionih planova za poglavlja 23 i 24, koje se odnose na izmjene i dopune ZKP-a, kroz polugodišnje izvještaje o statusu njihove realizacije.</w:t>
      </w:r>
    </w:p>
    <w:p w:rsidR="00715E57" w:rsidRDefault="00715E57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925416" w:rsidRDefault="00925416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E45C3C" w:rsidRPr="003273C1" w:rsidRDefault="00715E57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22860</wp:posOffset>
            </wp:positionV>
            <wp:extent cx="2171700" cy="990600"/>
            <wp:effectExtent l="19050" t="0" r="0" b="0"/>
            <wp:wrapSquare wrapText="bothSides"/>
            <wp:docPr id="2" name="Picture 5" descr="C:\Users\ZORKA~1.KOR\AppData\Local\Temp\Rar$DI03.686\EU PP horizontal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KA~1.KOR\AppData\Local\Temp\Rar$DI03.686\EU PP horizontal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3C" w:rsidRDefault="00715E57" w:rsidP="0073437B">
      <w:pPr>
        <w:spacing w:after="0" w:line="360" w:lineRule="auto"/>
        <w:ind w:left="1440" w:right="60"/>
        <w:jc w:val="center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  </w:t>
      </w:r>
      <w:r w:rsidR="00E45C3C" w:rsidRPr="00CF0D30">
        <w:rPr>
          <w:rFonts w:ascii="Times New Roman" w:hAnsi="Times New Roman"/>
          <w:b/>
          <w:sz w:val="24"/>
          <w:szCs w:val="24"/>
          <w:lang w:val="it-IT"/>
        </w:rPr>
        <w:t>AKCIONI PLAN ZA POGLAVLJE 23 – PRAVOSUĐE I TEMELJNA PRAVA</w:t>
      </w:r>
    </w:p>
    <w:p w:rsidR="00E45C3C" w:rsidRPr="00E45C3C" w:rsidRDefault="00E45C3C" w:rsidP="0073437B">
      <w:pPr>
        <w:spacing w:after="0" w:line="360" w:lineRule="auto"/>
        <w:ind w:left="1440" w:right="60" w:firstLine="720"/>
        <w:jc w:val="center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t>P</w:t>
      </w:r>
      <w:r w:rsidRPr="00E45C3C">
        <w:rPr>
          <w:rFonts w:ascii="Times New Roman" w:hAnsi="Times New Roman"/>
          <w:b/>
          <w:szCs w:val="24"/>
          <w:lang w:val="it-IT"/>
        </w:rPr>
        <w:t>regled mjera</w:t>
      </w:r>
      <w:r w:rsidRPr="00E45C3C">
        <w:rPr>
          <w:sz w:val="20"/>
          <w:lang w:val="it-IT"/>
        </w:rPr>
        <w:t xml:space="preserve"> </w:t>
      </w:r>
      <w:r w:rsidRPr="00E45C3C">
        <w:rPr>
          <w:rFonts w:ascii="Times New Roman" w:hAnsi="Times New Roman"/>
          <w:b/>
          <w:szCs w:val="24"/>
          <w:lang w:val="it-IT"/>
        </w:rPr>
        <w:t>koje s</w:t>
      </w:r>
      <w:r>
        <w:rPr>
          <w:rFonts w:ascii="Times New Roman" w:hAnsi="Times New Roman"/>
          <w:b/>
          <w:szCs w:val="24"/>
          <w:lang w:val="it-IT"/>
        </w:rPr>
        <w:t>e odnose na izmjene i dopune ZKP</w:t>
      </w:r>
      <w:r w:rsidRPr="00E45C3C">
        <w:rPr>
          <w:rFonts w:ascii="Times New Roman" w:hAnsi="Times New Roman"/>
          <w:b/>
          <w:szCs w:val="24"/>
          <w:lang w:val="it-IT"/>
        </w:rPr>
        <w:t>-a</w:t>
      </w:r>
    </w:p>
    <w:p w:rsidR="00E45C3C" w:rsidRPr="0028210D" w:rsidRDefault="00E45C3C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2.2.1.10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Jačanje kapaciteta ljudskih resursa Uprave policije putem povećanog broja radnih mjesta za državne službenike za realizaciju mjera tajnog nadzora (MTN)</w:t>
      </w:r>
      <w:r>
        <w:rPr>
          <w:rFonts w:ascii="Times New Roman" w:hAnsi="Times New Roman"/>
          <w:sz w:val="24"/>
          <w:szCs w:val="24"/>
          <w:lang w:val="it-IT"/>
        </w:rPr>
        <w:t>;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2.2.1.11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Definisanje i organizacija specijalističkih obuka u zemlji i inostranstvu za trenere i službenike za mjere tajnog nadzora i istraživanje i razvoj za oblasti: nadzora telekomunikacija i interneta, operativnu tehniku i opservaciju i novodonijeta uputstva;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2.2.1.12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Opremanje Odsjeka za posebne provjere materijalno-tehničkim sredstvima u skladu sa EU standardima, na osnovu prethodne analize (IT i oprema posebne namjene za sprovođenje istraga i nadzora, audio, video i GPS uređaji, unaprijeđenje sistema za tajni nadzor telekomunikacija i interneta, vozila i materijalno-tehnička sredstva i dr);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2.2.1.13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Opremanje Jedinice za prikrivene isljednike materijalno-tehničkim sredstvima u skladu sa EU standardima (specijalizovana vozila, IT i oprema za zaštitu i prikupljanje dokaza, materijalno-tehnička sredstva i dr.);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2.2.2.3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Sprovoditi obuke o izmijenjenim i dopunjenim odredbama ZKP-a svih aktera krivičnog postupka  (policijskih službenika, državnih tužilaca, sudija, službenika Uprave carina, Poreske uprave, Uprave za sprječavanje pranja novca i finansiranja terorizma, advokata);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2.2.2.4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Praćenje primjene izmijenjenih i dopunjenih odredaba ZKP-a 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2.2.2.5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U cilju efikasne primjene Zakonika o krivičnom postupku izmijeniti Zakon o carinskoj službi u smislu razrade ovlašćenja za preduzimanje mjera tokom izviđaja;</w:t>
      </w:r>
    </w:p>
    <w:p w:rsidR="00E45C3C" w:rsidRPr="00E45C3C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lastRenderedPageBreak/>
        <w:t>2.2.3.2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Donijeti Zakon o oduzimanju imovine stečene kriminalnom djelatnošću kojim će se urediti postupak vođenja finansijskih istraga i institut oduzimanja imovine (matrijalne i procesne odredbe o oduzimanju imovine, odredbe o njenom upravljanju, staranju i povraćaju); </w:t>
      </w:r>
    </w:p>
    <w:p w:rsidR="00E45C3C" w:rsidRPr="006D658D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6D658D">
        <w:rPr>
          <w:rFonts w:ascii="Times New Roman" w:hAnsi="Times New Roman"/>
          <w:b/>
          <w:sz w:val="24"/>
          <w:szCs w:val="24"/>
          <w:lang w:val="it-IT"/>
        </w:rPr>
        <w:t>2.2.6.2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Donijeti Zakon o oduzimanju imovine stečene kriminalnom djelatnošću kojim će se urediti postupak vođenja finasijskih istraga i institut oduzimanja imovine (matrijalne i procesne odredbe o oduzimanju imovine, odredbe o njenom upravljanju, staranju i povraćaju); </w:t>
      </w:r>
    </w:p>
    <w:p w:rsidR="00715E57" w:rsidRPr="00715E57" w:rsidRDefault="00E45C3C" w:rsidP="0073437B">
      <w:pPr>
        <w:pStyle w:val="ListParagraph"/>
        <w:numPr>
          <w:ilvl w:val="0"/>
          <w:numId w:val="5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2.2.9.1 - </w:t>
      </w:r>
      <w:r w:rsidRPr="006D658D">
        <w:rPr>
          <w:rFonts w:ascii="Times New Roman" w:hAnsi="Times New Roman"/>
          <w:sz w:val="24"/>
          <w:szCs w:val="24"/>
          <w:lang w:val="it-IT"/>
        </w:rPr>
        <w:t>Unaprijediti sistem analiziranja i praćenja tužilačkih odluka izmjenom ili uvođenjem novih pravila o preispitivanju tužilačkih odluka koje se odnose na: odbacivanje ili prihvatanje krivičnih prijava, preliminarne istrage (izviđaj) i optuženja, ako i vođenju evidencija o preispitanim tužilačkim odlukama.</w:t>
      </w:r>
    </w:p>
    <w:p w:rsidR="00DD4858" w:rsidRDefault="00DD4858" w:rsidP="0073437B">
      <w:pPr>
        <w:tabs>
          <w:tab w:val="left" w:pos="3525"/>
        </w:tabs>
        <w:spacing w:after="0" w:line="36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715E57" w:rsidRPr="003273C1" w:rsidRDefault="00715E57" w:rsidP="0073437B">
      <w:pPr>
        <w:tabs>
          <w:tab w:val="left" w:pos="3525"/>
        </w:tabs>
        <w:spacing w:after="0" w:line="360" w:lineRule="auto"/>
        <w:ind w:right="60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6514465</wp:posOffset>
            </wp:positionH>
            <wp:positionV relativeFrom="paragraph">
              <wp:posOffset>74930</wp:posOffset>
            </wp:positionV>
            <wp:extent cx="2181225" cy="1000125"/>
            <wp:effectExtent l="19050" t="0" r="9525" b="0"/>
            <wp:wrapThrough wrapText="bothSides">
              <wp:wrapPolygon edited="0">
                <wp:start x="-189" y="0"/>
                <wp:lineTo x="-189" y="21394"/>
                <wp:lineTo x="21694" y="21394"/>
                <wp:lineTo x="21694" y="0"/>
                <wp:lineTo x="-189" y="0"/>
              </wp:wrapPolygon>
            </wp:wrapThrough>
            <wp:docPr id="1" name="Picture 150" descr="EU PP horizontal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U PP horizontal-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CE2" w:rsidRDefault="00E45C3C" w:rsidP="0073437B">
      <w:pPr>
        <w:spacing w:after="0" w:line="360" w:lineRule="auto"/>
        <w:ind w:left="720" w:right="60" w:firstLine="720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3273C1">
        <w:rPr>
          <w:rFonts w:ascii="Times New Roman" w:hAnsi="Times New Roman"/>
          <w:b/>
          <w:sz w:val="24"/>
          <w:szCs w:val="24"/>
          <w:lang w:val="it-IT"/>
        </w:rPr>
        <w:t>AKCIONI PLAN ZA POGLAVLJE 24 – PRAVDA, SLOBODA I BEZBJEDNOST</w:t>
      </w:r>
    </w:p>
    <w:p w:rsidR="00E45C3C" w:rsidRDefault="00187CE2" w:rsidP="0073437B">
      <w:pPr>
        <w:spacing w:after="0" w:line="360" w:lineRule="auto"/>
        <w:ind w:left="1440" w:right="60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Pregled mjera koje se odnose na izmjene i dopune ZKP-a</w:t>
      </w:r>
    </w:p>
    <w:p w:rsidR="00E45C3C" w:rsidRPr="00187CE2" w:rsidRDefault="00187CE2" w:rsidP="0073437B">
      <w:pPr>
        <w:keepNext/>
        <w:spacing w:after="0" w:line="360" w:lineRule="auto"/>
        <w:ind w:right="60"/>
        <w:jc w:val="center"/>
      </w:pP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6.2.1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Izmjene i dopune Zakona o odgovornosti pravnih lica za krivična djela - usaglašavanje sa članom 6 tačke a) i e) Okvirne odluke 2008/841 u pogledu kazni za pravna lica</w:t>
      </w:r>
      <w:r>
        <w:rPr>
          <w:rFonts w:ascii="Times New Roman" w:hAnsi="Times New Roman"/>
          <w:sz w:val="24"/>
          <w:szCs w:val="24"/>
          <w:lang w:val="it-IT"/>
        </w:rPr>
        <w:t>;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6.2.27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Unaprijeđenje kapaciteta i efikasnosti jedinice za realiz</w:t>
      </w:r>
      <w:r>
        <w:rPr>
          <w:rFonts w:ascii="Times New Roman" w:hAnsi="Times New Roman"/>
          <w:sz w:val="24"/>
          <w:szCs w:val="24"/>
          <w:lang w:val="it-IT"/>
        </w:rPr>
        <w:t>aciju mjera tajnog nadzora;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  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6.2.27.2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Izraditi Uputstvo o primjeni mjera tajnog nadzora i Uputstvo o korišćenju sredstava za posebne operativne potrebe </w:t>
      </w:r>
    </w:p>
    <w:p w:rsidR="00E45C3C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6.2.27.3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Povećati broj izvršilaca za MTN </w:t>
      </w:r>
    </w:p>
    <w:p w:rsidR="00E45C3C" w:rsidRPr="0097636A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6.2.3.1</w:t>
      </w:r>
      <w:r w:rsidRPr="0097636A">
        <w:rPr>
          <w:rFonts w:ascii="Times New Roman" w:hAnsi="Times New Roman"/>
          <w:sz w:val="24"/>
          <w:szCs w:val="24"/>
          <w:lang w:val="it-IT"/>
        </w:rPr>
        <w:t xml:space="preserve">  - Praćenje primjene izmijenjenih i dopunjenih odredaba ZKP-a;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6.2.31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Jačanje kapaciteta i efikasnosti jedinice za prikivrene isljednike  </w:t>
      </w:r>
    </w:p>
    <w:p w:rsidR="0000215A" w:rsidRPr="0000215A" w:rsidRDefault="0000215A" w:rsidP="0073437B">
      <w:pPr>
        <w:pStyle w:val="ListParagraph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00215A" w:rsidRPr="0000215A" w:rsidRDefault="0000215A" w:rsidP="0073437B">
      <w:pPr>
        <w:pStyle w:val="ListParagraph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00215A" w:rsidRPr="0000215A" w:rsidRDefault="0000215A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6.2.31.4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Opremanje Jedinice za prikrivene isljednike materijalno-tehničkim sredstvima kroz postupak nabavke: setova za prikupljanje dokaza i zaštitu službenika, nabavka i održavanje civilnih vozila, nabavka IT opreme, nabavka komunikacione opreme i odr</w:t>
      </w:r>
      <w:r>
        <w:rPr>
          <w:rFonts w:ascii="Times New Roman" w:hAnsi="Times New Roman"/>
          <w:sz w:val="24"/>
          <w:szCs w:val="24"/>
          <w:lang w:val="it-IT"/>
        </w:rPr>
        <w:t>žavanje i nadogradnja postojeće;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6.2.31.8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Sprovoditi obuke postojećih prikrivenih isljednika i početak sopstvenog programa obuke za selekci</w:t>
      </w:r>
      <w:r>
        <w:rPr>
          <w:rFonts w:ascii="Times New Roman" w:hAnsi="Times New Roman"/>
          <w:sz w:val="24"/>
          <w:szCs w:val="24"/>
          <w:lang w:val="it-IT"/>
        </w:rPr>
        <w:t>ju novih prikrivenih isljednika;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6.2.32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Definisanje i organizacija specijalističkih obuka u zemlji i inostranstvu za trenere i službenike za mjere tajnog nadzora i istraživanje i razvoj za oblasti: nadzora telekomunikacija i interneta, operativnu tehniku i opservaciju i novodonijeta uputstva</w:t>
      </w:r>
      <w:r>
        <w:rPr>
          <w:rFonts w:ascii="Times New Roman" w:hAnsi="Times New Roman"/>
          <w:sz w:val="24"/>
          <w:szCs w:val="24"/>
          <w:lang w:val="it-IT"/>
        </w:rPr>
        <w:t>;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6.2.34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Opremanje Odsjeka za posebne provjere materijalno-tehničkim sredstvima u skladu sa EU standardima, na osnovu prethodne analize (IT i oprema posebne namjene za sprovođenje istraga i nadzora, audio, video i GPS uređaji, unaprijeđenje sistema za tajni nadzora telekomunikacija i interneta, vozila i materi</w:t>
      </w:r>
      <w:r>
        <w:rPr>
          <w:rFonts w:ascii="Times New Roman" w:hAnsi="Times New Roman"/>
          <w:sz w:val="24"/>
          <w:szCs w:val="24"/>
          <w:lang w:val="it-IT"/>
        </w:rPr>
        <w:t>jalno-tehnička sredstva i dr.);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6.2.35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 xml:space="preserve">Nabavka i opremanje prostora i vozila za stalni i mobilni komandni centar za mjere tajnog nadzora 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6.2.47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Donijeti Zakon o oduzimanju imovine stečene kriminalnom djelatnošću kojim će se urediti postupak vođenja finansijskih istraga i institut oduzimanja imovine (materijalne i procesne odredbe o oduzimanju imovine, odredbe o njenom upr</w:t>
      </w:r>
      <w:r>
        <w:rPr>
          <w:rFonts w:ascii="Times New Roman" w:hAnsi="Times New Roman"/>
          <w:sz w:val="24"/>
          <w:szCs w:val="24"/>
          <w:lang w:val="it-IT"/>
        </w:rPr>
        <w:t>avljanju, staranju i povraćaju);</w:t>
      </w:r>
    </w:p>
    <w:p w:rsidR="00E45C3C" w:rsidRPr="006D658D" w:rsidRDefault="00E45C3C" w:rsidP="0073437B">
      <w:pPr>
        <w:pStyle w:val="ListParagraph"/>
        <w:numPr>
          <w:ilvl w:val="0"/>
          <w:numId w:val="6"/>
        </w:num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E45C3C">
        <w:rPr>
          <w:rFonts w:ascii="Times New Roman" w:hAnsi="Times New Roman"/>
          <w:b/>
          <w:sz w:val="24"/>
          <w:szCs w:val="24"/>
          <w:lang w:val="it-IT"/>
        </w:rPr>
        <w:t>8.4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6D658D">
        <w:rPr>
          <w:rFonts w:ascii="Times New Roman" w:hAnsi="Times New Roman"/>
          <w:sz w:val="24"/>
          <w:szCs w:val="24"/>
          <w:lang w:val="it-IT"/>
        </w:rPr>
        <w:t>Organizovati obuke službenika u zemlji i inostranstvu za: korišćenje mjera tajnog nadzora u prikupljanju dokaza protiv organizovanih kriminalnih grupa (dio kroz IPA2012); međunarodne istrage i zajednički istražni timovi  i novi pojavni oblici droga i načini otkrivanja (posebno u slučaju sintetičkih droga i laboratorija za njihovu proizvodnju)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:rsidR="00656F9B" w:rsidRPr="003273C1" w:rsidRDefault="00656F9B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AB00BD" w:rsidRDefault="00AB00BD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00215A" w:rsidRDefault="0000215A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00215A" w:rsidRDefault="0000215A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00215A" w:rsidRDefault="0000215A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656BA9" w:rsidRDefault="00656BA9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  <w:lang w:val="it-IT"/>
        </w:rPr>
      </w:pPr>
    </w:p>
    <w:p w:rsidR="00656F9B" w:rsidRPr="00117058" w:rsidRDefault="00656F9B" w:rsidP="0073437B">
      <w:pPr>
        <w:spacing w:after="0" w:line="240" w:lineRule="auto"/>
        <w:ind w:right="60"/>
        <w:jc w:val="center"/>
        <w:rPr>
          <w:rFonts w:ascii="Times New Roman" w:hAnsi="Times New Roman"/>
          <w:b/>
          <w:i/>
          <w:sz w:val="24"/>
          <w:szCs w:val="24"/>
          <w:lang w:val="it-IT"/>
        </w:rPr>
      </w:pPr>
      <w:r w:rsidRPr="00117058">
        <w:rPr>
          <w:rFonts w:ascii="Times New Roman" w:hAnsi="Times New Roman"/>
          <w:b/>
          <w:i/>
          <w:sz w:val="24"/>
          <w:szCs w:val="24"/>
          <w:lang w:val="it-IT"/>
        </w:rPr>
        <w:lastRenderedPageBreak/>
        <w:t>3.3 Praćenje realizacije aktivnosti na ispunjenju privremenih mjerila u poglavljima 23 i 24</w:t>
      </w:r>
    </w:p>
    <w:p w:rsidR="00656F9B" w:rsidRPr="00117058" w:rsidRDefault="00656F9B" w:rsidP="0073437B">
      <w:pPr>
        <w:spacing w:after="0" w:line="240" w:lineRule="auto"/>
        <w:ind w:right="60"/>
        <w:rPr>
          <w:rFonts w:ascii="Times New Roman" w:hAnsi="Times New Roman"/>
          <w:b/>
          <w:sz w:val="24"/>
          <w:szCs w:val="24"/>
          <w:lang w:val="it-IT"/>
        </w:rPr>
      </w:pPr>
    </w:p>
    <w:p w:rsidR="00656F9B" w:rsidRPr="00117058" w:rsidRDefault="00656F9B" w:rsidP="0073437B">
      <w:pPr>
        <w:spacing w:after="0" w:line="240" w:lineRule="auto"/>
        <w:ind w:right="60"/>
        <w:rPr>
          <w:rFonts w:ascii="Times New Roman" w:hAnsi="Times New Roman"/>
          <w:b/>
          <w:sz w:val="24"/>
          <w:szCs w:val="24"/>
          <w:lang w:val="it-IT"/>
        </w:rPr>
      </w:pPr>
    </w:p>
    <w:p w:rsidR="00656F9B" w:rsidRPr="00117058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  <w:r w:rsidRPr="00117058">
        <w:rPr>
          <w:rFonts w:ascii="Times New Roman" w:hAnsi="Times New Roman"/>
          <w:sz w:val="24"/>
          <w:szCs w:val="24"/>
          <w:lang w:val="it-IT"/>
        </w:rPr>
        <w:t>Za poglavlja 23 i 24 Evropska unija je postavila 83 privremena mjerila, od čega se tri mjerila direktno odnose na izmjenu i dopunu ZKP-a, odnosno njegovu implementaciju, i to:</w:t>
      </w:r>
    </w:p>
    <w:p w:rsidR="00656F9B" w:rsidRPr="00117058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656F9B" w:rsidRPr="00E45C3C" w:rsidRDefault="00656F9B" w:rsidP="0073437B">
      <w:pPr>
        <w:pStyle w:val="ListParagraph"/>
        <w:numPr>
          <w:ilvl w:val="0"/>
          <w:numId w:val="3"/>
        </w:numPr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3C1">
        <w:rPr>
          <w:rFonts w:ascii="Times New Roman" w:hAnsi="Times New Roman" w:cs="Times New Roman"/>
          <w:b/>
          <w:sz w:val="24"/>
          <w:szCs w:val="24"/>
        </w:rPr>
        <w:t>Privremeno</w:t>
      </w:r>
      <w:proofErr w:type="spellEnd"/>
      <w:r w:rsidRPr="003273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b/>
          <w:sz w:val="24"/>
          <w:szCs w:val="24"/>
        </w:rPr>
        <w:t>mjerilo</w:t>
      </w:r>
      <w:proofErr w:type="spellEnd"/>
      <w:r w:rsidRPr="003273C1">
        <w:rPr>
          <w:rFonts w:ascii="Times New Roman" w:hAnsi="Times New Roman" w:cs="Times New Roman"/>
          <w:b/>
          <w:sz w:val="24"/>
          <w:szCs w:val="24"/>
        </w:rPr>
        <w:t xml:space="preserve"> 27</w:t>
      </w:r>
      <w:r w:rsidRPr="003273C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Gora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revidira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svoj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Zakonik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krivičnom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postupku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pretkrivični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postao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djelotvorniji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Gora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uspostavlja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novo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specijalno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tužilaštvo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273C1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značajno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ojačava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kapacitet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policije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vođenje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istraga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finansijskim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krivičnim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djelima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Gora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osigurava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oba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dobro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povezana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ostalim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relevantnim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organima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, a u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značajnoj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mjeri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poboljšana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razmjena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obavještajnih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međuinstitucionalna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saradnja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>;</w:t>
      </w:r>
    </w:p>
    <w:p w:rsidR="00656F9B" w:rsidRPr="00E45C3C" w:rsidRDefault="00656F9B" w:rsidP="0073437B">
      <w:pPr>
        <w:pStyle w:val="ListParagraph"/>
        <w:numPr>
          <w:ilvl w:val="0"/>
          <w:numId w:val="3"/>
        </w:numPr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3C1">
        <w:rPr>
          <w:rFonts w:ascii="Times New Roman" w:hAnsi="Times New Roman" w:cs="Times New Roman"/>
          <w:b/>
          <w:sz w:val="24"/>
          <w:szCs w:val="24"/>
        </w:rPr>
        <w:t>Privremeno</w:t>
      </w:r>
      <w:proofErr w:type="spellEnd"/>
      <w:r w:rsidRPr="003273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b/>
          <w:sz w:val="24"/>
          <w:szCs w:val="24"/>
        </w:rPr>
        <w:t>mjerilo</w:t>
      </w:r>
      <w:proofErr w:type="spellEnd"/>
      <w:r w:rsidRPr="003273C1"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Pr="003273C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Gora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revidira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Zakonik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krivičnom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postupku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efektivnijeg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pretkrivičnog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postupka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Gora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uspostavlja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novo Specijalno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tužilaštvo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dovede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boljeg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uspostavljanja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prioriteta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teških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krivičnih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djela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boljoj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specijalizaciji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supstancijalno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unaprijeđenoj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saradnji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institucijama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razmjeni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>;</w:t>
      </w:r>
    </w:p>
    <w:p w:rsidR="00656F9B" w:rsidRPr="003273C1" w:rsidRDefault="00656F9B" w:rsidP="0073437B">
      <w:pPr>
        <w:pStyle w:val="ListParagraph"/>
        <w:numPr>
          <w:ilvl w:val="0"/>
          <w:numId w:val="3"/>
        </w:numPr>
        <w:spacing w:after="0" w:line="36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3C1">
        <w:rPr>
          <w:rFonts w:ascii="Times New Roman" w:hAnsi="Times New Roman" w:cs="Times New Roman"/>
          <w:b/>
          <w:sz w:val="24"/>
          <w:szCs w:val="24"/>
        </w:rPr>
        <w:t>Privremeno</w:t>
      </w:r>
      <w:proofErr w:type="spellEnd"/>
      <w:r w:rsidRPr="003273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b/>
          <w:sz w:val="24"/>
          <w:szCs w:val="24"/>
        </w:rPr>
        <w:t>mjerilo</w:t>
      </w:r>
      <w:proofErr w:type="spellEnd"/>
      <w:r w:rsidRPr="003273C1">
        <w:rPr>
          <w:rFonts w:ascii="Times New Roman" w:hAnsi="Times New Roman" w:cs="Times New Roman"/>
          <w:b/>
          <w:sz w:val="24"/>
          <w:szCs w:val="24"/>
        </w:rPr>
        <w:t xml:space="preserve"> 33</w:t>
      </w:r>
      <w:r w:rsidRPr="003273C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Gora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usvaja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proceduru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zatvaranje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krivičnih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najboljim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praksama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EU. To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podrazumijeva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obavezu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valjanog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obrazloženja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odluke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navodnom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oštećenom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pravne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reviziju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odluke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tužioca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odbacivanju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krivične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 w:cs="Times New Roman"/>
          <w:sz w:val="24"/>
          <w:szCs w:val="24"/>
        </w:rPr>
        <w:t>prijave</w:t>
      </w:r>
      <w:proofErr w:type="spellEnd"/>
      <w:r w:rsidRPr="003273C1">
        <w:rPr>
          <w:rFonts w:ascii="Times New Roman" w:hAnsi="Times New Roman" w:cs="Times New Roman"/>
          <w:sz w:val="24"/>
          <w:szCs w:val="24"/>
        </w:rPr>
        <w:t>.</w:t>
      </w: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</w:p>
    <w:p w:rsidR="0000215A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73C1">
        <w:rPr>
          <w:rFonts w:ascii="Times New Roman" w:hAnsi="Times New Roman"/>
          <w:sz w:val="24"/>
          <w:szCs w:val="24"/>
        </w:rPr>
        <w:t>Imajući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/>
          <w:sz w:val="24"/>
          <w:szCs w:val="24"/>
        </w:rPr>
        <w:t>vidu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značaj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ispunjavanja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postavljenih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mjerila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3273C1">
        <w:rPr>
          <w:rFonts w:ascii="Times New Roman" w:hAnsi="Times New Roman"/>
          <w:sz w:val="24"/>
          <w:szCs w:val="24"/>
        </w:rPr>
        <w:t>dalji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napredak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/>
          <w:sz w:val="24"/>
          <w:szCs w:val="24"/>
        </w:rPr>
        <w:t>oblasti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vladavine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prava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3273C1">
        <w:rPr>
          <w:rFonts w:ascii="Times New Roman" w:hAnsi="Times New Roman"/>
          <w:sz w:val="24"/>
          <w:szCs w:val="24"/>
        </w:rPr>
        <w:t>shodno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novom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pristupu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/>
          <w:sz w:val="24"/>
          <w:szCs w:val="24"/>
        </w:rPr>
        <w:t>pregovorima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273C1">
        <w:rPr>
          <w:rFonts w:ascii="Times New Roman" w:hAnsi="Times New Roman"/>
          <w:sz w:val="24"/>
          <w:szCs w:val="24"/>
        </w:rPr>
        <w:t>Vlada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Crne </w:t>
      </w:r>
      <w:proofErr w:type="spellStart"/>
      <w:r w:rsidRPr="003273C1">
        <w:rPr>
          <w:rFonts w:ascii="Times New Roman" w:hAnsi="Times New Roman"/>
          <w:sz w:val="24"/>
          <w:szCs w:val="24"/>
        </w:rPr>
        <w:t>Gire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je, </w:t>
      </w:r>
      <w:proofErr w:type="spellStart"/>
      <w:r w:rsidRPr="003273C1">
        <w:rPr>
          <w:rFonts w:ascii="Times New Roman" w:hAnsi="Times New Roman"/>
          <w:sz w:val="24"/>
          <w:szCs w:val="24"/>
        </w:rPr>
        <w:t>kao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jedan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od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prioriteta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svog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rada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/>
          <w:sz w:val="24"/>
          <w:szCs w:val="24"/>
        </w:rPr>
        <w:t>predstojećem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periodu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273C1">
        <w:rPr>
          <w:rFonts w:ascii="Times New Roman" w:hAnsi="Times New Roman"/>
          <w:sz w:val="24"/>
          <w:szCs w:val="24"/>
        </w:rPr>
        <w:t>definisala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primjenu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mjera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aktivnosti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iz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privremenih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mjerila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EK.</w:t>
      </w:r>
      <w:r w:rsidR="00DD485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273C1">
        <w:rPr>
          <w:rFonts w:ascii="Times New Roman" w:hAnsi="Times New Roman"/>
          <w:sz w:val="24"/>
          <w:szCs w:val="24"/>
        </w:rPr>
        <w:t>Ministarstvo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pravde </w:t>
      </w:r>
      <w:proofErr w:type="spellStart"/>
      <w:r w:rsidRPr="003273C1">
        <w:rPr>
          <w:rFonts w:ascii="Times New Roman" w:hAnsi="Times New Roman"/>
          <w:sz w:val="24"/>
          <w:szCs w:val="24"/>
        </w:rPr>
        <w:t>pratiće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realizaciju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mjera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iz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privremenih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mjerila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kroz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već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uspostavljeni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mehanizam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3273C1">
        <w:rPr>
          <w:rFonts w:ascii="Times New Roman" w:hAnsi="Times New Roman"/>
          <w:sz w:val="24"/>
          <w:szCs w:val="24"/>
        </w:rPr>
        <w:t>praćenje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ispunjavanja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tih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mjerila</w:t>
      </w:r>
      <w:proofErr w:type="spellEnd"/>
      <w:r w:rsidRPr="003273C1">
        <w:rPr>
          <w:rFonts w:ascii="Times New Roman" w:hAnsi="Times New Roman"/>
          <w:sz w:val="24"/>
          <w:szCs w:val="24"/>
        </w:rPr>
        <w:t>.</w:t>
      </w:r>
      <w:proofErr w:type="gramEnd"/>
    </w:p>
    <w:p w:rsidR="0000215A" w:rsidRPr="00DD4858" w:rsidRDefault="0000215A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</w:p>
    <w:p w:rsidR="0073437B" w:rsidRDefault="0073437B" w:rsidP="0073437B">
      <w:pPr>
        <w:tabs>
          <w:tab w:val="left" w:pos="284"/>
        </w:tabs>
        <w:spacing w:after="0" w:line="360" w:lineRule="auto"/>
        <w:ind w:right="60"/>
        <w:jc w:val="center"/>
        <w:rPr>
          <w:rFonts w:ascii="Times New Roman" w:hAnsi="Times New Roman"/>
          <w:b/>
          <w:i/>
          <w:sz w:val="24"/>
          <w:szCs w:val="24"/>
          <w:lang w:val="bs-Latn-BA"/>
        </w:rPr>
      </w:pPr>
    </w:p>
    <w:p w:rsidR="00656BA9" w:rsidRDefault="00656BA9" w:rsidP="0073437B">
      <w:pPr>
        <w:tabs>
          <w:tab w:val="left" w:pos="284"/>
        </w:tabs>
        <w:spacing w:after="0" w:line="360" w:lineRule="auto"/>
        <w:ind w:right="60"/>
        <w:jc w:val="center"/>
        <w:rPr>
          <w:rFonts w:ascii="Times New Roman" w:hAnsi="Times New Roman"/>
          <w:b/>
          <w:i/>
          <w:sz w:val="24"/>
          <w:szCs w:val="24"/>
          <w:lang w:val="bs-Latn-BA"/>
        </w:rPr>
      </w:pPr>
    </w:p>
    <w:p w:rsidR="00752413" w:rsidRDefault="00656F9B" w:rsidP="0073437B">
      <w:pPr>
        <w:tabs>
          <w:tab w:val="left" w:pos="284"/>
        </w:tabs>
        <w:spacing w:after="0" w:line="360" w:lineRule="auto"/>
        <w:ind w:right="60"/>
        <w:jc w:val="center"/>
        <w:rPr>
          <w:rFonts w:ascii="Times New Roman" w:hAnsi="Times New Roman"/>
          <w:b/>
          <w:i/>
          <w:sz w:val="24"/>
          <w:szCs w:val="24"/>
          <w:lang w:val="bs-Latn-BA"/>
        </w:rPr>
      </w:pPr>
      <w:r w:rsidRPr="00CF0D30">
        <w:rPr>
          <w:rFonts w:ascii="Times New Roman" w:hAnsi="Times New Roman"/>
          <w:b/>
          <w:i/>
          <w:sz w:val="24"/>
          <w:szCs w:val="24"/>
          <w:lang w:val="bs-Latn-BA"/>
        </w:rPr>
        <w:t>3.4 Praćenje primjene određenih odredaba kroz izradu analiza, informacija i izvještaja</w:t>
      </w:r>
    </w:p>
    <w:p w:rsidR="00DD4858" w:rsidRPr="00DD4858" w:rsidRDefault="00DD4858" w:rsidP="0073437B">
      <w:pPr>
        <w:tabs>
          <w:tab w:val="left" w:pos="284"/>
        </w:tabs>
        <w:spacing w:after="0" w:line="360" w:lineRule="auto"/>
        <w:ind w:right="60"/>
        <w:jc w:val="center"/>
        <w:rPr>
          <w:rFonts w:ascii="Times New Roman" w:hAnsi="Times New Roman"/>
          <w:b/>
          <w:i/>
          <w:sz w:val="24"/>
          <w:szCs w:val="24"/>
          <w:lang w:val="bs-Latn-BA"/>
        </w:rPr>
      </w:pPr>
    </w:p>
    <w:tbl>
      <w:tblPr>
        <w:tblStyle w:val="TableGrid"/>
        <w:tblW w:w="13008" w:type="dxa"/>
        <w:tblBorders>
          <w:top w:val="triple" w:sz="4" w:space="0" w:color="548DD4" w:themeColor="text2" w:themeTint="99"/>
          <w:left w:val="triple" w:sz="4" w:space="0" w:color="548DD4" w:themeColor="text2" w:themeTint="99"/>
          <w:bottom w:val="triple" w:sz="4" w:space="0" w:color="548DD4" w:themeColor="text2" w:themeTint="99"/>
          <w:right w:val="triple" w:sz="4" w:space="0" w:color="548DD4" w:themeColor="text2" w:themeTint="99"/>
          <w:insideH w:val="triple" w:sz="4" w:space="0" w:color="548DD4" w:themeColor="text2" w:themeTint="99"/>
          <w:insideV w:val="triple" w:sz="4" w:space="0" w:color="548DD4" w:themeColor="text2" w:themeTint="99"/>
        </w:tblBorders>
        <w:tblLook w:val="04A0"/>
      </w:tblPr>
      <w:tblGrid>
        <w:gridCol w:w="6228"/>
        <w:gridCol w:w="4320"/>
        <w:gridCol w:w="2460"/>
      </w:tblGrid>
      <w:tr w:rsidR="00656F9B" w:rsidRPr="003273C1" w:rsidTr="00AB00BD">
        <w:tc>
          <w:tcPr>
            <w:tcW w:w="6228" w:type="dxa"/>
            <w:shd w:val="clear" w:color="auto" w:fill="95B3D7" w:themeFill="accent1" w:themeFillTint="99"/>
          </w:tcPr>
          <w:p w:rsidR="00656F9B" w:rsidRPr="00CF0D30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</w:p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3C1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320" w:type="dxa"/>
            <w:shd w:val="clear" w:color="auto" w:fill="95B3D7" w:themeFill="accent1" w:themeFillTint="99"/>
          </w:tcPr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3C1">
              <w:rPr>
                <w:rFonts w:ascii="Times New Roman" w:hAnsi="Times New Roman"/>
                <w:b/>
                <w:sz w:val="24"/>
                <w:szCs w:val="24"/>
              </w:rPr>
              <w:t>NADLEŽNI ORGAN</w:t>
            </w:r>
          </w:p>
        </w:tc>
        <w:tc>
          <w:tcPr>
            <w:tcW w:w="2460" w:type="dxa"/>
            <w:shd w:val="clear" w:color="auto" w:fill="95B3D7" w:themeFill="accent1" w:themeFillTint="99"/>
          </w:tcPr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9B" w:rsidRPr="003273C1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3C1">
              <w:rPr>
                <w:rFonts w:ascii="Times New Roman" w:hAnsi="Times New Roman"/>
                <w:b/>
                <w:sz w:val="24"/>
                <w:szCs w:val="24"/>
              </w:rPr>
              <w:t>ROK</w:t>
            </w:r>
          </w:p>
        </w:tc>
      </w:tr>
      <w:tr w:rsidR="00656F9B" w:rsidRPr="003273C1" w:rsidTr="00AB00BD">
        <w:tc>
          <w:tcPr>
            <w:tcW w:w="622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Izraditi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Analizu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krivičnih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predmeta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kojima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je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podnijeta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pritužba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na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rješenje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državnog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tužioca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odbacivanju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krivične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prijave</w:t>
            </w:r>
            <w:proofErr w:type="spellEnd"/>
          </w:p>
        </w:tc>
        <w:tc>
          <w:tcPr>
            <w:tcW w:w="432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Ministarstvo pravde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Vrhovno državno tužilaštvo</w:t>
            </w:r>
          </w:p>
        </w:tc>
        <w:tc>
          <w:tcPr>
            <w:tcW w:w="246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III kvartal 2016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III kvartal 2017</w:t>
            </w:r>
          </w:p>
        </w:tc>
      </w:tr>
      <w:tr w:rsidR="00656F9B" w:rsidRPr="003273C1" w:rsidTr="00AB00BD">
        <w:tc>
          <w:tcPr>
            <w:tcW w:w="622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Izraditi Izvještaj o primjeni instituta sporazum o priznanju krivice</w:t>
            </w:r>
          </w:p>
        </w:tc>
        <w:tc>
          <w:tcPr>
            <w:tcW w:w="432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Ministarstvo pravde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Vrhovno državno tužilaštvo</w:t>
            </w:r>
          </w:p>
        </w:tc>
        <w:tc>
          <w:tcPr>
            <w:tcW w:w="2460" w:type="dxa"/>
            <w:shd w:val="clear" w:color="auto" w:fill="DDD9C3" w:themeFill="background2" w:themeFillShade="E6"/>
          </w:tcPr>
          <w:p w:rsidR="00656F9B" w:rsidRPr="000A586A" w:rsidRDefault="00A70348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      </w:t>
            </w:r>
            <w:r w:rsidR="00656F9B"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III kvartal 2016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III kvartal 2017</w:t>
            </w:r>
          </w:p>
        </w:tc>
      </w:tr>
      <w:tr w:rsidR="00656F9B" w:rsidRPr="003273C1" w:rsidTr="00AB00BD">
        <w:tc>
          <w:tcPr>
            <w:tcW w:w="622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656F9B" w:rsidP="0073437B">
            <w:pPr>
              <w:tabs>
                <w:tab w:val="left" w:pos="284"/>
              </w:tabs>
              <w:spacing w:line="360" w:lineRule="auto"/>
              <w:ind w:right="60"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Izraditi Informaciju o primjeni mjera tajnog nadzora</w:t>
            </w:r>
          </w:p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</w:p>
        </w:tc>
        <w:tc>
          <w:tcPr>
            <w:tcW w:w="432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Ministarstvo pravde</w:t>
            </w:r>
          </w:p>
          <w:p w:rsidR="00A70348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Ministarstvo unutrašnjih poslova </w:t>
            </w:r>
          </w:p>
          <w:p w:rsidR="00A70348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Vrhovni sud Crne Gore, 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Vrhovno državno tužilaštvo</w:t>
            </w:r>
          </w:p>
        </w:tc>
        <w:tc>
          <w:tcPr>
            <w:tcW w:w="246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IV </w:t>
            </w:r>
            <w:proofErr w:type="spellStart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>kvartal</w:t>
            </w:r>
            <w:proofErr w:type="spellEnd"/>
            <w:r w:rsidRPr="000A586A">
              <w:rPr>
                <w:rFonts w:ascii="Times New Roman" w:hAnsi="Times New Roman"/>
                <w:i/>
                <w:sz w:val="24"/>
                <w:szCs w:val="24"/>
              </w:rPr>
              <w:t xml:space="preserve"> 2016</w:t>
            </w:r>
          </w:p>
        </w:tc>
      </w:tr>
      <w:tr w:rsidR="00656F9B" w:rsidRPr="003273C1" w:rsidTr="00AB00BD">
        <w:trPr>
          <w:trHeight w:val="935"/>
        </w:trPr>
        <w:tc>
          <w:tcPr>
            <w:tcW w:w="6228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pStyle w:val="ListParagraph"/>
              <w:tabs>
                <w:tab w:val="left" w:pos="284"/>
              </w:tabs>
              <w:spacing w:line="36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Izraditi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Informaciju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broju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sprovedenih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radnji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krivičnom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postupku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od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strane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savjetnika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Državnom</w:t>
            </w:r>
            <w:proofErr w:type="spellEnd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586A">
              <w:rPr>
                <w:rFonts w:ascii="Times New Roman" w:hAnsi="Times New Roman" w:cs="Times New Roman"/>
                <w:i/>
                <w:sz w:val="24"/>
                <w:szCs w:val="24"/>
              </w:rPr>
              <w:t>tužilaštvu</w:t>
            </w:r>
            <w:proofErr w:type="spellEnd"/>
          </w:p>
        </w:tc>
        <w:tc>
          <w:tcPr>
            <w:tcW w:w="432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Ministarstvo pravde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Vrhovno državno tužilaštvo</w:t>
            </w:r>
          </w:p>
        </w:tc>
        <w:tc>
          <w:tcPr>
            <w:tcW w:w="2460" w:type="dxa"/>
            <w:shd w:val="clear" w:color="auto" w:fill="DDD9C3" w:themeFill="background2" w:themeFillShade="E6"/>
          </w:tcPr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0A586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II kvartal 2017</w:t>
            </w:r>
          </w:p>
          <w:p w:rsidR="00656F9B" w:rsidRPr="000A586A" w:rsidRDefault="00656F9B" w:rsidP="0073437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3D303C" w:rsidRDefault="003D303C" w:rsidP="0073437B">
      <w:pPr>
        <w:spacing w:after="0" w:line="240" w:lineRule="auto"/>
        <w:ind w:right="60"/>
        <w:rPr>
          <w:rFonts w:ascii="Times New Roman" w:hAnsi="Times New Roman"/>
          <w:sz w:val="24"/>
          <w:szCs w:val="24"/>
        </w:rPr>
      </w:pPr>
    </w:p>
    <w:p w:rsidR="0000215A" w:rsidRDefault="0000215A" w:rsidP="0073437B">
      <w:pPr>
        <w:spacing w:after="0" w:line="240" w:lineRule="auto"/>
        <w:ind w:left="5040" w:right="60"/>
        <w:rPr>
          <w:rFonts w:ascii="Times New Roman" w:hAnsi="Times New Roman"/>
          <w:sz w:val="24"/>
          <w:szCs w:val="24"/>
        </w:rPr>
      </w:pPr>
    </w:p>
    <w:p w:rsidR="0000215A" w:rsidRDefault="0000215A" w:rsidP="0073437B">
      <w:pPr>
        <w:spacing w:after="0" w:line="240" w:lineRule="auto"/>
        <w:ind w:left="5040" w:right="60"/>
        <w:rPr>
          <w:rFonts w:ascii="Times New Roman" w:hAnsi="Times New Roman"/>
          <w:sz w:val="24"/>
          <w:szCs w:val="24"/>
        </w:rPr>
      </w:pPr>
    </w:p>
    <w:p w:rsidR="0000215A" w:rsidRDefault="0000215A" w:rsidP="0073437B">
      <w:pPr>
        <w:spacing w:after="0" w:line="240" w:lineRule="auto"/>
        <w:ind w:left="5040" w:right="60"/>
        <w:rPr>
          <w:rFonts w:ascii="Times New Roman" w:hAnsi="Times New Roman"/>
          <w:sz w:val="24"/>
          <w:szCs w:val="24"/>
        </w:rPr>
      </w:pPr>
    </w:p>
    <w:p w:rsidR="0000215A" w:rsidRDefault="0000215A" w:rsidP="0073437B">
      <w:pPr>
        <w:spacing w:after="0" w:line="240" w:lineRule="auto"/>
        <w:ind w:left="5040" w:right="60"/>
        <w:rPr>
          <w:rFonts w:ascii="Times New Roman" w:hAnsi="Times New Roman"/>
          <w:sz w:val="24"/>
          <w:szCs w:val="24"/>
        </w:rPr>
      </w:pPr>
    </w:p>
    <w:p w:rsidR="0000215A" w:rsidRDefault="0000215A" w:rsidP="0073437B">
      <w:pPr>
        <w:spacing w:after="0" w:line="240" w:lineRule="auto"/>
        <w:ind w:left="5040" w:right="60"/>
        <w:rPr>
          <w:rFonts w:ascii="Times New Roman" w:hAnsi="Times New Roman"/>
          <w:sz w:val="24"/>
          <w:szCs w:val="24"/>
        </w:rPr>
      </w:pPr>
    </w:p>
    <w:p w:rsidR="0000215A" w:rsidRDefault="0000215A" w:rsidP="0073437B">
      <w:pPr>
        <w:spacing w:after="0" w:line="240" w:lineRule="auto"/>
        <w:ind w:left="5040" w:right="60"/>
        <w:rPr>
          <w:rFonts w:ascii="Times New Roman" w:hAnsi="Times New Roman"/>
          <w:sz w:val="24"/>
          <w:szCs w:val="24"/>
        </w:rPr>
      </w:pPr>
    </w:p>
    <w:p w:rsidR="00656F9B" w:rsidRPr="003273C1" w:rsidRDefault="003D303C" w:rsidP="0073437B">
      <w:pPr>
        <w:spacing w:after="0" w:line="240" w:lineRule="auto"/>
        <w:ind w:left="5040" w:right="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56F9B" w:rsidRPr="003273C1">
        <w:rPr>
          <w:rFonts w:ascii="Times New Roman" w:hAnsi="Times New Roman"/>
          <w:b/>
          <w:sz w:val="24"/>
          <w:szCs w:val="24"/>
        </w:rPr>
        <w:t>IV ZAKLJUČAK</w:t>
      </w:r>
    </w:p>
    <w:p w:rsidR="00656F9B" w:rsidRPr="003273C1" w:rsidRDefault="00656F9B" w:rsidP="0073437B">
      <w:pPr>
        <w:spacing w:after="0" w:line="240" w:lineRule="auto"/>
        <w:ind w:right="60"/>
        <w:jc w:val="center"/>
        <w:rPr>
          <w:rFonts w:ascii="Times New Roman" w:hAnsi="Times New Roman"/>
          <w:b/>
          <w:sz w:val="24"/>
          <w:szCs w:val="24"/>
        </w:rPr>
      </w:pPr>
    </w:p>
    <w:p w:rsidR="00656F9B" w:rsidRDefault="00656F9B" w:rsidP="0073437B">
      <w:pPr>
        <w:spacing w:after="0" w:line="240" w:lineRule="auto"/>
        <w:ind w:right="60"/>
        <w:jc w:val="center"/>
        <w:rPr>
          <w:rFonts w:ascii="Times New Roman" w:hAnsi="Times New Roman"/>
          <w:b/>
          <w:sz w:val="24"/>
          <w:szCs w:val="24"/>
        </w:rPr>
      </w:pPr>
    </w:p>
    <w:p w:rsidR="00117058" w:rsidRPr="003273C1" w:rsidRDefault="00117058" w:rsidP="0073437B">
      <w:pPr>
        <w:spacing w:after="0" w:line="240" w:lineRule="auto"/>
        <w:ind w:right="60"/>
        <w:jc w:val="center"/>
        <w:rPr>
          <w:rFonts w:ascii="Times New Roman" w:hAnsi="Times New Roman"/>
          <w:b/>
          <w:sz w:val="24"/>
          <w:szCs w:val="24"/>
        </w:rPr>
      </w:pPr>
    </w:p>
    <w:p w:rsidR="00656F9B" w:rsidRPr="003273C1" w:rsidRDefault="005174DE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pict>
          <v:shape id="_x0000_s1032" type="#_x0000_t75" style="position:absolute;left:0;text-align:left;margin-left:579.75pt;margin-top:-2.85pt;width:63.45pt;height:99.25pt;z-index:251659264">
            <v:imagedata r:id="rId12" o:title=""/>
            <w10:wrap type="square"/>
          </v:shape>
          <o:OLEObject Type="Embed" ProgID="Word.Document.12" ShapeID="_x0000_s1032" DrawAspect="Content" ObjectID="_1503477249" r:id="rId13">
            <o:FieldCodes>\s</o:FieldCodes>
          </o:OLEObject>
        </w:pic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Glavni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cilj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donošenja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Zakona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izmjenama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dopunama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Zakonika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krivičnom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postupku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bio je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osavremenjivanje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ZKP- a </w:t>
      </w:r>
      <w:proofErr w:type="spellStart"/>
      <w:proofErr w:type="gramStart"/>
      <w:r w:rsidR="00656F9B" w:rsidRPr="003273C1">
        <w:rPr>
          <w:rFonts w:ascii="Times New Roman" w:hAnsi="Times New Roman"/>
          <w:sz w:val="24"/>
          <w:szCs w:val="24"/>
        </w:rPr>
        <w:t>na</w:t>
      </w:r>
      <w:proofErr w:type="spellEnd"/>
      <w:proofErr w:type="gram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osnovu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dobre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prakse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evropskih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država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regionu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kao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dalje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unaprjeđenje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određenih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postojećih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rješenja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kako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Crna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Gora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imala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jedan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savremeni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evropski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Zakonik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krivičnom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postupku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koji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će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predstavljati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dobru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osnovu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borbu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protiv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svih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oblika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6F9B" w:rsidRPr="003273C1">
        <w:rPr>
          <w:rFonts w:ascii="Times New Roman" w:hAnsi="Times New Roman"/>
          <w:sz w:val="24"/>
          <w:szCs w:val="24"/>
        </w:rPr>
        <w:t>kriminala</w:t>
      </w:r>
      <w:proofErr w:type="spellEnd"/>
      <w:r w:rsidR="00656F9B" w:rsidRPr="003273C1">
        <w:rPr>
          <w:rFonts w:ascii="Times New Roman" w:hAnsi="Times New Roman"/>
          <w:sz w:val="24"/>
          <w:szCs w:val="24"/>
        </w:rPr>
        <w:t>.</w:t>
      </w: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273C1">
        <w:rPr>
          <w:rFonts w:ascii="Times New Roman" w:hAnsi="Times New Roman"/>
          <w:sz w:val="24"/>
          <w:szCs w:val="24"/>
        </w:rPr>
        <w:t>Polugodišnji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izvještaji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/>
          <w:sz w:val="24"/>
          <w:szCs w:val="24"/>
        </w:rPr>
        <w:t>sprovođnju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aktivnosti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273C1">
        <w:rPr>
          <w:rFonts w:ascii="Times New Roman" w:hAnsi="Times New Roman"/>
          <w:sz w:val="24"/>
          <w:szCs w:val="24"/>
        </w:rPr>
        <w:t>cilju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praćenja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primjene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Zakona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/>
          <w:sz w:val="24"/>
          <w:szCs w:val="24"/>
        </w:rPr>
        <w:t>izmjenama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dopunama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Zakonika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/>
          <w:sz w:val="24"/>
          <w:szCs w:val="24"/>
        </w:rPr>
        <w:t>krivičnom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postupku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biće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glavni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indikatori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uspiješnosti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sprovedene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reforme</w:t>
      </w:r>
      <w:proofErr w:type="spellEnd"/>
      <w:r w:rsidRPr="003273C1">
        <w:rPr>
          <w:rFonts w:ascii="Times New Roman" w:hAnsi="Times New Roman"/>
          <w:sz w:val="24"/>
          <w:szCs w:val="24"/>
        </w:rPr>
        <w:t>.</w:t>
      </w:r>
      <w:proofErr w:type="gramEnd"/>
      <w:r w:rsidRPr="003273C1">
        <w:rPr>
          <w:rFonts w:ascii="Times New Roman" w:hAnsi="Times New Roman"/>
          <w:sz w:val="24"/>
          <w:szCs w:val="24"/>
        </w:rPr>
        <w:t xml:space="preserve"> </w:t>
      </w: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</w:p>
    <w:p w:rsidR="00656F9B" w:rsidRPr="003273C1" w:rsidRDefault="00656F9B" w:rsidP="0073437B">
      <w:pPr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73C1">
        <w:rPr>
          <w:rFonts w:ascii="Times New Roman" w:hAnsi="Times New Roman"/>
          <w:sz w:val="24"/>
          <w:szCs w:val="24"/>
        </w:rPr>
        <w:t>Budući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da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Plan </w:t>
      </w:r>
      <w:proofErr w:type="spellStart"/>
      <w:r w:rsidRPr="003273C1">
        <w:rPr>
          <w:rFonts w:ascii="Times New Roman" w:hAnsi="Times New Roman"/>
          <w:sz w:val="24"/>
          <w:szCs w:val="24"/>
        </w:rPr>
        <w:t>praćenja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implementacije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Zakona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/>
          <w:sz w:val="24"/>
          <w:szCs w:val="24"/>
        </w:rPr>
        <w:t>izmjenama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dopunama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Zakonika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273C1">
        <w:rPr>
          <w:rFonts w:ascii="Times New Roman" w:hAnsi="Times New Roman"/>
          <w:sz w:val="24"/>
          <w:szCs w:val="24"/>
        </w:rPr>
        <w:t>krivičnom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postupku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obuhvata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period </w:t>
      </w:r>
      <w:proofErr w:type="spellStart"/>
      <w:r w:rsidRPr="003273C1">
        <w:rPr>
          <w:rFonts w:ascii="Times New Roman" w:hAnsi="Times New Roman"/>
          <w:sz w:val="24"/>
          <w:szCs w:val="24"/>
        </w:rPr>
        <w:t>od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dvije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godine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273C1">
        <w:rPr>
          <w:rFonts w:ascii="Times New Roman" w:hAnsi="Times New Roman"/>
          <w:sz w:val="24"/>
          <w:szCs w:val="24"/>
        </w:rPr>
        <w:t xml:space="preserve">to  </w:t>
      </w:r>
      <w:proofErr w:type="spellStart"/>
      <w:r w:rsidRPr="003273C1">
        <w:rPr>
          <w:rFonts w:ascii="Times New Roman" w:hAnsi="Times New Roman"/>
          <w:sz w:val="24"/>
          <w:szCs w:val="24"/>
        </w:rPr>
        <w:t>septembar</w:t>
      </w:r>
      <w:proofErr w:type="spellEnd"/>
      <w:proofErr w:type="gramEnd"/>
      <w:r w:rsidRPr="003273C1">
        <w:rPr>
          <w:rFonts w:ascii="Times New Roman" w:hAnsi="Times New Roman"/>
          <w:sz w:val="24"/>
          <w:szCs w:val="24"/>
        </w:rPr>
        <w:t xml:space="preserve"> 2015 -  </w:t>
      </w:r>
      <w:proofErr w:type="spellStart"/>
      <w:r w:rsidRPr="003273C1">
        <w:rPr>
          <w:rFonts w:ascii="Times New Roman" w:hAnsi="Times New Roman"/>
          <w:sz w:val="24"/>
          <w:szCs w:val="24"/>
        </w:rPr>
        <w:t>septembar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2017. </w:t>
      </w:r>
      <w:proofErr w:type="spellStart"/>
      <w:proofErr w:type="gramStart"/>
      <w:r w:rsidRPr="003273C1">
        <w:rPr>
          <w:rFonts w:ascii="Times New Roman" w:hAnsi="Times New Roman"/>
          <w:sz w:val="24"/>
          <w:szCs w:val="24"/>
        </w:rPr>
        <w:t>godine</w:t>
      </w:r>
      <w:proofErr w:type="spellEnd"/>
      <w:proofErr w:type="gramEnd"/>
      <w:r w:rsidRPr="003273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273C1">
        <w:rPr>
          <w:rFonts w:ascii="Times New Roman" w:hAnsi="Times New Roman"/>
          <w:sz w:val="24"/>
          <w:szCs w:val="24"/>
        </w:rPr>
        <w:t>Ministarstvo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pravde </w:t>
      </w:r>
      <w:proofErr w:type="spellStart"/>
      <w:r w:rsidRPr="003273C1">
        <w:rPr>
          <w:rFonts w:ascii="Times New Roman" w:hAnsi="Times New Roman"/>
          <w:sz w:val="24"/>
          <w:szCs w:val="24"/>
        </w:rPr>
        <w:t>će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273C1">
        <w:rPr>
          <w:rFonts w:ascii="Times New Roman" w:hAnsi="Times New Roman"/>
          <w:sz w:val="24"/>
          <w:szCs w:val="24"/>
        </w:rPr>
        <w:t>po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isteku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perioda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realizacije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ovog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Plana, </w:t>
      </w:r>
      <w:proofErr w:type="spellStart"/>
      <w:r w:rsidRPr="003273C1">
        <w:rPr>
          <w:rFonts w:ascii="Times New Roman" w:hAnsi="Times New Roman"/>
          <w:sz w:val="24"/>
          <w:szCs w:val="24"/>
        </w:rPr>
        <w:t>odlučiti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da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li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će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3273C1">
        <w:rPr>
          <w:rFonts w:ascii="Times New Roman" w:hAnsi="Times New Roman"/>
          <w:sz w:val="24"/>
          <w:szCs w:val="24"/>
        </w:rPr>
        <w:t>izraditi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273C1">
        <w:rPr>
          <w:rFonts w:ascii="Times New Roman" w:hAnsi="Times New Roman"/>
          <w:sz w:val="24"/>
          <w:szCs w:val="24"/>
        </w:rPr>
        <w:t>novi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plan </w:t>
      </w:r>
      <w:proofErr w:type="spellStart"/>
      <w:r w:rsidRPr="003273C1">
        <w:rPr>
          <w:rFonts w:ascii="Times New Roman" w:hAnsi="Times New Roman"/>
          <w:sz w:val="24"/>
          <w:szCs w:val="24"/>
        </w:rPr>
        <w:t>sa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konkretnim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aktivnostima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3273C1">
        <w:rPr>
          <w:rFonts w:ascii="Times New Roman" w:hAnsi="Times New Roman"/>
          <w:sz w:val="24"/>
          <w:szCs w:val="24"/>
        </w:rPr>
        <w:t>dalju</w:t>
      </w:r>
      <w:proofErr w:type="spellEnd"/>
      <w:r w:rsidRPr="003273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73C1">
        <w:rPr>
          <w:rFonts w:ascii="Times New Roman" w:hAnsi="Times New Roman"/>
          <w:sz w:val="24"/>
          <w:szCs w:val="24"/>
        </w:rPr>
        <w:t>implementaciju</w:t>
      </w:r>
      <w:proofErr w:type="spellEnd"/>
      <w:r w:rsidRPr="003273C1">
        <w:rPr>
          <w:rFonts w:ascii="Times New Roman" w:hAnsi="Times New Roman"/>
          <w:sz w:val="24"/>
          <w:szCs w:val="24"/>
        </w:rPr>
        <w:t>.</w:t>
      </w:r>
    </w:p>
    <w:p w:rsidR="00D41967" w:rsidRDefault="00D41967" w:rsidP="0073437B">
      <w:pPr>
        <w:ind w:right="60"/>
      </w:pPr>
    </w:p>
    <w:sectPr w:rsidR="00D41967" w:rsidSect="00752413">
      <w:headerReference w:type="default" r:id="rId14"/>
      <w:footerReference w:type="default" r:id="rId15"/>
      <w:pgSz w:w="15840" w:h="12240" w:orient="landscape"/>
      <w:pgMar w:top="1440" w:right="1440" w:bottom="1134" w:left="1440" w:header="340" w:footer="680" w:gutter="0"/>
      <w:pgBorders w:display="firstPage"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33E" w:rsidRDefault="00BE133E" w:rsidP="00F3434D">
      <w:pPr>
        <w:spacing w:after="0" w:line="240" w:lineRule="auto"/>
      </w:pPr>
      <w:r>
        <w:separator/>
      </w:r>
    </w:p>
  </w:endnote>
  <w:endnote w:type="continuationSeparator" w:id="0">
    <w:p w:rsidR="00BE133E" w:rsidRDefault="00BE133E" w:rsidP="00F34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4727"/>
      <w:docPartObj>
        <w:docPartGallery w:val="Page Numbers (Bottom of Page)"/>
        <w:docPartUnique/>
      </w:docPartObj>
    </w:sdtPr>
    <w:sdtEndPr>
      <w:rPr>
        <w:b/>
      </w:rPr>
    </w:sdtEndPr>
    <w:sdtContent>
      <w:p w:rsidR="00726CEC" w:rsidRDefault="005174DE">
        <w:pPr>
          <w:pStyle w:val="Footer"/>
          <w:jc w:val="right"/>
        </w:pPr>
        <w:r w:rsidRPr="00726CEC">
          <w:rPr>
            <w:b/>
            <w:i/>
          </w:rPr>
          <w:fldChar w:fldCharType="begin"/>
        </w:r>
        <w:r w:rsidR="00726CEC" w:rsidRPr="00726CEC">
          <w:rPr>
            <w:b/>
            <w:i/>
          </w:rPr>
          <w:instrText xml:space="preserve"> PAGE   \* MERGEFORMAT </w:instrText>
        </w:r>
        <w:r w:rsidRPr="00726CEC">
          <w:rPr>
            <w:b/>
            <w:i/>
          </w:rPr>
          <w:fldChar w:fldCharType="separate"/>
        </w:r>
        <w:r w:rsidR="00656BA9">
          <w:rPr>
            <w:b/>
            <w:i/>
            <w:noProof/>
          </w:rPr>
          <w:t>13</w:t>
        </w:r>
        <w:r w:rsidRPr="00726CEC">
          <w:rPr>
            <w:b/>
            <w:i/>
          </w:rPr>
          <w:fldChar w:fldCharType="end"/>
        </w:r>
      </w:p>
    </w:sdtContent>
  </w:sdt>
  <w:p w:rsidR="00726CEC" w:rsidRDefault="00726C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33E" w:rsidRDefault="00BE133E" w:rsidP="00F3434D">
      <w:pPr>
        <w:spacing w:after="0" w:line="240" w:lineRule="auto"/>
      </w:pPr>
      <w:r>
        <w:separator/>
      </w:r>
    </w:p>
  </w:footnote>
  <w:footnote w:type="continuationSeparator" w:id="0">
    <w:p w:rsidR="00BE133E" w:rsidRDefault="00BE133E" w:rsidP="00F34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34D" w:rsidRDefault="00F3434D" w:rsidP="0073437B">
    <w:pPr>
      <w:pStyle w:val="Header"/>
      <w:jc w:val="center"/>
    </w:pPr>
    <w:r w:rsidRPr="00F3434D">
      <w:rPr>
        <w:noProof/>
        <w:lang w:val="en-GB" w:eastAsia="en-GB"/>
      </w:rPr>
      <w:drawing>
        <wp:inline distT="0" distB="0" distL="0" distR="0">
          <wp:extent cx="361950" cy="409575"/>
          <wp:effectExtent l="19050" t="0" r="0" b="0"/>
          <wp:docPr id="3" name="Picture 2" descr="zaglavlje memo druga st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lavlje memo druga stra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93CA4"/>
    <w:multiLevelType w:val="hybridMultilevel"/>
    <w:tmpl w:val="5B44D560"/>
    <w:lvl w:ilvl="0" w:tplc="7FE4BF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6627C"/>
    <w:multiLevelType w:val="hybridMultilevel"/>
    <w:tmpl w:val="159C77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03E9D"/>
    <w:multiLevelType w:val="hybridMultilevel"/>
    <w:tmpl w:val="8A4E6C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446C7"/>
    <w:multiLevelType w:val="hybridMultilevel"/>
    <w:tmpl w:val="24FC1A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25E14"/>
    <w:multiLevelType w:val="hybridMultilevel"/>
    <w:tmpl w:val="E0EA14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DC130A"/>
    <w:multiLevelType w:val="hybridMultilevel"/>
    <w:tmpl w:val="251AA892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56F9B"/>
    <w:rsid w:val="0000215A"/>
    <w:rsid w:val="000A586A"/>
    <w:rsid w:val="00117058"/>
    <w:rsid w:val="00187CE2"/>
    <w:rsid w:val="001B755D"/>
    <w:rsid w:val="003960B5"/>
    <w:rsid w:val="003D303C"/>
    <w:rsid w:val="005174DE"/>
    <w:rsid w:val="005A3CCC"/>
    <w:rsid w:val="00605B90"/>
    <w:rsid w:val="00656BA9"/>
    <w:rsid w:val="00656F9B"/>
    <w:rsid w:val="00715E57"/>
    <w:rsid w:val="00726CEC"/>
    <w:rsid w:val="0073437B"/>
    <w:rsid w:val="00752413"/>
    <w:rsid w:val="00794D04"/>
    <w:rsid w:val="008D074B"/>
    <w:rsid w:val="0090146C"/>
    <w:rsid w:val="00925416"/>
    <w:rsid w:val="009F72B5"/>
    <w:rsid w:val="00A652B9"/>
    <w:rsid w:val="00A70348"/>
    <w:rsid w:val="00AB00BD"/>
    <w:rsid w:val="00B03AA1"/>
    <w:rsid w:val="00BE133E"/>
    <w:rsid w:val="00BE53A6"/>
    <w:rsid w:val="00D31B33"/>
    <w:rsid w:val="00D41967"/>
    <w:rsid w:val="00D86581"/>
    <w:rsid w:val="00DD4858"/>
    <w:rsid w:val="00E45C3C"/>
    <w:rsid w:val="00F06004"/>
    <w:rsid w:val="00F3434D"/>
    <w:rsid w:val="00FC4384"/>
    <w:rsid w:val="00FD7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F9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6F9B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656F9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656F9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56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B3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3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34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343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34D"/>
    <w:rPr>
      <w:rFonts w:ascii="Calibri" w:eastAsia="Times New Roman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187CE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F9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6F9B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656F9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656F9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56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B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Microsoft_Office_Word_Document1.docx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191CA-954F-4F27-A8D8-A3C7B924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2580</Words>
  <Characters>14710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Merima Bakovic</dc:creator>
  <cp:lastModifiedBy>enesa.hasanagic</cp:lastModifiedBy>
  <cp:revision>31</cp:revision>
  <cp:lastPrinted>2015-09-11T08:17:00Z</cp:lastPrinted>
  <dcterms:created xsi:type="dcterms:W3CDTF">2015-09-10T13:09:00Z</dcterms:created>
  <dcterms:modified xsi:type="dcterms:W3CDTF">2015-09-11T09:48:00Z</dcterms:modified>
</cp:coreProperties>
</file>